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B5" w:rsidRPr="00E414B5" w:rsidRDefault="00E414B5" w:rsidP="00E414B5">
      <w:pPr>
        <w:rPr>
          <w:lang w:val="es-ES_tradnl"/>
        </w:rPr>
      </w:pPr>
      <w:r>
        <w:rPr>
          <w:lang w:val="es-ES_tradnl"/>
        </w:rPr>
        <w:t>A</w:t>
      </w:r>
      <w:bookmarkStart w:id="0" w:name="_GoBack"/>
      <w:bookmarkEnd w:id="0"/>
      <w:r w:rsidRPr="00E414B5">
        <w:rPr>
          <w:lang w:val="es-ES_tradnl"/>
        </w:rPr>
        <w:t>rt.16.1.”Los hombres y las mujeres, a partir de la edad núbil, tienen derecho, sin restricción alguna por motivos de raza, nacionalidad o religión, a casarse y fundar una familia, y disfrutarán de iguales derechos en cuanto al matrimonio, durante el matrimonio y en caso de disolución del matrimonio.</w:t>
      </w:r>
    </w:p>
    <w:p w:rsidR="00E414B5" w:rsidRPr="00E414B5" w:rsidRDefault="00E414B5" w:rsidP="00E414B5">
      <w:pPr>
        <w:rPr>
          <w:lang w:val="es-ES_tradnl"/>
        </w:rPr>
      </w:pPr>
      <w:r w:rsidRPr="00E414B5">
        <w:rPr>
          <w:lang w:val="es-ES_tradnl"/>
        </w:rPr>
        <w:t>2. Sólo mediante libre y pleno consentimiento de los futuros esposos podrá contraerse el matrimonio.</w:t>
      </w:r>
    </w:p>
    <w:p w:rsidR="00E414B5" w:rsidRPr="00E414B5" w:rsidRDefault="00E414B5" w:rsidP="00E414B5">
      <w:pPr>
        <w:rPr>
          <w:lang w:val="es-ES_tradnl"/>
        </w:rPr>
      </w:pPr>
      <w:r w:rsidRPr="00E414B5">
        <w:rPr>
          <w:lang w:val="es-ES_tradnl"/>
        </w:rPr>
        <w:t>3. La familia es el elemento natural y fundamental de la sociedad y tiene derecho a la protección de la sociedad y del Estado.”</w:t>
      </w:r>
    </w:p>
    <w:p w:rsidR="00871669" w:rsidRPr="00E414B5" w:rsidRDefault="00871669">
      <w:pPr>
        <w:rPr>
          <w:lang w:val="es-ES_tradnl"/>
        </w:rPr>
      </w:pPr>
    </w:p>
    <w:sectPr w:rsidR="00871669" w:rsidRPr="00E414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B5"/>
    <w:rsid w:val="00871669"/>
    <w:rsid w:val="00E4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Chinchilla, Nuria</dc:creator>
  <cp:keywords/>
  <dc:description/>
  <cp:lastModifiedBy>Chinchilla, Nuria</cp:lastModifiedBy>
  <cp:revision>1</cp:revision>
  <dcterms:created xsi:type="dcterms:W3CDTF">2013-12-12T15:24:00Z</dcterms:created>
  <dcterms:modified xsi:type="dcterms:W3CDTF">2013-12-12T15:25:00Z</dcterms:modified>
</cp:coreProperties>
</file>