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B" w:rsidRPr="005C4BBD" w:rsidRDefault="006858BB" w:rsidP="0073776C">
      <w:pPr>
        <w:ind w:left="-426"/>
        <w:rPr>
          <w:rFonts w:ascii="Verdana" w:hAnsi="Verdana"/>
          <w:sz w:val="16"/>
          <w:szCs w:val="16"/>
        </w:rPr>
      </w:pPr>
    </w:p>
    <w:p w:rsidR="00E06AE8" w:rsidRDefault="003D320E" w:rsidP="0073776C">
      <w:pPr>
        <w:spacing w:after="180"/>
        <w:ind w:left="-426"/>
        <w:outlineLvl w:val="2"/>
        <w:rPr>
          <w:rFonts w:ascii="Verdana" w:hAnsi="Verdana"/>
          <w:color w:val="000000"/>
          <w:sz w:val="17"/>
          <w:szCs w:val="17"/>
        </w:rPr>
      </w:pPr>
      <w:r>
        <w:rPr>
          <w:rFonts w:ascii="Verdana" w:hAnsi="Verdana"/>
          <w:noProof/>
          <w:color w:val="000000"/>
          <w:sz w:val="17"/>
          <w:szCs w:val="17"/>
          <w:lang w:val="en-US" w:eastAsia="en-US"/>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8"/>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73776C">
      <w:pPr>
        <w:spacing w:after="180"/>
        <w:ind w:left="-426"/>
        <w:outlineLvl w:val="2"/>
        <w:rPr>
          <w:rFonts w:ascii="Verdana" w:hAnsi="Verdana"/>
          <w:color w:val="000000"/>
          <w:sz w:val="17"/>
          <w:szCs w:val="17"/>
        </w:rPr>
      </w:pPr>
    </w:p>
    <w:p w:rsidR="00E22EC7" w:rsidRPr="00A00B1A" w:rsidRDefault="006858BB" w:rsidP="0073776C">
      <w:pPr>
        <w:spacing w:after="180"/>
        <w:ind w:left="-426"/>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9"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E22EC7" w:rsidRDefault="00E22EC7" w:rsidP="0073776C">
      <w:pPr>
        <w:ind w:left="-426"/>
        <w:jc w:val="center"/>
        <w:rPr>
          <w:rFonts w:eastAsia="Calibri"/>
          <w:b/>
          <w:bCs/>
          <w:i/>
          <w:iCs/>
          <w:sz w:val="32"/>
          <w:szCs w:val="32"/>
        </w:rPr>
      </w:pPr>
    </w:p>
    <w:p w:rsidR="00471197" w:rsidRPr="008467DD" w:rsidRDefault="00561048" w:rsidP="0073776C">
      <w:pPr>
        <w:ind w:left="-426"/>
        <w:jc w:val="center"/>
        <w:rPr>
          <w:rFonts w:ascii="Verdana" w:hAnsi="Verdana"/>
          <w:b/>
          <w:bCs/>
          <w:color w:val="800000"/>
        </w:rPr>
      </w:pPr>
      <w:r>
        <w:rPr>
          <w:rFonts w:ascii="Verdana" w:hAnsi="Verdana"/>
          <w:b/>
          <w:bCs/>
          <w:color w:val="800000"/>
        </w:rPr>
        <w:t>Aumenta la incertidumbre económica en junio</w:t>
      </w:r>
      <w:r w:rsidR="005931CE">
        <w:rPr>
          <w:rFonts w:ascii="Verdana" w:hAnsi="Verdana"/>
          <w:b/>
          <w:bCs/>
          <w:color w:val="800000"/>
        </w:rPr>
        <w:t>,</w:t>
      </w:r>
      <w:r>
        <w:rPr>
          <w:rFonts w:ascii="Verdana" w:hAnsi="Verdana"/>
          <w:b/>
          <w:bCs/>
          <w:color w:val="800000"/>
        </w:rPr>
        <w:t xml:space="preserve"> tras anunciar </w:t>
      </w:r>
      <w:r w:rsidR="005931CE">
        <w:rPr>
          <w:rFonts w:ascii="Verdana" w:hAnsi="Verdana"/>
          <w:b/>
          <w:bCs/>
          <w:color w:val="800000"/>
        </w:rPr>
        <w:t xml:space="preserve">Ben </w:t>
      </w:r>
      <w:proofErr w:type="spellStart"/>
      <w:r>
        <w:rPr>
          <w:rFonts w:ascii="Verdana" w:hAnsi="Verdana"/>
          <w:b/>
          <w:bCs/>
          <w:color w:val="800000"/>
        </w:rPr>
        <w:t>Berna</w:t>
      </w:r>
      <w:r w:rsidR="00142E93">
        <w:rPr>
          <w:rFonts w:ascii="Verdana" w:hAnsi="Verdana"/>
          <w:b/>
          <w:bCs/>
          <w:color w:val="800000"/>
        </w:rPr>
        <w:t>n</w:t>
      </w:r>
      <w:r>
        <w:rPr>
          <w:rFonts w:ascii="Verdana" w:hAnsi="Verdana"/>
          <w:b/>
          <w:bCs/>
          <w:color w:val="800000"/>
        </w:rPr>
        <w:t>ke</w:t>
      </w:r>
      <w:proofErr w:type="spellEnd"/>
      <w:r>
        <w:rPr>
          <w:rFonts w:ascii="Verdana" w:hAnsi="Verdana"/>
          <w:b/>
          <w:bCs/>
          <w:color w:val="800000"/>
        </w:rPr>
        <w:t xml:space="preserve"> la retirada gradual de los estímulos económicos</w:t>
      </w:r>
    </w:p>
    <w:p w:rsidR="00F733DA" w:rsidRDefault="00F733DA" w:rsidP="0073776C">
      <w:pPr>
        <w:ind w:left="-426"/>
        <w:jc w:val="both"/>
        <w:rPr>
          <w:rStyle w:val="Strong"/>
        </w:rPr>
      </w:pPr>
    </w:p>
    <w:p w:rsidR="0073776C" w:rsidRPr="0073776C" w:rsidRDefault="0073776C" w:rsidP="0073776C">
      <w:pPr>
        <w:spacing w:before="100" w:beforeAutospacing="1" w:after="120" w:line="360" w:lineRule="atLeast"/>
        <w:ind w:left="-426"/>
        <w:jc w:val="both"/>
        <w:rPr>
          <w:rFonts w:ascii="Agfa Rotis Sans Serif" w:hAnsi="Agfa Rotis Sans Serif"/>
          <w:b/>
        </w:rPr>
      </w:pPr>
      <w:r w:rsidRPr="0073776C">
        <w:rPr>
          <w:rFonts w:ascii="Agfa Rotis Sans Serif" w:hAnsi="Agfa Rotis Sans Serif"/>
          <w:b/>
        </w:rPr>
        <w:t xml:space="preserve">El </w:t>
      </w:r>
      <w:proofErr w:type="spellStart"/>
      <w:r w:rsidRPr="0073776C">
        <w:rPr>
          <w:rFonts w:ascii="Agfa Rotis Sans Serif" w:hAnsi="Agfa Rotis Sans Serif"/>
          <w:b/>
        </w:rPr>
        <w:t>prof.</w:t>
      </w:r>
      <w:proofErr w:type="spellEnd"/>
      <w:r w:rsidRPr="0073776C">
        <w:rPr>
          <w:rFonts w:ascii="Agfa Rotis Sans Serif" w:hAnsi="Agfa Rotis Sans Serif"/>
          <w:b/>
        </w:rPr>
        <w:t xml:space="preserve"> del IESE Miguel Ángel Ariño </w:t>
      </w:r>
      <w:r w:rsidR="005931CE">
        <w:rPr>
          <w:rFonts w:ascii="Agfa Rotis Sans Serif" w:hAnsi="Agfa Rotis Sans Serif"/>
          <w:b/>
        </w:rPr>
        <w:t xml:space="preserve">señala que este aumento es coyuntural y se debe al nerviosismo generado por las declaraciones del pasado 19 de junio, del responsable de la </w:t>
      </w:r>
      <w:proofErr w:type="spellStart"/>
      <w:r w:rsidR="005931CE">
        <w:rPr>
          <w:rFonts w:ascii="Agfa Rotis Sans Serif" w:hAnsi="Agfa Rotis Sans Serif"/>
          <w:b/>
        </w:rPr>
        <w:t>Fed</w:t>
      </w:r>
      <w:proofErr w:type="spellEnd"/>
      <w:r w:rsidR="005931CE">
        <w:rPr>
          <w:rFonts w:ascii="Agfa Rotis Sans Serif" w:hAnsi="Agfa Rotis Sans Serif"/>
          <w:b/>
        </w:rPr>
        <w:t xml:space="preserve"> Ben </w:t>
      </w:r>
      <w:proofErr w:type="spellStart"/>
      <w:r w:rsidR="005931CE">
        <w:rPr>
          <w:rFonts w:ascii="Agfa Rotis Sans Serif" w:hAnsi="Agfa Rotis Sans Serif"/>
          <w:b/>
        </w:rPr>
        <w:t>Bernanke</w:t>
      </w:r>
      <w:proofErr w:type="spellEnd"/>
      <w:r w:rsidR="005931CE">
        <w:rPr>
          <w:rFonts w:ascii="Agfa Rotis Sans Serif" w:hAnsi="Agfa Rotis Sans Serif"/>
          <w:b/>
        </w:rPr>
        <w:t>. Ariño añade que, en cualquier caso, el nivel de incertidumbre es todavía muy moderado si se compara con el que ha habido en los últimos 5 años.</w:t>
      </w:r>
    </w:p>
    <w:p w:rsidR="005931CE" w:rsidRDefault="00877690" w:rsidP="00877690">
      <w:pPr>
        <w:spacing w:before="100" w:beforeAutospacing="1" w:after="120" w:line="360" w:lineRule="atLeast"/>
        <w:ind w:left="-426"/>
        <w:jc w:val="both"/>
        <w:rPr>
          <w:rFonts w:ascii="Agfa Rotis Sans Serif" w:hAnsi="Agfa Rotis Sans Serif"/>
        </w:rPr>
      </w:pPr>
      <w:r w:rsidRPr="00877690">
        <w:rPr>
          <w:rFonts w:ascii="Agfa Rotis Sans Serif" w:hAnsi="Agfa Rotis Sans Serif"/>
        </w:rPr>
        <w:t xml:space="preserve">Barcelona/Madrid, </w:t>
      </w:r>
      <w:r>
        <w:rPr>
          <w:rFonts w:ascii="Agfa Rotis Sans Serif" w:hAnsi="Agfa Rotis Sans Serif"/>
        </w:rPr>
        <w:t xml:space="preserve">1 de julio de 2013 -. El Índice IESE de </w:t>
      </w:r>
      <w:r w:rsidRPr="00877690">
        <w:rPr>
          <w:rFonts w:ascii="Agfa Rotis Sans Serif" w:hAnsi="Agfa Rotis Sans Serif"/>
        </w:rPr>
        <w:t xml:space="preserve">Incertidumbre Económica ha aumentado 13 puntos en el mes de junio, situándose en 78 puntos en una escala 0 </w:t>
      </w:r>
      <w:r>
        <w:rPr>
          <w:rFonts w:ascii="Agfa Rotis Sans Serif" w:hAnsi="Agfa Rotis Sans Serif"/>
        </w:rPr>
        <w:t>–</w:t>
      </w:r>
      <w:r w:rsidRPr="00877690">
        <w:rPr>
          <w:rFonts w:ascii="Agfa Rotis Sans Serif" w:hAnsi="Agfa Rotis Sans Serif"/>
        </w:rPr>
        <w:t xml:space="preserve"> 200</w:t>
      </w:r>
      <w:r>
        <w:rPr>
          <w:rFonts w:ascii="Agfa Rotis Sans Serif" w:hAnsi="Agfa Rotis Sans Serif"/>
        </w:rPr>
        <w:t xml:space="preserve">. </w:t>
      </w:r>
    </w:p>
    <w:p w:rsidR="00877690" w:rsidRPr="00877690" w:rsidRDefault="005931CE" w:rsidP="00877690">
      <w:pPr>
        <w:spacing w:before="100" w:beforeAutospacing="1" w:after="120" w:line="360" w:lineRule="atLeast"/>
        <w:ind w:left="-426"/>
        <w:jc w:val="both"/>
        <w:rPr>
          <w:rFonts w:ascii="Agfa Rotis Sans Serif" w:hAnsi="Agfa Rotis Sans Serif"/>
        </w:rPr>
      </w:pPr>
      <w:r>
        <w:rPr>
          <w:rFonts w:ascii="Agfa Rotis Sans Serif" w:hAnsi="Agfa Rotis Sans Serif"/>
        </w:rPr>
        <w:t xml:space="preserve">Durante el mes de junio, los mercados de deuda han sido los más afectados por el incremento de la incertidumbre. Tras meses de calma, las declaraciones del presidente de la </w:t>
      </w:r>
      <w:proofErr w:type="spellStart"/>
      <w:r>
        <w:rPr>
          <w:rFonts w:ascii="Agfa Rotis Sans Serif" w:hAnsi="Agfa Rotis Sans Serif"/>
        </w:rPr>
        <w:t>Fed</w:t>
      </w:r>
      <w:proofErr w:type="spellEnd"/>
      <w:r>
        <w:rPr>
          <w:rFonts w:ascii="Agfa Rotis Sans Serif" w:hAnsi="Agfa Rotis Sans Serif"/>
        </w:rPr>
        <w:t xml:space="preserve"> Ben </w:t>
      </w:r>
      <w:proofErr w:type="spellStart"/>
      <w:r>
        <w:rPr>
          <w:rFonts w:ascii="Agfa Rotis Sans Serif" w:hAnsi="Agfa Rotis Sans Serif"/>
        </w:rPr>
        <w:t>Bernanke</w:t>
      </w:r>
      <w:proofErr w:type="spellEnd"/>
      <w:r>
        <w:rPr>
          <w:rFonts w:ascii="Agfa Rotis Sans Serif" w:hAnsi="Agfa Rotis Sans Serif"/>
        </w:rPr>
        <w:t>, el pasado 19 de junio, sobre la posible contracción de las medidas de estímulo económico a finales de 2013, hicieron saltar las alarmas en los mercados. En junio la incertidumbre sobre el bono español a 10 años incrementó de nuevo, pasando de 72 a 95 puntos.</w:t>
      </w:r>
    </w:p>
    <w:p w:rsidR="0073776C" w:rsidRDefault="00877690" w:rsidP="00877690">
      <w:pPr>
        <w:spacing w:before="100" w:beforeAutospacing="1" w:after="120" w:line="360" w:lineRule="atLeast"/>
        <w:ind w:left="-426"/>
        <w:jc w:val="both"/>
        <w:rPr>
          <w:rFonts w:ascii="Agfa Rotis Sans Serif" w:hAnsi="Agfa Rotis Sans Serif"/>
        </w:rPr>
      </w:pPr>
      <w:r w:rsidRPr="00877690">
        <w:rPr>
          <w:rFonts w:ascii="Agfa Rotis Sans Serif" w:hAnsi="Agfa Rotis Sans Serif"/>
        </w:rPr>
        <w:t xml:space="preserve">El profesor del IESE y responsable del índice Miguel Ángel Ariño señala que “este aumento de la incertidumbre </w:t>
      </w:r>
      <w:r w:rsidR="005931CE">
        <w:rPr>
          <w:rFonts w:ascii="Agfa Rotis Sans Serif" w:hAnsi="Agfa Rotis Sans Serif"/>
        </w:rPr>
        <w:t xml:space="preserve">económica </w:t>
      </w:r>
      <w:r w:rsidRPr="00877690">
        <w:rPr>
          <w:rFonts w:ascii="Agfa Rotis Sans Serif" w:hAnsi="Agfa Rotis Sans Serif"/>
        </w:rPr>
        <w:t xml:space="preserve">es coyuntural y se debe al nerviosismo generado por las declaraciones del responsable de la </w:t>
      </w:r>
      <w:proofErr w:type="spellStart"/>
      <w:r w:rsidRPr="00877690">
        <w:rPr>
          <w:rFonts w:ascii="Agfa Rotis Sans Serif" w:hAnsi="Agfa Rotis Sans Serif"/>
        </w:rPr>
        <w:t>Fed</w:t>
      </w:r>
      <w:proofErr w:type="spellEnd"/>
      <w:r w:rsidRPr="00877690">
        <w:rPr>
          <w:rFonts w:ascii="Agfa Rotis Sans Serif" w:hAnsi="Agfa Rotis Sans Serif"/>
        </w:rPr>
        <w:t xml:space="preserve"> </w:t>
      </w:r>
      <w:r w:rsidR="005931CE">
        <w:rPr>
          <w:rFonts w:ascii="Agfa Rotis Sans Serif" w:hAnsi="Agfa Rotis Sans Serif"/>
        </w:rPr>
        <w:t>sobre la</w:t>
      </w:r>
      <w:r w:rsidRPr="00877690">
        <w:rPr>
          <w:rFonts w:ascii="Agfa Rotis Sans Serif" w:hAnsi="Agfa Rotis Sans Serif"/>
        </w:rPr>
        <w:t xml:space="preserve"> gradual reducción del programa de estímulos económicos</w:t>
      </w:r>
      <w:r w:rsidR="005931CE">
        <w:rPr>
          <w:rFonts w:ascii="Agfa Rotis Sans Serif" w:hAnsi="Agfa Rotis Sans Serif"/>
        </w:rPr>
        <w:t>”. Pero añade que</w:t>
      </w:r>
      <w:r w:rsidRPr="00877690">
        <w:rPr>
          <w:rFonts w:ascii="Agfa Rotis Sans Serif" w:hAnsi="Agfa Rotis Sans Serif"/>
        </w:rPr>
        <w:t xml:space="preserve">, </w:t>
      </w:r>
      <w:r w:rsidR="005931CE">
        <w:rPr>
          <w:rFonts w:ascii="Agfa Rotis Sans Serif" w:hAnsi="Agfa Rotis Sans Serif"/>
        </w:rPr>
        <w:t>“cuando estas declaraciones se hayan digerido en los mercados y se vea que no va a pasar nada, el nivel de incertidumbre volverá a bajar”.</w:t>
      </w:r>
    </w:p>
    <w:p w:rsidR="005931CE" w:rsidRDefault="005931CE" w:rsidP="00142E93">
      <w:pPr>
        <w:spacing w:before="100" w:beforeAutospacing="1" w:after="120" w:line="360" w:lineRule="atLeast"/>
        <w:ind w:left="-426"/>
        <w:jc w:val="both"/>
        <w:rPr>
          <w:rFonts w:ascii="Agfa Rotis Sans Serif" w:hAnsi="Agfa Rotis Sans Serif"/>
        </w:rPr>
      </w:pPr>
      <w:r>
        <w:rPr>
          <w:rFonts w:ascii="Agfa Rotis Sans Serif" w:hAnsi="Agfa Rotis Sans Serif"/>
        </w:rPr>
        <w:t>Ariño añade además que este nivel de incertidumbre es todavía muy moderado si se compara con lo que ha sido en los últimos años</w:t>
      </w:r>
      <w:r w:rsidR="00142E93">
        <w:rPr>
          <w:rFonts w:ascii="Agfa Rotis Sans Serif" w:hAnsi="Agfa Rotis Sans Serif"/>
        </w:rPr>
        <w:t xml:space="preserve">. </w:t>
      </w:r>
      <w:r>
        <w:rPr>
          <w:rFonts w:ascii="Agfa Rotis Sans Serif" w:hAnsi="Agfa Rotis Sans Serif"/>
        </w:rPr>
        <w:t>Así, la incertidumbre sobre la bolsa ha aumentado 10 puntos situándose en 105. La incertidumbre sobre la tasa de cambio dólar-euro ha aumentado en 13 puntos situándose en 86, mientras que sigue siendo muy baja la incertidumbre sobre el precio del petróleo, que ha disminuido 8  puntos en junio hasta nivel de 47.</w:t>
      </w:r>
    </w:p>
    <w:p w:rsidR="000D648E" w:rsidRPr="0073776C" w:rsidRDefault="000D648E" w:rsidP="00877690">
      <w:pPr>
        <w:spacing w:before="100" w:beforeAutospacing="1" w:after="120" w:line="360" w:lineRule="atLeast"/>
        <w:ind w:left="-426"/>
        <w:jc w:val="both"/>
        <w:rPr>
          <w:rFonts w:ascii="Agfa Rotis Sans Serif" w:hAnsi="Agfa Rotis Sans Serif"/>
        </w:rPr>
      </w:pPr>
    </w:p>
    <w:tbl>
      <w:tblPr>
        <w:tblW w:w="6000" w:type="dxa"/>
        <w:jc w:val="center"/>
        <w:tblCellSpacing w:w="15" w:type="dxa"/>
        <w:tblCellMar>
          <w:top w:w="15" w:type="dxa"/>
          <w:left w:w="15" w:type="dxa"/>
          <w:bottom w:w="15" w:type="dxa"/>
          <w:right w:w="15" w:type="dxa"/>
        </w:tblCellMar>
        <w:tblLook w:val="000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67249D">
            <w:pPr>
              <w:ind w:left="263"/>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w:t>
            </w:r>
            <w:r w:rsidR="0067249D">
              <w:rPr>
                <w:rFonts w:ascii="Agfa Rotis Sans Serif" w:hAnsi="Agfa Rotis Sans Serif"/>
              </w:rPr>
              <w:t>JUNIO</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531334">
              <w:rPr>
                <w:rFonts w:ascii="Agfa Rotis Sans Serif" w:hAnsi="Agfa Rotis Sans Serif"/>
              </w:rPr>
              <w:t>3</w:t>
            </w:r>
          </w:p>
        </w:tc>
        <w:tc>
          <w:tcPr>
            <w:tcW w:w="695" w:type="dxa"/>
            <w:vAlign w:val="center"/>
          </w:tcPr>
          <w:p w:rsidR="00363036" w:rsidRPr="00361F54" w:rsidRDefault="0067249D" w:rsidP="002455BC">
            <w:pPr>
              <w:ind w:left="263"/>
              <w:jc w:val="right"/>
              <w:rPr>
                <w:rFonts w:ascii="Agfa Rotis Sans Serif" w:hAnsi="Agfa Rotis Sans Serif"/>
                <w:b/>
              </w:rPr>
            </w:pPr>
            <w:r>
              <w:rPr>
                <w:rFonts w:ascii="Agfa Rotis Sans Serif" w:hAnsi="Agfa Rotis Sans Serif"/>
                <w:b/>
              </w:rPr>
              <w:t>78</w:t>
            </w:r>
          </w:p>
        </w:tc>
      </w:tr>
      <w:tr w:rsidR="00E06AE8" w:rsidRPr="005C4BBD" w:rsidTr="00CD4C38">
        <w:trPr>
          <w:tblCellSpacing w:w="15" w:type="dxa"/>
          <w:jc w:val="center"/>
        </w:trPr>
        <w:tc>
          <w:tcPr>
            <w:tcW w:w="0" w:type="auto"/>
            <w:vAlign w:val="center"/>
          </w:tcPr>
          <w:p w:rsidR="00E06AE8" w:rsidRPr="005C4BBD" w:rsidRDefault="00E06AE8" w:rsidP="0067249D">
            <w:pPr>
              <w:ind w:left="263"/>
              <w:rPr>
                <w:rFonts w:ascii="Agfa Rotis Sans Serif" w:hAnsi="Agfa Rotis Sans Serif"/>
              </w:rPr>
            </w:pPr>
            <w:r w:rsidRPr="005C4BBD">
              <w:rPr>
                <w:rFonts w:ascii="Agfa Rotis Sans Serif" w:hAnsi="Agfa Rotis Sans Serif"/>
              </w:rPr>
              <w:t xml:space="preserve">VARIACIÓN RESPECTO A </w:t>
            </w:r>
            <w:r w:rsidR="0067249D">
              <w:rPr>
                <w:rFonts w:ascii="Agfa Rotis Sans Serif" w:hAnsi="Agfa Rotis Sans Serif"/>
              </w:rPr>
              <w:t>MAYO</w:t>
            </w:r>
            <w:r w:rsidR="00CB6A8B">
              <w:rPr>
                <w:rFonts w:ascii="Agfa Rotis Sans Serif" w:hAnsi="Agfa Rotis Sans Serif"/>
              </w:rPr>
              <w:t xml:space="preserve"> 201</w:t>
            </w:r>
            <w:r w:rsidR="00C50784">
              <w:rPr>
                <w:rFonts w:ascii="Agfa Rotis Sans Serif" w:hAnsi="Agfa Rotis Sans Serif"/>
              </w:rPr>
              <w:t>3</w:t>
            </w:r>
          </w:p>
        </w:tc>
        <w:tc>
          <w:tcPr>
            <w:tcW w:w="0" w:type="auto"/>
            <w:vAlign w:val="center"/>
          </w:tcPr>
          <w:p w:rsidR="00E06AE8" w:rsidRPr="003E2149" w:rsidRDefault="0067249D" w:rsidP="002455BC">
            <w:pPr>
              <w:ind w:left="263"/>
              <w:jc w:val="right"/>
              <w:rPr>
                <w:rFonts w:ascii="Agfa Rotis Sans Serif" w:hAnsi="Agfa Rotis Sans Serif"/>
              </w:rPr>
            </w:pPr>
            <w:r>
              <w:rPr>
                <w:rStyle w:val="Strong"/>
                <w:rFonts w:ascii="Agfa Rotis Sans Serif" w:hAnsi="Agfa Rotis Sans Serif"/>
              </w:rPr>
              <w:t>+13</w:t>
            </w:r>
          </w:p>
        </w:tc>
      </w:tr>
    </w:tbl>
    <w:p w:rsidR="00E41C57" w:rsidRDefault="00E41C57" w:rsidP="0073776C">
      <w:pPr>
        <w:ind w:left="-426"/>
        <w:rPr>
          <w:rFonts w:ascii="Agfa Rotis Sans Serif" w:hAnsi="Agfa Rotis Sans Serif"/>
          <w:sz w:val="28"/>
          <w:szCs w:val="28"/>
        </w:rPr>
      </w:pPr>
    </w:p>
    <w:p w:rsidR="00D02EF0" w:rsidRDefault="00D02EF0" w:rsidP="0073776C">
      <w:pPr>
        <w:spacing w:before="100" w:beforeAutospacing="1" w:after="120" w:line="360" w:lineRule="atLeast"/>
        <w:ind w:left="-426"/>
        <w:jc w:val="both"/>
        <w:rPr>
          <w:rFonts w:ascii="Agfa Rotis Sans Serif" w:hAnsi="Agfa Rotis Sans Serif"/>
        </w:rPr>
      </w:pPr>
      <w:r w:rsidRPr="00D64A7F">
        <w:rPr>
          <w:rFonts w:ascii="Agfa Rotis Sans Serif" w:hAnsi="Agfa Rotis Sans Serif"/>
        </w:rPr>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El índice está 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73776C">
      <w:pPr>
        <w:spacing w:before="100" w:beforeAutospacing="1" w:after="240" w:line="360" w:lineRule="atLeast"/>
        <w:ind w:left="-426"/>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73776C">
      <w:pPr>
        <w:numPr>
          <w:ilvl w:val="0"/>
          <w:numId w:val="1"/>
        </w:numPr>
        <w:spacing w:before="100" w:beforeAutospacing="1" w:after="100" w:afterAutospacing="1" w:line="360" w:lineRule="atLeast"/>
        <w:ind w:left="-426"/>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73776C">
      <w:pPr>
        <w:numPr>
          <w:ilvl w:val="0"/>
          <w:numId w:val="1"/>
        </w:numPr>
        <w:spacing w:before="100" w:beforeAutospacing="1" w:after="100" w:afterAutospacing="1" w:line="360" w:lineRule="atLeast"/>
        <w:ind w:left="-426"/>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73776C">
      <w:pPr>
        <w:numPr>
          <w:ilvl w:val="0"/>
          <w:numId w:val="1"/>
        </w:numPr>
        <w:spacing w:before="100" w:beforeAutospacing="1" w:after="100" w:afterAutospacing="1" w:line="360" w:lineRule="atLeast"/>
        <w:ind w:left="-426"/>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73776C">
      <w:pPr>
        <w:numPr>
          <w:ilvl w:val="0"/>
          <w:numId w:val="1"/>
        </w:numPr>
        <w:spacing w:before="100" w:beforeAutospacing="1" w:after="100" w:afterAutospacing="1" w:line="360" w:lineRule="atLeast"/>
        <w:ind w:left="-426"/>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5931CE" w:rsidRDefault="006858BB" w:rsidP="005931CE">
      <w:pPr>
        <w:spacing w:before="100" w:beforeAutospacing="1" w:after="480" w:line="360" w:lineRule="atLeast"/>
        <w:ind w:left="-426"/>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5931CE">
      <w:pPr>
        <w:spacing w:before="100" w:beforeAutospacing="1" w:after="480" w:line="360" w:lineRule="atLeast"/>
        <w:ind w:left="-426"/>
        <w:jc w:val="both"/>
        <w:rPr>
          <w:rFonts w:ascii="Agfa Rotis Sans Serif" w:hAnsi="Agfa Rotis Sans Serif"/>
        </w:rPr>
      </w:pPr>
      <w:r w:rsidRPr="005C4BBD">
        <w:rPr>
          <w:rFonts w:ascii="Agfa Rotis Sans Serif" w:hAnsi="Agfa Rotis Sans Serif"/>
          <w:b/>
          <w:bCs/>
        </w:rPr>
        <w:t>Valores del Índice</w:t>
      </w:r>
    </w:p>
    <w:tbl>
      <w:tblPr>
        <w:tblW w:w="7110" w:type="dxa"/>
        <w:jc w:val="center"/>
        <w:tblInd w:w="-1184" w:type="dxa"/>
        <w:tblCellMar>
          <w:left w:w="70" w:type="dxa"/>
          <w:right w:w="70" w:type="dxa"/>
        </w:tblCellMar>
        <w:tblLook w:val="0000"/>
      </w:tblPr>
      <w:tblGrid>
        <w:gridCol w:w="2526"/>
        <w:gridCol w:w="1050"/>
        <w:gridCol w:w="947"/>
        <w:gridCol w:w="851"/>
        <w:gridCol w:w="833"/>
        <w:gridCol w:w="903"/>
      </w:tblGrid>
      <w:tr w:rsidR="00DD7AFA" w:rsidTr="00E249BD">
        <w:trPr>
          <w:trHeight w:val="529"/>
          <w:jc w:val="center"/>
        </w:trPr>
        <w:tc>
          <w:tcPr>
            <w:tcW w:w="2526"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DA3018"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Junio-12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
                <w:bCs/>
                <w:color w:val="000000"/>
                <w:sz w:val="16"/>
                <w:szCs w:val="16"/>
              </w:rPr>
            </w:pPr>
            <w:r w:rsidRPr="00363036">
              <w:rPr>
                <w:rFonts w:ascii="Verdana" w:hAnsi="Verdana" w:cs="Arial"/>
                <w:b/>
                <w:bCs/>
                <w:color w:val="000000"/>
                <w:sz w:val="16"/>
                <w:szCs w:val="16"/>
              </w:rPr>
              <w:t>153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141</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100</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79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241</w:t>
            </w:r>
          </w:p>
        </w:tc>
      </w:tr>
      <w:tr w:rsidR="00DA3018"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Julio-12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
                <w:bCs/>
                <w:color w:val="000000"/>
                <w:sz w:val="16"/>
                <w:szCs w:val="16"/>
              </w:rPr>
            </w:pPr>
            <w:r>
              <w:rPr>
                <w:rFonts w:ascii="Verdana" w:hAnsi="Verdana" w:cs="Arial"/>
                <w:b/>
                <w:bCs/>
                <w:color w:val="000000"/>
                <w:sz w:val="16"/>
                <w:szCs w:val="16"/>
              </w:rPr>
              <w:t>154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152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94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72</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246</w:t>
            </w:r>
          </w:p>
        </w:tc>
      </w:tr>
      <w:tr w:rsidR="00DA3018"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Agosto-12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
                <w:bCs/>
                <w:color w:val="000000"/>
                <w:sz w:val="16"/>
                <w:szCs w:val="16"/>
              </w:rPr>
            </w:pPr>
            <w:r>
              <w:rPr>
                <w:rFonts w:ascii="Verdana" w:hAnsi="Verdana" w:cs="Arial"/>
                <w:b/>
                <w:bCs/>
                <w:color w:val="000000"/>
                <w:sz w:val="16"/>
                <w:szCs w:val="16"/>
              </w:rPr>
              <w:t>129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144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39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218</w:t>
            </w:r>
          </w:p>
        </w:tc>
      </w:tr>
      <w:tr w:rsidR="0047119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E249BD">
            <w:pPr>
              <w:ind w:left="-58"/>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E249BD">
            <w:pPr>
              <w:ind w:left="-58"/>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E249BD">
            <w:pPr>
              <w:ind w:left="-58"/>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172</w:t>
            </w:r>
          </w:p>
        </w:tc>
      </w:tr>
      <w:tr w:rsidR="001B619A"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1B619A" w:rsidRDefault="001B619A" w:rsidP="00E249BD">
            <w:pPr>
              <w:ind w:left="-58"/>
              <w:rPr>
                <w:rFonts w:ascii="Verdana" w:hAnsi="Verdana" w:cs="Arial"/>
                <w:b/>
                <w:bCs/>
                <w:color w:val="000000"/>
                <w:sz w:val="15"/>
                <w:szCs w:val="15"/>
              </w:rPr>
            </w:pPr>
            <w:r>
              <w:rPr>
                <w:rFonts w:ascii="Verdana" w:hAnsi="Verdana" w:cs="Arial"/>
                <w:b/>
                <w:bCs/>
                <w:color w:val="000000"/>
                <w:sz w:val="15"/>
                <w:szCs w:val="15"/>
              </w:rPr>
              <w:t>Diciembre</w:t>
            </w:r>
            <w:r w:rsidR="001E2F2F">
              <w:rPr>
                <w:rFonts w:ascii="Verdana" w:hAnsi="Verdana" w:cs="Arial"/>
                <w:b/>
                <w:bCs/>
                <w:color w:val="000000"/>
                <w:sz w:val="15"/>
                <w:szCs w:val="15"/>
              </w:rPr>
              <w:t>-12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
                <w:bCs/>
                <w:color w:val="000000"/>
                <w:sz w:val="16"/>
                <w:szCs w:val="16"/>
              </w:rPr>
            </w:pPr>
            <w:r>
              <w:rPr>
                <w:rFonts w:ascii="Verdana" w:hAnsi="Verdana" w:cs="Arial"/>
                <w:b/>
                <w:bCs/>
                <w:color w:val="000000"/>
                <w:sz w:val="16"/>
                <w:szCs w:val="16"/>
              </w:rPr>
              <w:t>69</w:t>
            </w:r>
          </w:p>
        </w:tc>
        <w:tc>
          <w:tcPr>
            <w:tcW w:w="947"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70</w:t>
            </w:r>
          </w:p>
        </w:tc>
        <w:tc>
          <w:tcPr>
            <w:tcW w:w="83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19</w:t>
            </w:r>
          </w:p>
        </w:tc>
        <w:tc>
          <w:tcPr>
            <w:tcW w:w="90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129</w:t>
            </w:r>
          </w:p>
        </w:tc>
      </w:tr>
      <w:tr w:rsidR="00C958A9"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C958A9" w:rsidRDefault="00C958A9" w:rsidP="00E249BD">
            <w:pPr>
              <w:ind w:left="-58"/>
              <w:rPr>
                <w:rFonts w:ascii="Verdana" w:hAnsi="Verdana" w:cs="Arial"/>
                <w:b/>
                <w:bCs/>
                <w:color w:val="000000"/>
                <w:sz w:val="15"/>
                <w:szCs w:val="15"/>
              </w:rPr>
            </w:pPr>
            <w:r>
              <w:rPr>
                <w:rFonts w:ascii="Verdana" w:hAnsi="Verdana" w:cs="Arial"/>
                <w:b/>
                <w:bCs/>
                <w:color w:val="000000"/>
                <w:sz w:val="15"/>
                <w:szCs w:val="15"/>
              </w:rPr>
              <w:t>Enero-13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
                <w:bCs/>
                <w:color w:val="000000"/>
                <w:sz w:val="16"/>
                <w:szCs w:val="16"/>
              </w:rPr>
            </w:pPr>
            <w:r>
              <w:rPr>
                <w:rFonts w:ascii="Verdana" w:hAnsi="Verdana" w:cs="Arial"/>
                <w:b/>
                <w:bCs/>
                <w:color w:val="000000"/>
                <w:sz w:val="16"/>
                <w:szCs w:val="16"/>
              </w:rPr>
              <w:t>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51"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9</w:t>
            </w:r>
          </w:p>
        </w:tc>
        <w:tc>
          <w:tcPr>
            <w:tcW w:w="90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r>
      <w:tr w:rsidR="008E047B"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8E047B" w:rsidRDefault="008E047B" w:rsidP="00E249BD">
            <w:pPr>
              <w:ind w:left="-58"/>
              <w:rPr>
                <w:rFonts w:ascii="Verdana" w:hAnsi="Verdana" w:cs="Arial"/>
                <w:b/>
                <w:bCs/>
                <w:color w:val="000000"/>
                <w:sz w:val="15"/>
                <w:szCs w:val="15"/>
              </w:rPr>
            </w:pPr>
            <w:r>
              <w:rPr>
                <w:rFonts w:ascii="Verdana" w:hAnsi="Verdana" w:cs="Arial"/>
                <w:b/>
                <w:bCs/>
                <w:color w:val="000000"/>
                <w:sz w:val="15"/>
                <w:szCs w:val="15"/>
              </w:rPr>
              <w:t>Febrero-13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
                <w:bCs/>
                <w:color w:val="000000"/>
                <w:sz w:val="16"/>
                <w:szCs w:val="16"/>
              </w:rPr>
            </w:pPr>
            <w:r>
              <w:rPr>
                <w:rFonts w:ascii="Verdana" w:hAnsi="Verdana" w:cs="Arial"/>
                <w:b/>
                <w:bCs/>
                <w:color w:val="000000"/>
                <w:sz w:val="16"/>
                <w:szCs w:val="16"/>
              </w:rPr>
              <w:t>83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116</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119</w:t>
            </w:r>
          </w:p>
        </w:tc>
      </w:tr>
      <w:tr w:rsidR="00536244"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536244" w:rsidRDefault="00536244" w:rsidP="00E249BD">
            <w:pPr>
              <w:ind w:left="-58"/>
              <w:rPr>
                <w:rFonts w:ascii="Verdana" w:hAnsi="Verdana" w:cs="Arial"/>
                <w:b/>
                <w:bCs/>
                <w:color w:val="000000"/>
                <w:sz w:val="15"/>
                <w:szCs w:val="15"/>
              </w:rPr>
            </w:pPr>
            <w:r>
              <w:rPr>
                <w:rFonts w:ascii="Verdana" w:hAnsi="Verdana" w:cs="Arial"/>
                <w:b/>
                <w:bCs/>
                <w:color w:val="000000"/>
                <w:sz w:val="15"/>
                <w:szCs w:val="15"/>
              </w:rPr>
              <w:t>Marzo-13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
                <w:bCs/>
                <w:color w:val="000000"/>
                <w:sz w:val="16"/>
                <w:szCs w:val="16"/>
              </w:rPr>
            </w:pPr>
            <w:r>
              <w:rPr>
                <w:rFonts w:ascii="Verdana" w:hAnsi="Verdana" w:cs="Arial"/>
                <w:b/>
                <w:bCs/>
                <w:color w:val="000000"/>
                <w:sz w:val="16"/>
                <w:szCs w:val="16"/>
              </w:rPr>
              <w:t>64</w:t>
            </w:r>
          </w:p>
        </w:tc>
        <w:tc>
          <w:tcPr>
            <w:tcW w:w="947"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112</w:t>
            </w:r>
          </w:p>
        </w:tc>
        <w:tc>
          <w:tcPr>
            <w:tcW w:w="851"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99</w:t>
            </w:r>
          </w:p>
        </w:tc>
        <w:tc>
          <w:tcPr>
            <w:tcW w:w="83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94</w:t>
            </w:r>
          </w:p>
        </w:tc>
      </w:tr>
      <w:tr w:rsidR="00AD2EC0"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AD2EC0" w:rsidRDefault="00AD2EC0" w:rsidP="00E249BD">
            <w:pPr>
              <w:ind w:left="-58"/>
              <w:rPr>
                <w:rFonts w:ascii="Verdana" w:hAnsi="Verdana" w:cs="Arial"/>
                <w:b/>
                <w:bCs/>
                <w:color w:val="000000"/>
                <w:sz w:val="15"/>
                <w:szCs w:val="15"/>
              </w:rPr>
            </w:pPr>
            <w:r>
              <w:rPr>
                <w:rFonts w:ascii="Verdana" w:hAnsi="Verdana" w:cs="Arial"/>
                <w:b/>
                <w:bCs/>
                <w:color w:val="000000"/>
                <w:sz w:val="15"/>
                <w:szCs w:val="15"/>
              </w:rPr>
              <w:t>Abril-13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
                <w:bCs/>
                <w:color w:val="000000"/>
                <w:sz w:val="16"/>
                <w:szCs w:val="16"/>
              </w:rPr>
            </w:pPr>
            <w:r>
              <w:rPr>
                <w:rFonts w:ascii="Verdana" w:hAnsi="Verdana" w:cs="Arial"/>
                <w:b/>
                <w:bCs/>
                <w:color w:val="000000"/>
                <w:sz w:val="16"/>
                <w:szCs w:val="16"/>
              </w:rPr>
              <w:t>67</w:t>
            </w:r>
          </w:p>
        </w:tc>
        <w:tc>
          <w:tcPr>
            <w:tcW w:w="947"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113</w:t>
            </w:r>
          </w:p>
        </w:tc>
        <w:tc>
          <w:tcPr>
            <w:tcW w:w="851"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83</w:t>
            </w:r>
          </w:p>
        </w:tc>
        <w:tc>
          <w:tcPr>
            <w:tcW w:w="83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20</w:t>
            </w:r>
          </w:p>
        </w:tc>
        <w:tc>
          <w:tcPr>
            <w:tcW w:w="90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85</w:t>
            </w:r>
          </w:p>
        </w:tc>
      </w:tr>
      <w:tr w:rsidR="00EC0536"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EC0536" w:rsidRDefault="00EC0536" w:rsidP="00E249BD">
            <w:pPr>
              <w:ind w:left="-58"/>
              <w:rPr>
                <w:rFonts w:ascii="Verdana" w:hAnsi="Verdana" w:cs="Arial"/>
                <w:b/>
                <w:bCs/>
                <w:color w:val="000000"/>
                <w:sz w:val="15"/>
                <w:szCs w:val="15"/>
              </w:rPr>
            </w:pPr>
            <w:r>
              <w:rPr>
                <w:rFonts w:ascii="Verdana" w:hAnsi="Verdana" w:cs="Arial"/>
                <w:b/>
                <w:bCs/>
                <w:color w:val="000000"/>
                <w:sz w:val="15"/>
                <w:szCs w:val="15"/>
              </w:rPr>
              <w:t>Mayo-13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
                <w:bCs/>
                <w:color w:val="000000"/>
                <w:sz w:val="16"/>
                <w:szCs w:val="16"/>
              </w:rPr>
            </w:pPr>
            <w:r>
              <w:rPr>
                <w:rFonts w:ascii="Verdana" w:hAnsi="Verdana" w:cs="Arial"/>
                <w:b/>
                <w:bCs/>
                <w:color w:val="000000"/>
                <w:sz w:val="16"/>
                <w:szCs w:val="16"/>
              </w:rPr>
              <w:t>65</w:t>
            </w:r>
          </w:p>
        </w:tc>
        <w:tc>
          <w:tcPr>
            <w:tcW w:w="947"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95</w:t>
            </w:r>
          </w:p>
        </w:tc>
        <w:tc>
          <w:tcPr>
            <w:tcW w:w="851"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3</w:t>
            </w:r>
          </w:p>
        </w:tc>
        <w:tc>
          <w:tcPr>
            <w:tcW w:w="83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55</w:t>
            </w:r>
          </w:p>
        </w:tc>
        <w:tc>
          <w:tcPr>
            <w:tcW w:w="90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2</w:t>
            </w:r>
          </w:p>
        </w:tc>
      </w:tr>
      <w:tr w:rsidR="004C12E8"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4C12E8" w:rsidRDefault="004C12E8" w:rsidP="00E249BD">
            <w:pPr>
              <w:ind w:left="-58"/>
              <w:rPr>
                <w:rFonts w:ascii="Verdana" w:hAnsi="Verdana" w:cs="Arial"/>
                <w:b/>
                <w:bCs/>
                <w:color w:val="000000"/>
                <w:sz w:val="15"/>
                <w:szCs w:val="15"/>
              </w:rPr>
            </w:pPr>
            <w:r>
              <w:rPr>
                <w:rFonts w:ascii="Verdana" w:hAnsi="Verdana" w:cs="Arial"/>
                <w:b/>
                <w:bCs/>
                <w:color w:val="000000"/>
                <w:sz w:val="15"/>
                <w:szCs w:val="15"/>
              </w:rPr>
              <w:t>Junio-13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C12E8" w:rsidRDefault="004C12E8" w:rsidP="00E249BD">
            <w:pPr>
              <w:ind w:left="-58"/>
              <w:jc w:val="right"/>
              <w:rPr>
                <w:rFonts w:ascii="Verdana" w:hAnsi="Verdana" w:cs="Arial"/>
                <w:b/>
                <w:bCs/>
                <w:color w:val="000000"/>
                <w:sz w:val="16"/>
                <w:szCs w:val="16"/>
              </w:rPr>
            </w:pPr>
            <w:r>
              <w:rPr>
                <w:rFonts w:ascii="Verdana" w:hAnsi="Verdana" w:cs="Arial"/>
                <w:b/>
                <w:bCs/>
                <w:color w:val="000000"/>
                <w:sz w:val="16"/>
                <w:szCs w:val="16"/>
              </w:rPr>
              <w:t>78</w:t>
            </w:r>
          </w:p>
        </w:tc>
        <w:tc>
          <w:tcPr>
            <w:tcW w:w="947" w:type="dxa"/>
            <w:tcBorders>
              <w:top w:val="single" w:sz="4" w:space="0" w:color="auto"/>
              <w:left w:val="nil"/>
              <w:bottom w:val="single" w:sz="4" w:space="0" w:color="auto"/>
              <w:right w:val="single" w:sz="4" w:space="0" w:color="auto"/>
            </w:tcBorders>
            <w:shd w:val="clear" w:color="auto" w:fill="E0E0E0"/>
            <w:vAlign w:val="center"/>
          </w:tcPr>
          <w:p w:rsidR="004C12E8" w:rsidRDefault="004C12E8"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4C12E8" w:rsidRDefault="004C12E8" w:rsidP="00E249BD">
            <w:pPr>
              <w:ind w:left="-58"/>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4C12E8" w:rsidRDefault="004C12E8" w:rsidP="00E249BD">
            <w:pPr>
              <w:ind w:left="-58"/>
              <w:jc w:val="right"/>
              <w:rPr>
                <w:rFonts w:ascii="Verdana" w:hAnsi="Verdana" w:cs="Arial"/>
                <w:bCs/>
                <w:color w:val="000000"/>
                <w:sz w:val="16"/>
                <w:szCs w:val="16"/>
              </w:rPr>
            </w:pPr>
            <w:r>
              <w:rPr>
                <w:rFonts w:ascii="Verdana" w:hAnsi="Verdana" w:cs="Arial"/>
                <w:bCs/>
                <w:color w:val="000000"/>
                <w:sz w:val="16"/>
                <w:szCs w:val="16"/>
              </w:rPr>
              <w:t>47</w:t>
            </w:r>
          </w:p>
        </w:tc>
        <w:tc>
          <w:tcPr>
            <w:tcW w:w="903" w:type="dxa"/>
            <w:tcBorders>
              <w:top w:val="single" w:sz="4" w:space="0" w:color="auto"/>
              <w:left w:val="nil"/>
              <w:bottom w:val="single" w:sz="4" w:space="0" w:color="auto"/>
              <w:right w:val="single" w:sz="4" w:space="0" w:color="auto"/>
            </w:tcBorders>
            <w:shd w:val="clear" w:color="auto" w:fill="E0E0E0"/>
            <w:vAlign w:val="center"/>
          </w:tcPr>
          <w:p w:rsidR="004C12E8" w:rsidRDefault="004C12E8" w:rsidP="00E249BD">
            <w:pPr>
              <w:ind w:left="-58"/>
              <w:jc w:val="right"/>
              <w:rPr>
                <w:rFonts w:ascii="Verdana" w:hAnsi="Verdana" w:cs="Arial"/>
                <w:bCs/>
                <w:color w:val="000000"/>
                <w:sz w:val="16"/>
                <w:szCs w:val="16"/>
              </w:rPr>
            </w:pPr>
            <w:r>
              <w:rPr>
                <w:rFonts w:ascii="Verdana" w:hAnsi="Verdana" w:cs="Arial"/>
                <w:bCs/>
                <w:color w:val="000000"/>
                <w:sz w:val="16"/>
                <w:szCs w:val="16"/>
              </w:rPr>
              <w:t>95</w:t>
            </w:r>
          </w:p>
        </w:tc>
      </w:tr>
    </w:tbl>
    <w:p w:rsidR="003E453D" w:rsidRDefault="003E453D" w:rsidP="0073776C">
      <w:pPr>
        <w:spacing w:before="300" w:after="300"/>
        <w:ind w:left="-426"/>
        <w:outlineLvl w:val="6"/>
        <w:rPr>
          <w:rFonts w:ascii="Agfa Rotis Sans Serif" w:hAnsi="Agfa Rotis Sans Serif"/>
        </w:rPr>
      </w:pPr>
    </w:p>
    <w:p w:rsidR="000D648E" w:rsidRDefault="000D648E" w:rsidP="0073776C">
      <w:pPr>
        <w:spacing w:before="300" w:after="300"/>
        <w:ind w:left="-426"/>
        <w:outlineLvl w:val="6"/>
        <w:rPr>
          <w:rFonts w:ascii="Agfa Rotis Sans Serif" w:hAnsi="Agfa Rotis Sans Serif"/>
        </w:rPr>
      </w:pPr>
    </w:p>
    <w:p w:rsidR="006858BB" w:rsidRDefault="00CC180A" w:rsidP="0073776C">
      <w:pPr>
        <w:spacing w:before="300" w:after="300"/>
        <w:ind w:left="-426" w:firstLine="426"/>
        <w:outlineLvl w:val="6"/>
        <w:rPr>
          <w:rFonts w:ascii="Agfa Rotis Sans Serif" w:hAnsi="Agfa Rotis Sans Serif"/>
          <w:b/>
          <w:bCs/>
        </w:rPr>
      </w:pPr>
      <w:r w:rsidRPr="0095569A">
        <w:rPr>
          <w:rFonts w:ascii="Agfa Rotis Sans Serif" w:hAnsi="Agfa Rotis Sans Serif"/>
          <w:b/>
          <w:bCs/>
        </w:rPr>
        <w:t xml:space="preserve">Evolución histórica del </w:t>
      </w:r>
      <w:r w:rsidR="006858BB" w:rsidRPr="0095569A">
        <w:rPr>
          <w:rFonts w:ascii="Agfa Rotis Sans Serif" w:hAnsi="Agfa Rotis Sans Serif"/>
          <w:b/>
          <w:bCs/>
        </w:rPr>
        <w:t>Índice</w:t>
      </w:r>
    </w:p>
    <w:p w:rsidR="007A0105" w:rsidRDefault="00B34E18" w:rsidP="00D93586">
      <w:pPr>
        <w:spacing w:before="300" w:after="300"/>
        <w:ind w:left="-426"/>
        <w:outlineLvl w:val="6"/>
        <w:rPr>
          <w:rFonts w:ascii="Agfa Rotis Sans Serif" w:hAnsi="Agfa Rotis Sans Serif"/>
          <w:b/>
          <w:bCs/>
        </w:rPr>
      </w:pPr>
      <w:r>
        <w:rPr>
          <w:rFonts w:ascii="Agfa Rotis Sans Serif" w:hAnsi="Agfa Rotis Sans Serif"/>
          <w:b/>
          <w:bCs/>
          <w:noProof/>
          <w:lang w:val="en-US" w:eastAsia="en-US"/>
        </w:rPr>
        <w:drawing>
          <wp:inline distT="0" distB="0" distL="0" distR="0">
            <wp:extent cx="6218958" cy="4397673"/>
            <wp:effectExtent l="19050" t="0" r="0" b="0"/>
            <wp:docPr id="4" name="Picture 3" descr="grafico noviemb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0"/>
                    <a:stretch>
                      <a:fillRect/>
                    </a:stretch>
                  </pic:blipFill>
                  <pic:spPr>
                    <a:xfrm>
                      <a:off x="0" y="0"/>
                      <a:ext cx="6218958" cy="4397673"/>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4E7945" w:rsidRPr="00D64A7F" w:rsidRDefault="004E7945" w:rsidP="00D93586">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7F6E0D">
      <w:pPr>
        <w:spacing w:before="100" w:beforeAutospacing="1" w:after="120" w:line="360" w:lineRule="atLeast"/>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1"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Pr="00884CE9" w:rsidRDefault="00232EE6" w:rsidP="005C4BBD">
      <w:pPr>
        <w:spacing w:before="100" w:beforeAutospacing="1" w:after="120" w:line="360" w:lineRule="atLeast"/>
        <w:rPr>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w:t>
      </w:r>
      <w:r w:rsidR="00C978CC">
        <w:rPr>
          <w:rFonts w:ascii="Agfa Rotis Sans Serif" w:hAnsi="Agfa Rotis Sans Serif"/>
        </w:rPr>
        <w:t xml:space="preserve"> </w:t>
      </w:r>
      <w:r w:rsidRPr="005C4BBD">
        <w:rPr>
          <w:rFonts w:ascii="Agfa Rotis Sans Serif" w:hAnsi="Agfa Rotis Sans Serif"/>
        </w:rPr>
        <w:t xml:space="preserve">y </w:t>
      </w:r>
      <w:r w:rsidR="00C978CC">
        <w:rPr>
          <w:rFonts w:ascii="Agfa Rotis Sans Serif" w:hAnsi="Agfa Rotis Sans Serif"/>
        </w:rPr>
        <w:t xml:space="preserve"> </w:t>
      </w:r>
      <w:r w:rsidRPr="005C4BBD">
        <w:rPr>
          <w:rFonts w:ascii="Agfa Rotis Sans Serif" w:hAnsi="Agfa Rotis Sans Serif"/>
        </w:rPr>
        <w:t xml:space="preserve">además </w:t>
      </w:r>
      <w:r w:rsidR="00C978CC">
        <w:rPr>
          <w:rFonts w:ascii="Agfa Rotis Sans Serif" w:hAnsi="Agfa Rotis Sans Serif"/>
        </w:rPr>
        <w:t xml:space="preserve"> </w:t>
      </w:r>
      <w:r w:rsidRPr="005C4BBD">
        <w:rPr>
          <w:rFonts w:ascii="Agfa Rotis Sans Serif" w:hAnsi="Agfa Rotis Sans Serif"/>
        </w:rPr>
        <w:t>de</w:t>
      </w:r>
      <w:r w:rsidR="00C978CC">
        <w:rPr>
          <w:rFonts w:ascii="Agfa Rotis Sans Serif" w:hAnsi="Agfa Rotis Sans Serif"/>
        </w:rPr>
        <w:t xml:space="preserve"> </w:t>
      </w:r>
      <w:r w:rsidRPr="005C4BBD">
        <w:rPr>
          <w:rFonts w:ascii="Agfa Rotis Sans Serif" w:hAnsi="Agfa Rotis Sans Serif"/>
        </w:rPr>
        <w:t xml:space="preserv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r w:rsidRPr="005C4BBD">
        <w:rPr>
          <w:rFonts w:ascii="Agfa Rotis Sans Serif" w:hAnsi="Agfa Rotis Sans Serif"/>
        </w:rPr>
        <w:t xml:space="preserve"> </w:t>
      </w:r>
      <w:hyperlink r:id="rId13" w:history="1">
        <w:r w:rsidR="00C978CC" w:rsidRPr="00820F3A">
          <w:rPr>
            <w:rStyle w:val="Hyperlink"/>
            <w:rFonts w:ascii="Agfa Rotis Sans Serif" w:hAnsi="Agfa Rotis Sans Serif"/>
          </w:rPr>
          <w:t>esta  página</w:t>
        </w:r>
      </w:hyperlink>
      <w:r w:rsidR="00884CE9">
        <w:rPr>
          <w:rFonts w:ascii="Agfa Rotis Sans Serif" w:hAnsi="Agfa Rotis Sans Serif"/>
        </w:rPr>
        <w:t xml:space="preserve"> </w:t>
      </w:r>
      <w:hyperlink r:id="rId14" w:history="1">
        <w:r w:rsidR="00D02EF0" w:rsidRPr="00884CE9">
          <w:rPr>
            <w:rStyle w:val="Hyperlink"/>
            <w:rFonts w:ascii="Agfa Rotis Sans Serif" w:hAnsi="Agfa Rotis Sans Serif"/>
            <w:b/>
            <w:sz w:val="22"/>
            <w:szCs w:val="22"/>
          </w:rPr>
          <w:t>http://blog.iese.edu/icdm/i3e-2/</w:t>
        </w:r>
      </w:hyperlink>
      <w:r w:rsidR="00C978CC">
        <w:rPr>
          <w:rFonts w:ascii="Agfa Rotis Sans Serif" w:hAnsi="Agfa Rotis Sans Serif"/>
        </w:rPr>
        <w:t xml:space="preserve">,  </w:t>
      </w:r>
      <w:r w:rsidRPr="005C4BBD">
        <w:rPr>
          <w:rFonts w:ascii="Agfa Rotis Sans Serif" w:hAnsi="Agfa Rotis Sans Serif"/>
        </w:rPr>
        <w:t xml:space="preserve">puede </w:t>
      </w:r>
      <w:r w:rsidR="00C978CC">
        <w:rPr>
          <w:rFonts w:ascii="Agfa Rotis Sans Serif" w:hAnsi="Agfa Rotis Sans Serif"/>
        </w:rPr>
        <w:t xml:space="preserve"> </w:t>
      </w:r>
      <w:r w:rsidRPr="005C4BBD">
        <w:rPr>
          <w:rFonts w:ascii="Agfa Rotis Sans Serif" w:hAnsi="Agfa Rotis Sans Serif"/>
        </w:rPr>
        <w:t xml:space="preserve">también </w:t>
      </w:r>
      <w:r w:rsidR="00C978CC">
        <w:rPr>
          <w:rFonts w:ascii="Agfa Rotis Sans Serif" w:hAnsi="Agfa Rotis Sans Serif"/>
        </w:rPr>
        <w:t xml:space="preserve"> </w:t>
      </w:r>
      <w:r w:rsidRPr="005C4BBD">
        <w:rPr>
          <w:rFonts w:ascii="Agfa Rotis Sans Serif" w:hAnsi="Agfa Rotis Sans Serif"/>
        </w:rPr>
        <w:t xml:space="preserve">seguirse </w:t>
      </w:r>
      <w:r w:rsidR="00C978CC">
        <w:rPr>
          <w:rFonts w:ascii="Agfa Rotis Sans Serif" w:hAnsi="Agfa Rotis Sans Serif"/>
        </w:rPr>
        <w:t xml:space="preserve"> </w:t>
      </w:r>
      <w:r w:rsidRPr="005C4BBD">
        <w:rPr>
          <w:rFonts w:ascii="Agfa Rotis Sans Serif" w:hAnsi="Agfa Rotis Sans Serif"/>
        </w:rPr>
        <w:t>en</w:t>
      </w:r>
      <w:r w:rsidR="00C978CC">
        <w:rPr>
          <w:rFonts w:ascii="Agfa Rotis Sans Serif" w:hAnsi="Agfa Rotis Sans Serif"/>
        </w:rPr>
        <w:t xml:space="preserve"> </w:t>
      </w:r>
      <w:hyperlink r:id="rId15" w:history="1">
        <w:r w:rsidR="00C978CC" w:rsidRPr="00884CE9">
          <w:rPr>
            <w:rStyle w:val="Hyperlink"/>
            <w:rFonts w:ascii="Agfa Rotis Sans Serif" w:hAnsi="Agfa Rotis Sans Serif"/>
            <w:b/>
            <w:sz w:val="22"/>
            <w:szCs w:val="22"/>
          </w:rPr>
          <w:t>http://twitter.com/MiguelArino</w:t>
        </w:r>
      </w:hyperlink>
    </w:p>
    <w:p w:rsidR="00CD4C38" w:rsidRDefault="0047610D" w:rsidP="005C4BBD">
      <w:pPr>
        <w:spacing w:before="100" w:beforeAutospacing="1" w:after="120" w:line="360" w:lineRule="atLeast"/>
        <w:rPr>
          <w:rFonts w:ascii="Agfa Rotis Sans Serif" w:hAnsi="Agfa Rotis Sans Serif"/>
          <w:b/>
          <w:bCs/>
        </w:rPr>
      </w:pPr>
      <w:r w:rsidRPr="00650EE4">
        <w:rPr>
          <w:rFonts w:ascii="Agfa Rotis Sans Serif" w:hAnsi="Agfa Rotis Sans Serif"/>
          <w:b/>
          <w:bCs/>
        </w:rPr>
        <w:t>Para más información</w:t>
      </w:r>
    </w:p>
    <w:tbl>
      <w:tblPr>
        <w:tblW w:w="5000" w:type="pct"/>
        <w:tblCellSpacing w:w="7" w:type="dxa"/>
        <w:tblCellMar>
          <w:left w:w="0" w:type="dxa"/>
          <w:right w:w="0" w:type="dxa"/>
        </w:tblCellMar>
        <w:tblLook w:val="04A0"/>
      </w:tblPr>
      <w:tblGrid>
        <w:gridCol w:w="3990"/>
        <w:gridCol w:w="4573"/>
      </w:tblGrid>
      <w:tr w:rsidR="00164025" w:rsidTr="00164025">
        <w:trPr>
          <w:tblCellSpacing w:w="7" w:type="dxa"/>
        </w:trPr>
        <w:tc>
          <w:tcPr>
            <w:tcW w:w="0" w:type="auto"/>
            <w:tcMar>
              <w:top w:w="15" w:type="dxa"/>
              <w:left w:w="15" w:type="dxa"/>
              <w:bottom w:w="15" w:type="dxa"/>
              <w:right w:w="15" w:type="dxa"/>
            </w:tcMar>
            <w:vAlign w:val="center"/>
            <w:hideMark/>
          </w:tcPr>
          <w:p w:rsidR="00164025" w:rsidRDefault="00164025">
            <w:pPr>
              <w:rPr>
                <w:rFonts w:ascii="Verdana" w:eastAsiaTheme="minorHAnsi" w:hAnsi="Verdana"/>
                <w:color w:val="333333"/>
                <w:sz w:val="15"/>
                <w:szCs w:val="15"/>
              </w:rPr>
            </w:pPr>
            <w:r>
              <w:rPr>
                <w:rFonts w:ascii="Verdana" w:hAnsi="Verdana"/>
                <w:color w:val="333333"/>
                <w:sz w:val="18"/>
                <w:szCs w:val="18"/>
              </w:rPr>
              <w:t xml:space="preserve">Ana </w:t>
            </w:r>
            <w:proofErr w:type="spellStart"/>
            <w:r>
              <w:rPr>
                <w:rFonts w:ascii="Verdana" w:hAnsi="Verdana"/>
                <w:color w:val="333333"/>
                <w:sz w:val="18"/>
                <w:szCs w:val="18"/>
              </w:rPr>
              <w:t>Sesé</w:t>
            </w:r>
            <w:proofErr w:type="spellEnd"/>
            <w:r>
              <w:rPr>
                <w:rFonts w:ascii="Verdana" w:hAnsi="Verdana"/>
                <w:color w:val="333333"/>
                <w:sz w:val="18"/>
                <w:szCs w:val="18"/>
              </w:rPr>
              <w:t xml:space="preserve"> / Clara Castillejo </w:t>
            </w:r>
            <w:r>
              <w:rPr>
                <w:rFonts w:ascii="Verdana" w:hAnsi="Verdana"/>
                <w:color w:val="333333"/>
                <w:sz w:val="18"/>
                <w:szCs w:val="18"/>
              </w:rPr>
              <w:br/>
              <w:t xml:space="preserve">Dirección de Comunicación en Barcelona </w:t>
            </w:r>
            <w:r>
              <w:rPr>
                <w:rFonts w:ascii="Verdana" w:hAnsi="Verdana"/>
                <w:color w:val="333333"/>
                <w:sz w:val="18"/>
                <w:szCs w:val="18"/>
              </w:rPr>
              <w:br/>
              <w:t xml:space="preserve">IESE – Universidad de Navarra </w:t>
            </w:r>
            <w:r>
              <w:rPr>
                <w:rFonts w:ascii="Verdana" w:hAnsi="Verdana"/>
                <w:color w:val="333333"/>
                <w:sz w:val="18"/>
                <w:szCs w:val="18"/>
              </w:rPr>
              <w:br/>
              <w:t xml:space="preserve">Tel. 93 253 64 29 / 607 214 499 </w:t>
            </w:r>
            <w:r>
              <w:rPr>
                <w:rFonts w:ascii="Verdana" w:hAnsi="Verdana"/>
                <w:color w:val="333333"/>
                <w:sz w:val="18"/>
                <w:szCs w:val="18"/>
              </w:rPr>
              <w:br/>
              <w:t xml:space="preserve">Mail: </w:t>
            </w:r>
            <w:hyperlink r:id="rId16" w:history="1">
              <w:r>
                <w:rPr>
                  <w:rStyle w:val="Hyperlink"/>
                  <w:rFonts w:ascii="Verdana" w:hAnsi="Verdana"/>
                  <w:sz w:val="18"/>
                  <w:szCs w:val="18"/>
                </w:rPr>
                <w:t>sese@iese.edu</w:t>
              </w:r>
            </w:hyperlink>
            <w:r>
              <w:rPr>
                <w:rFonts w:ascii="Verdana" w:hAnsi="Verdana"/>
                <w:color w:val="333333"/>
                <w:sz w:val="18"/>
                <w:szCs w:val="18"/>
              </w:rPr>
              <w:t xml:space="preserve"> / </w:t>
            </w:r>
            <w:hyperlink r:id="rId17" w:history="1">
              <w:r>
                <w:rPr>
                  <w:rStyle w:val="Hyperlink"/>
                  <w:rFonts w:ascii="Verdana" w:hAnsi="Verdana"/>
                  <w:sz w:val="18"/>
                  <w:szCs w:val="18"/>
                </w:rPr>
                <w:t>ccastillejo@iese.edu</w:t>
              </w:r>
            </w:hyperlink>
            <w:r>
              <w:rPr>
                <w:rFonts w:ascii="Verdana" w:hAnsi="Verdana"/>
                <w:color w:val="333333"/>
                <w:sz w:val="18"/>
                <w:szCs w:val="18"/>
              </w:rPr>
              <w:br/>
            </w:r>
            <w:hyperlink r:id="rId18" w:history="1">
              <w:r>
                <w:rPr>
                  <w:rStyle w:val="Hyperlink"/>
                  <w:rFonts w:ascii="Verdana" w:hAnsi="Verdana"/>
                  <w:sz w:val="18"/>
                  <w:szCs w:val="18"/>
                </w:rPr>
                <w:t>http://www.iese.edu/</w:t>
              </w:r>
            </w:hyperlink>
          </w:p>
        </w:tc>
        <w:tc>
          <w:tcPr>
            <w:tcW w:w="0" w:type="auto"/>
            <w:tcMar>
              <w:top w:w="15" w:type="dxa"/>
              <w:left w:w="15" w:type="dxa"/>
              <w:bottom w:w="15" w:type="dxa"/>
              <w:right w:w="15" w:type="dxa"/>
            </w:tcMar>
            <w:vAlign w:val="center"/>
            <w:hideMark/>
          </w:tcPr>
          <w:p w:rsidR="00164025" w:rsidRDefault="00164025">
            <w:pPr>
              <w:pStyle w:val="NormalWeb"/>
              <w:rPr>
                <w:rFonts w:ascii="Verdana" w:hAnsi="Verdana"/>
                <w:color w:val="333333"/>
                <w:sz w:val="18"/>
                <w:szCs w:val="18"/>
              </w:rPr>
            </w:pPr>
            <w:r>
              <w:rPr>
                <w:rFonts w:ascii="Verdana" w:hAnsi="Verdana"/>
                <w:color w:val="333333"/>
                <w:sz w:val="18"/>
                <w:szCs w:val="18"/>
              </w:rPr>
              <w:t xml:space="preserve">María Gil Casares / Mª del Mar Valls  </w:t>
            </w:r>
            <w:r>
              <w:rPr>
                <w:rFonts w:ascii="Verdana" w:hAnsi="Verdana"/>
                <w:color w:val="333333"/>
                <w:sz w:val="18"/>
                <w:szCs w:val="18"/>
              </w:rPr>
              <w:br/>
              <w:t xml:space="preserve">Dirección de Comunicación en Madrid </w:t>
            </w:r>
            <w:r>
              <w:rPr>
                <w:rFonts w:ascii="Verdana" w:hAnsi="Verdana"/>
                <w:color w:val="333333"/>
                <w:sz w:val="18"/>
                <w:szCs w:val="18"/>
              </w:rPr>
              <w:br/>
              <w:t xml:space="preserve">IESE – Universidad de Navarra </w:t>
            </w:r>
            <w:r>
              <w:rPr>
                <w:rFonts w:ascii="Verdana" w:hAnsi="Verdana"/>
                <w:color w:val="333333"/>
                <w:sz w:val="18"/>
                <w:szCs w:val="18"/>
              </w:rPr>
              <w:br/>
              <w:t xml:space="preserve">Tel. 91 211 30 80 / 91 211 32 98  </w:t>
            </w:r>
            <w:r>
              <w:rPr>
                <w:rFonts w:ascii="Verdana" w:hAnsi="Verdana"/>
                <w:color w:val="333333"/>
                <w:sz w:val="18"/>
                <w:szCs w:val="18"/>
              </w:rPr>
              <w:br/>
              <w:t xml:space="preserve">Mail: </w:t>
            </w:r>
            <w:hyperlink r:id="rId19" w:history="1">
              <w:r>
                <w:rPr>
                  <w:rStyle w:val="Hyperlink"/>
                  <w:rFonts w:ascii="Verdana" w:hAnsi="Verdana"/>
                  <w:sz w:val="18"/>
                  <w:szCs w:val="18"/>
                </w:rPr>
                <w:t>MGilcasares@iese.edu</w:t>
              </w:r>
            </w:hyperlink>
            <w:r>
              <w:rPr>
                <w:rFonts w:ascii="Verdana" w:hAnsi="Verdana"/>
                <w:color w:val="333333"/>
                <w:sz w:val="18"/>
                <w:szCs w:val="18"/>
              </w:rPr>
              <w:t>  /</w:t>
            </w:r>
            <w:hyperlink r:id="rId20" w:history="1">
              <w:r>
                <w:rPr>
                  <w:rStyle w:val="Hyperlink"/>
                  <w:rFonts w:ascii="Verdana" w:hAnsi="Verdana"/>
                  <w:sz w:val="18"/>
                  <w:szCs w:val="18"/>
                </w:rPr>
                <w:t>MMValls@iese.edu</w:t>
              </w:r>
            </w:hyperlink>
            <w:r>
              <w:rPr>
                <w:rFonts w:ascii="Verdana" w:hAnsi="Verdana"/>
                <w:color w:val="333333"/>
                <w:sz w:val="18"/>
                <w:szCs w:val="18"/>
              </w:rPr>
              <w:t xml:space="preserve">  </w:t>
            </w:r>
            <w:r>
              <w:rPr>
                <w:rFonts w:ascii="Verdana" w:hAnsi="Verdana"/>
                <w:color w:val="333333"/>
                <w:sz w:val="18"/>
                <w:szCs w:val="18"/>
              </w:rPr>
              <w:br/>
            </w:r>
            <w:hyperlink r:id="rId21" w:history="1">
              <w:r>
                <w:rPr>
                  <w:rStyle w:val="Hyperlink"/>
                  <w:rFonts w:ascii="Verdana" w:hAnsi="Verdana"/>
                  <w:sz w:val="18"/>
                  <w:szCs w:val="18"/>
                </w:rPr>
                <w:t>http://www.iese.edu/</w:t>
              </w:r>
            </w:hyperlink>
          </w:p>
        </w:tc>
      </w:tr>
    </w:tbl>
    <w:p w:rsidR="00E41C57" w:rsidRPr="008467DD" w:rsidRDefault="00E41C57" w:rsidP="00063A13">
      <w:pPr>
        <w:rPr>
          <w:rFonts w:ascii="Agfa Rotis Sans Serif" w:hAnsi="Agfa Rotis Sans Serif"/>
          <w:lang w:val="es-ES_tradnl"/>
        </w:rPr>
      </w:pPr>
    </w:p>
    <w:p w:rsidR="00F7234D" w:rsidRPr="008467DD" w:rsidRDefault="00F7234D" w:rsidP="00063A13">
      <w:pPr>
        <w:rPr>
          <w:rFonts w:ascii="Agfa Rotis Sans Serif" w:hAnsi="Agfa Rotis Sans Serif"/>
          <w:lang w:val="es-ES_tradnl"/>
        </w:rPr>
      </w:pPr>
    </w:p>
    <w:sectPr w:rsidR="00F7234D" w:rsidRPr="008467DD" w:rsidSect="005931CE">
      <w:footerReference w:type="even" r:id="rId22"/>
      <w:footerReference w:type="default" r:id="rId23"/>
      <w:pgSz w:w="11906" w:h="16838"/>
      <w:pgMar w:top="1134" w:right="170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1CE" w:rsidRDefault="005931CE">
      <w:r>
        <w:separator/>
      </w:r>
    </w:p>
  </w:endnote>
  <w:endnote w:type="continuationSeparator" w:id="1">
    <w:p w:rsidR="005931CE" w:rsidRDefault="00593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CE" w:rsidRDefault="005931CE"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1CE" w:rsidRDefault="00593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CE" w:rsidRDefault="005931CE"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E93">
      <w:rPr>
        <w:rStyle w:val="PageNumber"/>
        <w:noProof/>
      </w:rPr>
      <w:t>1</w:t>
    </w:r>
    <w:r>
      <w:rPr>
        <w:rStyle w:val="PageNumber"/>
      </w:rPr>
      <w:fldChar w:fldCharType="end"/>
    </w:r>
  </w:p>
  <w:p w:rsidR="005931CE" w:rsidRDefault="00593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1CE" w:rsidRDefault="005931CE">
      <w:r>
        <w:separator/>
      </w:r>
    </w:p>
  </w:footnote>
  <w:footnote w:type="continuationSeparator" w:id="1">
    <w:p w:rsidR="005931CE" w:rsidRDefault="00593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DC"/>
    <w:multiLevelType w:val="multilevel"/>
    <w:tmpl w:val="5FF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36C95"/>
    <w:multiLevelType w:val="multilevel"/>
    <w:tmpl w:val="ABB4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6">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0"/>
  </w:num>
  <w:num w:numId="4">
    <w:abstractNumId w:val="9"/>
  </w:num>
  <w:num w:numId="5">
    <w:abstractNumId w:val="4"/>
  </w:num>
  <w:num w:numId="6">
    <w:abstractNumId w:val="1"/>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8AA"/>
    <w:rsid w:val="00076FFD"/>
    <w:rsid w:val="00077A0A"/>
    <w:rsid w:val="00077A69"/>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648E"/>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3937"/>
    <w:rsid w:val="00135BF9"/>
    <w:rsid w:val="00136D52"/>
    <w:rsid w:val="001378F2"/>
    <w:rsid w:val="00141F35"/>
    <w:rsid w:val="00142E93"/>
    <w:rsid w:val="0014498A"/>
    <w:rsid w:val="00145BB6"/>
    <w:rsid w:val="00146761"/>
    <w:rsid w:val="0014785E"/>
    <w:rsid w:val="00153017"/>
    <w:rsid w:val="001535FB"/>
    <w:rsid w:val="00153F30"/>
    <w:rsid w:val="001563C1"/>
    <w:rsid w:val="001566C6"/>
    <w:rsid w:val="00157AFD"/>
    <w:rsid w:val="00157DEE"/>
    <w:rsid w:val="00160FC9"/>
    <w:rsid w:val="00161625"/>
    <w:rsid w:val="0016197C"/>
    <w:rsid w:val="00161EE0"/>
    <w:rsid w:val="00161EF1"/>
    <w:rsid w:val="00164025"/>
    <w:rsid w:val="00164382"/>
    <w:rsid w:val="001644E9"/>
    <w:rsid w:val="001675E3"/>
    <w:rsid w:val="00167C4D"/>
    <w:rsid w:val="00170FB4"/>
    <w:rsid w:val="0017266D"/>
    <w:rsid w:val="0017314D"/>
    <w:rsid w:val="00174508"/>
    <w:rsid w:val="00174642"/>
    <w:rsid w:val="00175191"/>
    <w:rsid w:val="001756D0"/>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86C"/>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19A"/>
    <w:rsid w:val="001B6F9A"/>
    <w:rsid w:val="001B71F8"/>
    <w:rsid w:val="001B7240"/>
    <w:rsid w:val="001B7481"/>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2F2F"/>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3FB2"/>
    <w:rsid w:val="002049ED"/>
    <w:rsid w:val="0020581B"/>
    <w:rsid w:val="00205D8B"/>
    <w:rsid w:val="002078B4"/>
    <w:rsid w:val="002129C0"/>
    <w:rsid w:val="0021621E"/>
    <w:rsid w:val="00216547"/>
    <w:rsid w:val="0022571E"/>
    <w:rsid w:val="00225AC7"/>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5BC"/>
    <w:rsid w:val="00245C45"/>
    <w:rsid w:val="002469C8"/>
    <w:rsid w:val="00246B96"/>
    <w:rsid w:val="00246D38"/>
    <w:rsid w:val="00250357"/>
    <w:rsid w:val="00250501"/>
    <w:rsid w:val="00250D98"/>
    <w:rsid w:val="00252A2A"/>
    <w:rsid w:val="0025309B"/>
    <w:rsid w:val="0025562C"/>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4FED"/>
    <w:rsid w:val="002965F6"/>
    <w:rsid w:val="002968C9"/>
    <w:rsid w:val="002A2104"/>
    <w:rsid w:val="002A2E8F"/>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C5AB8"/>
    <w:rsid w:val="002D2A40"/>
    <w:rsid w:val="002D301F"/>
    <w:rsid w:val="002D6F66"/>
    <w:rsid w:val="002E11C5"/>
    <w:rsid w:val="002E3190"/>
    <w:rsid w:val="002E341E"/>
    <w:rsid w:val="002E6214"/>
    <w:rsid w:val="002E74A5"/>
    <w:rsid w:val="002E7EF7"/>
    <w:rsid w:val="002F1392"/>
    <w:rsid w:val="002F1487"/>
    <w:rsid w:val="002F1CB7"/>
    <w:rsid w:val="002F2560"/>
    <w:rsid w:val="002F3767"/>
    <w:rsid w:val="002F497D"/>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4963"/>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596F"/>
    <w:rsid w:val="003B5F90"/>
    <w:rsid w:val="003C39EF"/>
    <w:rsid w:val="003C4021"/>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53D"/>
    <w:rsid w:val="003E4BDE"/>
    <w:rsid w:val="003E5E76"/>
    <w:rsid w:val="003E608F"/>
    <w:rsid w:val="003E6559"/>
    <w:rsid w:val="003E77CF"/>
    <w:rsid w:val="003F1A93"/>
    <w:rsid w:val="003F2924"/>
    <w:rsid w:val="003F315F"/>
    <w:rsid w:val="003F37DD"/>
    <w:rsid w:val="003F4015"/>
    <w:rsid w:val="003F5DD6"/>
    <w:rsid w:val="003F6220"/>
    <w:rsid w:val="003F64CB"/>
    <w:rsid w:val="003F72CE"/>
    <w:rsid w:val="004003E6"/>
    <w:rsid w:val="0040153C"/>
    <w:rsid w:val="004018CC"/>
    <w:rsid w:val="00402BEB"/>
    <w:rsid w:val="00403FBC"/>
    <w:rsid w:val="00404599"/>
    <w:rsid w:val="00404C0E"/>
    <w:rsid w:val="00406A24"/>
    <w:rsid w:val="004073C7"/>
    <w:rsid w:val="00410004"/>
    <w:rsid w:val="00411055"/>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2FD7"/>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36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AA7"/>
    <w:rsid w:val="004B456D"/>
    <w:rsid w:val="004B4AFF"/>
    <w:rsid w:val="004B4CD0"/>
    <w:rsid w:val="004B7978"/>
    <w:rsid w:val="004C046C"/>
    <w:rsid w:val="004C10FE"/>
    <w:rsid w:val="004C12DC"/>
    <w:rsid w:val="004C12E8"/>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3811"/>
    <w:rsid w:val="004F419F"/>
    <w:rsid w:val="00500082"/>
    <w:rsid w:val="00501458"/>
    <w:rsid w:val="005019DF"/>
    <w:rsid w:val="005027C2"/>
    <w:rsid w:val="005028A5"/>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138"/>
    <w:rsid w:val="00517662"/>
    <w:rsid w:val="00520118"/>
    <w:rsid w:val="00522C38"/>
    <w:rsid w:val="0052412B"/>
    <w:rsid w:val="00524DE4"/>
    <w:rsid w:val="005252A2"/>
    <w:rsid w:val="005253AB"/>
    <w:rsid w:val="00525760"/>
    <w:rsid w:val="005264DC"/>
    <w:rsid w:val="00530D30"/>
    <w:rsid w:val="00531334"/>
    <w:rsid w:val="005318D3"/>
    <w:rsid w:val="00532133"/>
    <w:rsid w:val="005325A6"/>
    <w:rsid w:val="00532A9C"/>
    <w:rsid w:val="0053311A"/>
    <w:rsid w:val="005334C2"/>
    <w:rsid w:val="00533B1C"/>
    <w:rsid w:val="005344B8"/>
    <w:rsid w:val="005345F2"/>
    <w:rsid w:val="00535698"/>
    <w:rsid w:val="00536244"/>
    <w:rsid w:val="00536397"/>
    <w:rsid w:val="00536B20"/>
    <w:rsid w:val="00536EBB"/>
    <w:rsid w:val="005372FC"/>
    <w:rsid w:val="005407A5"/>
    <w:rsid w:val="005426A7"/>
    <w:rsid w:val="00542D7E"/>
    <w:rsid w:val="00545A2D"/>
    <w:rsid w:val="00545B7A"/>
    <w:rsid w:val="00547144"/>
    <w:rsid w:val="00547328"/>
    <w:rsid w:val="00552064"/>
    <w:rsid w:val="0055359A"/>
    <w:rsid w:val="0055376E"/>
    <w:rsid w:val="005537D6"/>
    <w:rsid w:val="005547E8"/>
    <w:rsid w:val="00554D35"/>
    <w:rsid w:val="00554E16"/>
    <w:rsid w:val="00555D18"/>
    <w:rsid w:val="005573B7"/>
    <w:rsid w:val="00560253"/>
    <w:rsid w:val="00560473"/>
    <w:rsid w:val="00561048"/>
    <w:rsid w:val="005618BA"/>
    <w:rsid w:val="00561AED"/>
    <w:rsid w:val="0056260D"/>
    <w:rsid w:val="00564EA4"/>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1CE"/>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052"/>
    <w:rsid w:val="005A7748"/>
    <w:rsid w:val="005B0DF5"/>
    <w:rsid w:val="005B0F6C"/>
    <w:rsid w:val="005B2579"/>
    <w:rsid w:val="005B2C0A"/>
    <w:rsid w:val="005B3552"/>
    <w:rsid w:val="005B42AA"/>
    <w:rsid w:val="005B4765"/>
    <w:rsid w:val="005B76DC"/>
    <w:rsid w:val="005B7AAE"/>
    <w:rsid w:val="005B7D54"/>
    <w:rsid w:val="005C0B98"/>
    <w:rsid w:val="005C0C20"/>
    <w:rsid w:val="005C1383"/>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249D"/>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2B99"/>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2EC2"/>
    <w:rsid w:val="006F31AF"/>
    <w:rsid w:val="006F3CBF"/>
    <w:rsid w:val="006F675D"/>
    <w:rsid w:val="006F7E7C"/>
    <w:rsid w:val="00700CA3"/>
    <w:rsid w:val="00700F48"/>
    <w:rsid w:val="007014FD"/>
    <w:rsid w:val="0070209A"/>
    <w:rsid w:val="00703991"/>
    <w:rsid w:val="00703DA0"/>
    <w:rsid w:val="0070612E"/>
    <w:rsid w:val="00706E31"/>
    <w:rsid w:val="0070749C"/>
    <w:rsid w:val="00710F49"/>
    <w:rsid w:val="00711177"/>
    <w:rsid w:val="0071135D"/>
    <w:rsid w:val="00711D95"/>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3776C"/>
    <w:rsid w:val="007410B9"/>
    <w:rsid w:val="00741E1B"/>
    <w:rsid w:val="00742164"/>
    <w:rsid w:val="0074448E"/>
    <w:rsid w:val="007453BF"/>
    <w:rsid w:val="00747CBB"/>
    <w:rsid w:val="00750C10"/>
    <w:rsid w:val="00751E62"/>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8FC"/>
    <w:rsid w:val="00774C2A"/>
    <w:rsid w:val="00775697"/>
    <w:rsid w:val="00777935"/>
    <w:rsid w:val="00777AA7"/>
    <w:rsid w:val="0078159E"/>
    <w:rsid w:val="0078189B"/>
    <w:rsid w:val="0078294D"/>
    <w:rsid w:val="0078303E"/>
    <w:rsid w:val="00783549"/>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0F"/>
    <w:rsid w:val="007B6052"/>
    <w:rsid w:val="007C0000"/>
    <w:rsid w:val="007C61A4"/>
    <w:rsid w:val="007D00E1"/>
    <w:rsid w:val="007D2483"/>
    <w:rsid w:val="007D4FFB"/>
    <w:rsid w:val="007D518F"/>
    <w:rsid w:val="007D526B"/>
    <w:rsid w:val="007D7FF3"/>
    <w:rsid w:val="007E00CC"/>
    <w:rsid w:val="007E0A50"/>
    <w:rsid w:val="007E23D0"/>
    <w:rsid w:val="007E2834"/>
    <w:rsid w:val="007E3535"/>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4AE"/>
    <w:rsid w:val="00830E01"/>
    <w:rsid w:val="00832522"/>
    <w:rsid w:val="00833603"/>
    <w:rsid w:val="00834F25"/>
    <w:rsid w:val="00835038"/>
    <w:rsid w:val="0083634C"/>
    <w:rsid w:val="00837740"/>
    <w:rsid w:val="0084043D"/>
    <w:rsid w:val="008411A7"/>
    <w:rsid w:val="00841404"/>
    <w:rsid w:val="00841685"/>
    <w:rsid w:val="00842CC5"/>
    <w:rsid w:val="00843BC9"/>
    <w:rsid w:val="00844044"/>
    <w:rsid w:val="008444C2"/>
    <w:rsid w:val="00844F45"/>
    <w:rsid w:val="008459DE"/>
    <w:rsid w:val="00845CBB"/>
    <w:rsid w:val="008467DD"/>
    <w:rsid w:val="008471B1"/>
    <w:rsid w:val="008477DC"/>
    <w:rsid w:val="00847AD0"/>
    <w:rsid w:val="00847D64"/>
    <w:rsid w:val="00847F38"/>
    <w:rsid w:val="00850FCF"/>
    <w:rsid w:val="00851A44"/>
    <w:rsid w:val="00852CEE"/>
    <w:rsid w:val="00852D0C"/>
    <w:rsid w:val="00852F97"/>
    <w:rsid w:val="008530D7"/>
    <w:rsid w:val="008532E8"/>
    <w:rsid w:val="00855AA5"/>
    <w:rsid w:val="00855C23"/>
    <w:rsid w:val="00857DE0"/>
    <w:rsid w:val="00860394"/>
    <w:rsid w:val="00860799"/>
    <w:rsid w:val="008614A1"/>
    <w:rsid w:val="00863ADE"/>
    <w:rsid w:val="00864BD7"/>
    <w:rsid w:val="008653B1"/>
    <w:rsid w:val="00866804"/>
    <w:rsid w:val="008669C3"/>
    <w:rsid w:val="00870971"/>
    <w:rsid w:val="00870C65"/>
    <w:rsid w:val="00870CE4"/>
    <w:rsid w:val="00870EB1"/>
    <w:rsid w:val="008717EB"/>
    <w:rsid w:val="00872A51"/>
    <w:rsid w:val="00873887"/>
    <w:rsid w:val="008774A2"/>
    <w:rsid w:val="0087759C"/>
    <w:rsid w:val="00877690"/>
    <w:rsid w:val="00877CF8"/>
    <w:rsid w:val="00880965"/>
    <w:rsid w:val="008811F7"/>
    <w:rsid w:val="00881450"/>
    <w:rsid w:val="00882276"/>
    <w:rsid w:val="00882516"/>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6395"/>
    <w:rsid w:val="008A7A0F"/>
    <w:rsid w:val="008A7E2C"/>
    <w:rsid w:val="008A7E38"/>
    <w:rsid w:val="008B0F6F"/>
    <w:rsid w:val="008B132C"/>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47B"/>
    <w:rsid w:val="008E0B49"/>
    <w:rsid w:val="008E0F2C"/>
    <w:rsid w:val="008E12CF"/>
    <w:rsid w:val="008E12E4"/>
    <w:rsid w:val="008E13D4"/>
    <w:rsid w:val="008E25B3"/>
    <w:rsid w:val="008E27CB"/>
    <w:rsid w:val="008E2CC8"/>
    <w:rsid w:val="008E3719"/>
    <w:rsid w:val="008E406D"/>
    <w:rsid w:val="008E5DD7"/>
    <w:rsid w:val="008F0B43"/>
    <w:rsid w:val="008F3C10"/>
    <w:rsid w:val="008F516E"/>
    <w:rsid w:val="008F54DD"/>
    <w:rsid w:val="008F57B7"/>
    <w:rsid w:val="008F5BD0"/>
    <w:rsid w:val="008F5C19"/>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C6D"/>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3F12"/>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597"/>
    <w:rsid w:val="00A50D95"/>
    <w:rsid w:val="00A51230"/>
    <w:rsid w:val="00A52074"/>
    <w:rsid w:val="00A5273A"/>
    <w:rsid w:val="00A52EA4"/>
    <w:rsid w:val="00A532E8"/>
    <w:rsid w:val="00A542A8"/>
    <w:rsid w:val="00A57FCD"/>
    <w:rsid w:val="00A60CFB"/>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5668"/>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2EC0"/>
    <w:rsid w:val="00AD3279"/>
    <w:rsid w:val="00AD4772"/>
    <w:rsid w:val="00AD487C"/>
    <w:rsid w:val="00AD50A5"/>
    <w:rsid w:val="00AD5DE0"/>
    <w:rsid w:val="00AD643E"/>
    <w:rsid w:val="00AD6EE3"/>
    <w:rsid w:val="00AE0EC0"/>
    <w:rsid w:val="00AE2888"/>
    <w:rsid w:val="00AE2A51"/>
    <w:rsid w:val="00AE2F2C"/>
    <w:rsid w:val="00AE3F1E"/>
    <w:rsid w:val="00AE4BDC"/>
    <w:rsid w:val="00AE4EA5"/>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15DA"/>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27377"/>
    <w:rsid w:val="00B30F17"/>
    <w:rsid w:val="00B31E6B"/>
    <w:rsid w:val="00B34491"/>
    <w:rsid w:val="00B34752"/>
    <w:rsid w:val="00B34B48"/>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660C9"/>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5130"/>
    <w:rsid w:val="00BC556D"/>
    <w:rsid w:val="00BC668C"/>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4F17"/>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84"/>
    <w:rsid w:val="00C507EA"/>
    <w:rsid w:val="00C5255D"/>
    <w:rsid w:val="00C52D34"/>
    <w:rsid w:val="00C536EE"/>
    <w:rsid w:val="00C54A91"/>
    <w:rsid w:val="00C54B0C"/>
    <w:rsid w:val="00C54E2B"/>
    <w:rsid w:val="00C55182"/>
    <w:rsid w:val="00C55B21"/>
    <w:rsid w:val="00C56845"/>
    <w:rsid w:val="00C56E53"/>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8A9"/>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384"/>
    <w:rsid w:val="00CF0C07"/>
    <w:rsid w:val="00CF256A"/>
    <w:rsid w:val="00CF2D25"/>
    <w:rsid w:val="00CF2E97"/>
    <w:rsid w:val="00CF35A8"/>
    <w:rsid w:val="00CF4477"/>
    <w:rsid w:val="00CF6045"/>
    <w:rsid w:val="00CF66AF"/>
    <w:rsid w:val="00CF75AE"/>
    <w:rsid w:val="00D00A1D"/>
    <w:rsid w:val="00D01F62"/>
    <w:rsid w:val="00D021F2"/>
    <w:rsid w:val="00D027D2"/>
    <w:rsid w:val="00D02EF0"/>
    <w:rsid w:val="00D05C7A"/>
    <w:rsid w:val="00D05D45"/>
    <w:rsid w:val="00D05D52"/>
    <w:rsid w:val="00D0607E"/>
    <w:rsid w:val="00D0651D"/>
    <w:rsid w:val="00D11263"/>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0C80"/>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6B9"/>
    <w:rsid w:val="00D767A3"/>
    <w:rsid w:val="00D77595"/>
    <w:rsid w:val="00D809C8"/>
    <w:rsid w:val="00D81C44"/>
    <w:rsid w:val="00D820DA"/>
    <w:rsid w:val="00D82780"/>
    <w:rsid w:val="00D828F8"/>
    <w:rsid w:val="00D864B2"/>
    <w:rsid w:val="00D866F9"/>
    <w:rsid w:val="00D86A7E"/>
    <w:rsid w:val="00D910A4"/>
    <w:rsid w:val="00D911DC"/>
    <w:rsid w:val="00D9179F"/>
    <w:rsid w:val="00D9209C"/>
    <w:rsid w:val="00D92534"/>
    <w:rsid w:val="00D927F0"/>
    <w:rsid w:val="00D93586"/>
    <w:rsid w:val="00D93C7B"/>
    <w:rsid w:val="00D93FC1"/>
    <w:rsid w:val="00D94687"/>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019D"/>
    <w:rsid w:val="00DC22EB"/>
    <w:rsid w:val="00DC2A2F"/>
    <w:rsid w:val="00DC3D21"/>
    <w:rsid w:val="00DC5234"/>
    <w:rsid w:val="00DC57FD"/>
    <w:rsid w:val="00DC6ECB"/>
    <w:rsid w:val="00DC7DAC"/>
    <w:rsid w:val="00DD077D"/>
    <w:rsid w:val="00DD0BBE"/>
    <w:rsid w:val="00DD1474"/>
    <w:rsid w:val="00DD3898"/>
    <w:rsid w:val="00DD44CC"/>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DF7962"/>
    <w:rsid w:val="00DF7BD8"/>
    <w:rsid w:val="00E011EC"/>
    <w:rsid w:val="00E02A63"/>
    <w:rsid w:val="00E0465A"/>
    <w:rsid w:val="00E04960"/>
    <w:rsid w:val="00E04ED7"/>
    <w:rsid w:val="00E0500E"/>
    <w:rsid w:val="00E06AE8"/>
    <w:rsid w:val="00E06CDB"/>
    <w:rsid w:val="00E078A7"/>
    <w:rsid w:val="00E11F5C"/>
    <w:rsid w:val="00E1236C"/>
    <w:rsid w:val="00E12643"/>
    <w:rsid w:val="00E1465F"/>
    <w:rsid w:val="00E15099"/>
    <w:rsid w:val="00E1684E"/>
    <w:rsid w:val="00E1761D"/>
    <w:rsid w:val="00E2090B"/>
    <w:rsid w:val="00E20960"/>
    <w:rsid w:val="00E21021"/>
    <w:rsid w:val="00E22930"/>
    <w:rsid w:val="00E22EC7"/>
    <w:rsid w:val="00E2367B"/>
    <w:rsid w:val="00E249BD"/>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C62"/>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4C47"/>
    <w:rsid w:val="00E95DEB"/>
    <w:rsid w:val="00E973ED"/>
    <w:rsid w:val="00E97673"/>
    <w:rsid w:val="00EA08B2"/>
    <w:rsid w:val="00EA0B02"/>
    <w:rsid w:val="00EA384D"/>
    <w:rsid w:val="00EA6174"/>
    <w:rsid w:val="00EA68D3"/>
    <w:rsid w:val="00EA72A7"/>
    <w:rsid w:val="00EA7BE4"/>
    <w:rsid w:val="00EA7FB1"/>
    <w:rsid w:val="00EB13A8"/>
    <w:rsid w:val="00EB1D48"/>
    <w:rsid w:val="00EB5D6C"/>
    <w:rsid w:val="00EB606F"/>
    <w:rsid w:val="00EB753B"/>
    <w:rsid w:val="00EB7CA2"/>
    <w:rsid w:val="00EB7D8C"/>
    <w:rsid w:val="00EC0536"/>
    <w:rsid w:val="00EC0AD2"/>
    <w:rsid w:val="00EC106A"/>
    <w:rsid w:val="00EC1253"/>
    <w:rsid w:val="00EC2256"/>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0823"/>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37B5B"/>
    <w:rsid w:val="00F40961"/>
    <w:rsid w:val="00F412FA"/>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33DA"/>
    <w:rsid w:val="00F7539B"/>
    <w:rsid w:val="00F7653F"/>
    <w:rsid w:val="00F76713"/>
    <w:rsid w:val="00F81C39"/>
    <w:rsid w:val="00F83828"/>
    <w:rsid w:val="00F83DC5"/>
    <w:rsid w:val="00F84C43"/>
    <w:rsid w:val="00F85B8E"/>
    <w:rsid w:val="00F900A0"/>
    <w:rsid w:val="00F905F0"/>
    <w:rsid w:val="00F9083F"/>
    <w:rsid w:val="00F90E9C"/>
    <w:rsid w:val="00F912FF"/>
    <w:rsid w:val="00F9158B"/>
    <w:rsid w:val="00F9185E"/>
    <w:rsid w:val="00F928BF"/>
    <w:rsid w:val="00F93EE2"/>
    <w:rsid w:val="00F94073"/>
    <w:rsid w:val="00F94097"/>
    <w:rsid w:val="00F94735"/>
    <w:rsid w:val="00F94D8A"/>
    <w:rsid w:val="00F97A66"/>
    <w:rsid w:val="00FA05C6"/>
    <w:rsid w:val="00FA0958"/>
    <w:rsid w:val="00FA0F07"/>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webSettings.xml><?xml version="1.0" encoding="utf-8"?>
<w:webSettings xmlns:r="http://schemas.openxmlformats.org/officeDocument/2006/relationships" xmlns:w="http://schemas.openxmlformats.org/wordprocessingml/2006/main">
  <w:divs>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2718524">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10269843">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708">
      <w:bodyDiv w:val="1"/>
      <w:marLeft w:val="0"/>
      <w:marRight w:val="0"/>
      <w:marTop w:val="0"/>
      <w:marBottom w:val="0"/>
      <w:divBdr>
        <w:top w:val="none" w:sz="0" w:space="0" w:color="auto"/>
        <w:left w:val="none" w:sz="0" w:space="0" w:color="auto"/>
        <w:bottom w:val="none" w:sz="0" w:space="0" w:color="auto"/>
        <w:right w:val="none" w:sz="0" w:space="0" w:color="auto"/>
      </w:divBdr>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68771009">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0794075">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24799422">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6299176">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cal%20Settings/Temporary%20Internet%20Files/OLK39/esta%20%20p&#225;gina" TargetMode="External"/><Relationship Id="rId18" Type="http://schemas.openxmlformats.org/officeDocument/2006/relationships/hyperlink" Target="http://www.iese.edu/" TargetMode="External"/><Relationship Id="rId3" Type="http://schemas.openxmlformats.org/officeDocument/2006/relationships/styles" Target="styles.xml"/><Relationship Id="rId21" Type="http://schemas.openxmlformats.org/officeDocument/2006/relationships/hyperlink" Target="http://www.iese.edu/" TargetMode="External"/><Relationship Id="rId7" Type="http://schemas.openxmlformats.org/officeDocument/2006/relationships/endnotes" Target="endnotes.xml"/><Relationship Id="rId12" Type="http://schemas.openxmlformats.org/officeDocument/2006/relationships/hyperlink" Target="http://www.iese.edu/en/home.asp" TargetMode="External"/><Relationship Id="rId17" Type="http://schemas.openxmlformats.org/officeDocument/2006/relationships/hyperlink" Target="mailto:ccastillejo@ies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se@iese.edu" TargetMode="External"/><Relationship Id="rId20" Type="http://schemas.openxmlformats.org/officeDocument/2006/relationships/hyperlink" Target="mailto:MMValls@ies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ese.edu/ic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MiguelArino"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MGilcasares@iese.edu" TargetMode="External"/><Relationship Id="rId4" Type="http://schemas.openxmlformats.org/officeDocument/2006/relationships/settings" Target="settings.xml"/><Relationship Id="rId9" Type="http://schemas.openxmlformats.org/officeDocument/2006/relationships/hyperlink" Target="http://blog.iese.edu/icdm/?page_id=198" TargetMode="External"/><Relationship Id="rId14" Type="http://schemas.openxmlformats.org/officeDocument/2006/relationships/hyperlink" Target="http://blog.iese.edu/icdm/i3e-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1302-682B-4AD9-99DB-91B306EC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Pages>
  <Words>1121</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7238</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MMestres</cp:lastModifiedBy>
  <cp:revision>99</cp:revision>
  <cp:lastPrinted>2013-02-28T12:40:00Z</cp:lastPrinted>
  <dcterms:created xsi:type="dcterms:W3CDTF">2012-10-29T14:06:00Z</dcterms:created>
  <dcterms:modified xsi:type="dcterms:W3CDTF">2013-07-01T10:07:00Z</dcterms:modified>
</cp:coreProperties>
</file>