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BB" w:rsidRPr="005C4BBD" w:rsidRDefault="006858BB" w:rsidP="0073776C">
      <w:pPr>
        <w:ind w:left="-426"/>
        <w:rPr>
          <w:rFonts w:ascii="Verdana" w:hAnsi="Verdana"/>
          <w:sz w:val="16"/>
          <w:szCs w:val="16"/>
        </w:rPr>
      </w:pPr>
    </w:p>
    <w:p w:rsidR="00E06AE8" w:rsidRDefault="003D320E" w:rsidP="0073776C">
      <w:pPr>
        <w:spacing w:after="180"/>
        <w:ind w:left="-426"/>
        <w:outlineLvl w:val="2"/>
        <w:rPr>
          <w:rFonts w:ascii="Verdana" w:hAnsi="Verdana"/>
          <w:color w:val="000000"/>
          <w:sz w:val="17"/>
          <w:szCs w:val="17"/>
        </w:rPr>
      </w:pPr>
      <w:r>
        <w:rPr>
          <w:rFonts w:ascii="Verdana" w:hAnsi="Verdana"/>
          <w:noProof/>
          <w:color w:val="000000"/>
          <w:sz w:val="17"/>
          <w:szCs w:val="17"/>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9"/>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73776C">
      <w:pPr>
        <w:spacing w:after="180"/>
        <w:ind w:left="-426"/>
        <w:outlineLvl w:val="2"/>
        <w:rPr>
          <w:rFonts w:ascii="Verdana" w:hAnsi="Verdana"/>
          <w:color w:val="000000"/>
          <w:sz w:val="17"/>
          <w:szCs w:val="17"/>
        </w:rPr>
      </w:pPr>
    </w:p>
    <w:p w:rsidR="00E22EC7" w:rsidRDefault="006858BB" w:rsidP="0073776C">
      <w:pPr>
        <w:spacing w:after="180"/>
        <w:ind w:left="-426"/>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10"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884094" w:rsidRPr="00A00B1A" w:rsidRDefault="00884094" w:rsidP="00502D63">
      <w:pPr>
        <w:spacing w:after="180"/>
        <w:outlineLvl w:val="2"/>
        <w:rPr>
          <w:rFonts w:ascii="Agfa Rotis Sans Serif" w:hAnsi="Agfa Rotis Sans Serif"/>
          <w:b/>
          <w:bCs/>
          <w:i/>
        </w:rPr>
      </w:pPr>
    </w:p>
    <w:p w:rsidR="00E22EC7" w:rsidRDefault="00E22EC7" w:rsidP="0073776C">
      <w:pPr>
        <w:ind w:left="-426"/>
        <w:jc w:val="center"/>
        <w:rPr>
          <w:rFonts w:eastAsia="Calibri"/>
          <w:b/>
          <w:bCs/>
          <w:i/>
          <w:iCs/>
          <w:sz w:val="32"/>
          <w:szCs w:val="32"/>
        </w:rPr>
      </w:pPr>
    </w:p>
    <w:p w:rsidR="00471197" w:rsidRPr="008467DD" w:rsidRDefault="00FD04A8" w:rsidP="0073776C">
      <w:pPr>
        <w:ind w:left="-426"/>
        <w:jc w:val="center"/>
        <w:rPr>
          <w:rFonts w:ascii="Verdana" w:hAnsi="Verdana"/>
          <w:b/>
          <w:bCs/>
          <w:color w:val="800000"/>
        </w:rPr>
      </w:pPr>
      <w:r>
        <w:rPr>
          <w:rFonts w:ascii="Verdana" w:hAnsi="Verdana"/>
          <w:b/>
          <w:bCs/>
          <w:color w:val="800000"/>
        </w:rPr>
        <w:t>La confianza en la deuda española se consolida</w:t>
      </w:r>
    </w:p>
    <w:p w:rsidR="00884094" w:rsidRDefault="00884094" w:rsidP="0073776C">
      <w:pPr>
        <w:ind w:left="-426"/>
        <w:jc w:val="both"/>
        <w:rPr>
          <w:rStyle w:val="Strong"/>
        </w:rPr>
      </w:pPr>
    </w:p>
    <w:p w:rsidR="00FD04A8" w:rsidRPr="00FD04A8" w:rsidRDefault="00E90AF8" w:rsidP="00FD04A8">
      <w:pPr>
        <w:spacing w:before="100" w:beforeAutospacing="1" w:after="120" w:line="360" w:lineRule="atLeast"/>
        <w:ind w:left="-426"/>
        <w:jc w:val="both"/>
        <w:rPr>
          <w:rFonts w:ascii="Agfa Rotis Sans Serif" w:hAnsi="Agfa Rotis Sans Serif"/>
        </w:rPr>
      </w:pPr>
      <w:r w:rsidRPr="0073776C">
        <w:rPr>
          <w:rFonts w:ascii="Agfa Rotis Sans Serif" w:hAnsi="Agfa Rotis Sans Serif"/>
        </w:rPr>
        <w:t>Barcelona/Madrid, </w:t>
      </w:r>
      <w:r w:rsidR="00FD04A8">
        <w:rPr>
          <w:rFonts w:ascii="Agfa Rotis Sans Serif" w:hAnsi="Agfa Rotis Sans Serif"/>
        </w:rPr>
        <w:t>5</w:t>
      </w:r>
      <w:r w:rsidRPr="0073776C">
        <w:rPr>
          <w:rFonts w:ascii="Agfa Rotis Sans Serif" w:hAnsi="Agfa Rotis Sans Serif"/>
        </w:rPr>
        <w:t xml:space="preserve"> de </w:t>
      </w:r>
      <w:r>
        <w:rPr>
          <w:rFonts w:ascii="Agfa Rotis Sans Serif" w:hAnsi="Agfa Rotis Sans Serif"/>
        </w:rPr>
        <w:t>noviembre</w:t>
      </w:r>
      <w:r w:rsidRPr="0073776C">
        <w:rPr>
          <w:rFonts w:ascii="Agfa Rotis Sans Serif" w:hAnsi="Agfa Rotis Sans Serif"/>
        </w:rPr>
        <w:t xml:space="preserve"> de 2013 -. </w:t>
      </w:r>
      <w:bookmarkStart w:id="0" w:name="_GoBack"/>
      <w:bookmarkEnd w:id="0"/>
      <w:r w:rsidR="00FD04A8" w:rsidRPr="00FD04A8">
        <w:rPr>
          <w:rFonts w:ascii="Agfa Rotis Sans Serif" w:hAnsi="Agfa Rotis Sans Serif"/>
        </w:rPr>
        <w:t>La incertidumbre económica en España se reduce 16 puntos en el mes de octubre alcanzando su nivel mínimo en la historia del Índice IESE de Incertidumbre Económica, que con 43 puntos en una escala 0 - 200, marca su nivel histórico más bajo.</w:t>
      </w:r>
    </w:p>
    <w:p w:rsidR="00FD04A8" w:rsidRPr="00FD04A8" w:rsidRDefault="00FD04A8" w:rsidP="00FD04A8">
      <w:pPr>
        <w:spacing w:before="100" w:beforeAutospacing="1" w:after="120" w:line="360" w:lineRule="atLeast"/>
        <w:ind w:left="-426"/>
        <w:jc w:val="both"/>
        <w:rPr>
          <w:rFonts w:ascii="Agfa Rotis Sans Serif" w:hAnsi="Agfa Rotis Sans Serif"/>
        </w:rPr>
      </w:pPr>
      <w:r w:rsidRPr="00FD04A8">
        <w:rPr>
          <w:rFonts w:ascii="Agfa Rotis Sans Serif" w:hAnsi="Agfa Rotis Sans Serif"/>
        </w:rPr>
        <w:t>El profesor del IESE Miguel Ángel Ariño, responsable del índice, señala que "la principal causa de esta disminución está en el aumento de confianza existente hoy sobre la deuda española. De hecho la incertidumbre sobre el bono español a 10 años ha disminuido este mes en 34 puntos, situándose en un nivel de 56. Esta disminución es acorde con la paulatina disminución de la prima de riesgo en España", añade.</w:t>
      </w:r>
    </w:p>
    <w:p w:rsidR="00FD04A8" w:rsidRPr="00FD04A8" w:rsidRDefault="00FD04A8" w:rsidP="00FD04A8">
      <w:pPr>
        <w:spacing w:before="100" w:beforeAutospacing="1" w:after="120" w:line="360" w:lineRule="atLeast"/>
        <w:ind w:left="-426"/>
        <w:jc w:val="both"/>
        <w:rPr>
          <w:rFonts w:ascii="Agfa Rotis Sans Serif" w:hAnsi="Agfa Rotis Sans Serif"/>
        </w:rPr>
      </w:pPr>
      <w:r w:rsidRPr="00FD04A8">
        <w:rPr>
          <w:rFonts w:ascii="Agfa Rotis Sans Serif" w:hAnsi="Agfa Rotis Sans Serif"/>
        </w:rPr>
        <w:t>Por su parte, la incertidumbre sobre el tipo de cambio Dólar/Euro también ha disminuido en 11 puntos situándose en 54. Y sigue siendo muy baja la incertidumbre sobre el precio del petróleo, que este mes se sitúa en 28 tras descender 5 puntos.</w:t>
      </w:r>
    </w:p>
    <w:p w:rsidR="00C6530E" w:rsidRDefault="00FD04A8" w:rsidP="00FD04A8">
      <w:pPr>
        <w:spacing w:before="100" w:beforeAutospacing="1" w:after="120" w:line="360" w:lineRule="atLeast"/>
        <w:ind w:left="-426"/>
        <w:jc w:val="both"/>
        <w:rPr>
          <w:rFonts w:ascii="Agfa Rotis Sans Serif" w:hAnsi="Agfa Rotis Sans Serif"/>
        </w:rPr>
      </w:pPr>
      <w:r w:rsidRPr="00FD04A8">
        <w:rPr>
          <w:rFonts w:ascii="Agfa Rotis Sans Serif" w:hAnsi="Agfa Rotis Sans Serif"/>
        </w:rPr>
        <w:t xml:space="preserve">La más alta es la incertidumbre sobre la bolsa española, que está en un nivel de 90 puntos tras subir dos puntos el último mes. Aunque "de todas formas", matiza el profesor Ariño, "la incertidumbre sobre la bolsa está en niveles muy normales".        </w:t>
      </w:r>
    </w:p>
    <w:p w:rsidR="004B2834" w:rsidRPr="00BC4AFC" w:rsidRDefault="004B2834" w:rsidP="005C1719">
      <w:pPr>
        <w:spacing w:before="100" w:beforeAutospacing="1" w:after="120" w:line="360" w:lineRule="atLeast"/>
        <w:jc w:val="both"/>
        <w:rPr>
          <w:rFonts w:ascii="Agfa Rotis Sans Serif" w:hAnsi="Agfa Rotis Sans Serif"/>
        </w:rPr>
      </w:pP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F02BC3">
            <w:pPr>
              <w:ind w:left="263"/>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F02BC3">
              <w:rPr>
                <w:rFonts w:ascii="Agfa Rotis Sans Serif" w:hAnsi="Agfa Rotis Sans Serif"/>
              </w:rPr>
              <w:t>OCTUBRE</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F02BC3" w:rsidP="002455BC">
            <w:pPr>
              <w:ind w:left="263"/>
              <w:jc w:val="right"/>
              <w:rPr>
                <w:rFonts w:ascii="Agfa Rotis Sans Serif" w:hAnsi="Agfa Rotis Sans Serif"/>
                <w:b/>
              </w:rPr>
            </w:pPr>
            <w:r>
              <w:rPr>
                <w:rFonts w:ascii="Agfa Rotis Sans Serif" w:hAnsi="Agfa Rotis Sans Serif"/>
                <w:b/>
              </w:rPr>
              <w:t>43</w:t>
            </w:r>
          </w:p>
        </w:tc>
      </w:tr>
      <w:tr w:rsidR="00E06AE8" w:rsidRPr="005C4BBD" w:rsidTr="00CD4C38">
        <w:trPr>
          <w:tblCellSpacing w:w="15" w:type="dxa"/>
          <w:jc w:val="center"/>
        </w:trPr>
        <w:tc>
          <w:tcPr>
            <w:tcW w:w="0" w:type="auto"/>
            <w:vAlign w:val="center"/>
          </w:tcPr>
          <w:p w:rsidR="00E06AE8" w:rsidRPr="005C4BBD" w:rsidRDefault="00E06AE8" w:rsidP="00F02BC3">
            <w:pPr>
              <w:ind w:left="263"/>
              <w:rPr>
                <w:rFonts w:ascii="Agfa Rotis Sans Serif" w:hAnsi="Agfa Rotis Sans Serif"/>
              </w:rPr>
            </w:pPr>
            <w:r w:rsidRPr="005C4BBD">
              <w:rPr>
                <w:rFonts w:ascii="Agfa Rotis Sans Serif" w:hAnsi="Agfa Rotis Sans Serif"/>
              </w:rPr>
              <w:t xml:space="preserve">VARIACIÓN RESPECTO A </w:t>
            </w:r>
            <w:r w:rsidR="00F02BC3">
              <w:rPr>
                <w:rFonts w:ascii="Agfa Rotis Sans Serif" w:hAnsi="Agfa Rotis Sans Serif"/>
              </w:rPr>
              <w:t>SEPTIEMBRE</w:t>
            </w:r>
            <w:r w:rsidR="00EA131E">
              <w:rPr>
                <w:rFonts w:ascii="Agfa Rotis Sans Serif" w:hAnsi="Agfa Rotis Sans Serif"/>
              </w:rPr>
              <w:t xml:space="preserve"> </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5A7052" w:rsidP="00F02BC3">
            <w:pPr>
              <w:ind w:left="263"/>
              <w:jc w:val="right"/>
              <w:rPr>
                <w:rFonts w:ascii="Agfa Rotis Sans Serif" w:hAnsi="Agfa Rotis Sans Serif"/>
              </w:rPr>
            </w:pPr>
            <w:r>
              <w:rPr>
                <w:rStyle w:val="Strong"/>
                <w:rFonts w:ascii="Agfa Rotis Sans Serif" w:hAnsi="Agfa Rotis Sans Serif"/>
              </w:rPr>
              <w:t>-</w:t>
            </w:r>
            <w:r w:rsidR="004B2834">
              <w:rPr>
                <w:rStyle w:val="Strong"/>
                <w:rFonts w:ascii="Agfa Rotis Sans Serif" w:hAnsi="Agfa Rotis Sans Serif"/>
              </w:rPr>
              <w:t>1</w:t>
            </w:r>
            <w:r w:rsidR="00F02BC3">
              <w:rPr>
                <w:rStyle w:val="Strong"/>
                <w:rFonts w:ascii="Agfa Rotis Sans Serif" w:hAnsi="Agfa Rotis Sans Serif"/>
              </w:rPr>
              <w:t>6</w:t>
            </w:r>
          </w:p>
        </w:tc>
      </w:tr>
    </w:tbl>
    <w:p w:rsidR="00884094" w:rsidRDefault="00884094">
      <w:pPr>
        <w:rPr>
          <w:rFonts w:ascii="Agfa Rotis Sans Serif" w:hAnsi="Agfa Rotis Sans Serif"/>
        </w:rPr>
      </w:pPr>
    </w:p>
    <w:p w:rsidR="00872156" w:rsidRDefault="00872156">
      <w:pPr>
        <w:rPr>
          <w:rFonts w:ascii="Agfa Rotis Sans Serif" w:hAnsi="Agfa Rotis Sans Serif"/>
        </w:rPr>
      </w:pPr>
      <w:r>
        <w:rPr>
          <w:rFonts w:ascii="Agfa Rotis Sans Serif" w:hAnsi="Agfa Rotis Sans Serif"/>
        </w:rPr>
        <w:br w:type="page"/>
      </w:r>
    </w:p>
    <w:p w:rsidR="00872156" w:rsidRDefault="00D02EF0" w:rsidP="00872156">
      <w:pPr>
        <w:spacing w:before="100" w:beforeAutospacing="1" w:after="120" w:line="360" w:lineRule="atLeast"/>
        <w:ind w:left="-426"/>
        <w:jc w:val="both"/>
        <w:rPr>
          <w:rFonts w:ascii="Agfa Rotis Sans Serif" w:hAnsi="Agfa Rotis Sans Serif"/>
        </w:rPr>
      </w:pPr>
      <w:r w:rsidRPr="00D64A7F">
        <w:rPr>
          <w:rFonts w:ascii="Agfa Rotis Sans Serif" w:hAnsi="Agfa Rotis Sans Serif"/>
        </w:rPr>
        <w:lastRenderedPageBreak/>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73776C">
      <w:pPr>
        <w:spacing w:before="100" w:beforeAutospacing="1" w:after="240" w:line="360" w:lineRule="atLeast"/>
        <w:ind w:left="-426"/>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710920">
      <w:pPr>
        <w:numPr>
          <w:ilvl w:val="0"/>
          <w:numId w:val="1"/>
        </w:numPr>
        <w:spacing w:before="100" w:beforeAutospacing="1" w:after="100" w:afterAutospacing="1" w:line="360" w:lineRule="atLeast"/>
        <w:ind w:left="-72"/>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b/>
          <w:bCs/>
        </w:rPr>
        <w:t>Valores del Índice</w:t>
      </w:r>
    </w:p>
    <w:tbl>
      <w:tblPr>
        <w:tblW w:w="7110" w:type="dxa"/>
        <w:jc w:val="center"/>
        <w:tblInd w:w="-1184" w:type="dxa"/>
        <w:tblCellMar>
          <w:left w:w="70" w:type="dxa"/>
          <w:right w:w="70" w:type="dxa"/>
        </w:tblCellMar>
        <w:tblLook w:val="0000" w:firstRow="0" w:lastRow="0" w:firstColumn="0" w:lastColumn="0" w:noHBand="0" w:noVBand="0"/>
      </w:tblPr>
      <w:tblGrid>
        <w:gridCol w:w="2526"/>
        <w:gridCol w:w="1050"/>
        <w:gridCol w:w="947"/>
        <w:gridCol w:w="851"/>
        <w:gridCol w:w="833"/>
        <w:gridCol w:w="903"/>
      </w:tblGrid>
      <w:tr w:rsidR="00DD7AFA" w:rsidTr="00E249BD">
        <w:trPr>
          <w:trHeight w:val="529"/>
          <w:jc w:val="center"/>
        </w:trPr>
        <w:tc>
          <w:tcPr>
            <w:tcW w:w="2526"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2E74A5"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E249BD">
            <w:pPr>
              <w:ind w:left="-58"/>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E249BD">
            <w:pPr>
              <w:ind w:left="-58"/>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E249BD">
            <w:pPr>
              <w:ind w:left="-58"/>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E249BD">
            <w:pPr>
              <w:ind w:left="-58"/>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E249BD">
            <w:pPr>
              <w:ind w:left="-58"/>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E249BD">
            <w:pPr>
              <w:ind w:left="-58"/>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94</w:t>
            </w:r>
          </w:p>
        </w:tc>
      </w:tr>
      <w:tr w:rsidR="00AD2EC0"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AD2EC0" w:rsidRDefault="00AD2EC0" w:rsidP="00E249BD">
            <w:pPr>
              <w:ind w:left="-58"/>
              <w:rPr>
                <w:rFonts w:ascii="Verdana" w:hAnsi="Verdana" w:cs="Arial"/>
                <w:b/>
                <w:bCs/>
                <w:color w:val="000000"/>
                <w:sz w:val="15"/>
                <w:szCs w:val="15"/>
              </w:rPr>
            </w:pPr>
            <w:r>
              <w:rPr>
                <w:rFonts w:ascii="Verdana" w:hAnsi="Verdana" w:cs="Arial"/>
                <w:b/>
                <w:bCs/>
                <w:color w:val="000000"/>
                <w:sz w:val="15"/>
                <w:szCs w:val="15"/>
              </w:rPr>
              <w:t>Abril-13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
                <w:bCs/>
                <w:color w:val="000000"/>
                <w:sz w:val="16"/>
                <w:szCs w:val="16"/>
              </w:rPr>
            </w:pPr>
            <w:r>
              <w:rPr>
                <w:rFonts w:ascii="Verdana" w:hAnsi="Verdana" w:cs="Arial"/>
                <w:b/>
                <w:bCs/>
                <w:color w:val="000000"/>
                <w:sz w:val="16"/>
                <w:szCs w:val="16"/>
              </w:rPr>
              <w:t>67</w:t>
            </w:r>
          </w:p>
        </w:tc>
        <w:tc>
          <w:tcPr>
            <w:tcW w:w="947"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113</w:t>
            </w:r>
          </w:p>
        </w:tc>
        <w:tc>
          <w:tcPr>
            <w:tcW w:w="851"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83</w:t>
            </w:r>
          </w:p>
        </w:tc>
        <w:tc>
          <w:tcPr>
            <w:tcW w:w="83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20</w:t>
            </w:r>
          </w:p>
        </w:tc>
        <w:tc>
          <w:tcPr>
            <w:tcW w:w="90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85</w:t>
            </w:r>
          </w:p>
        </w:tc>
      </w:tr>
      <w:tr w:rsidR="00EC0536"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EC0536" w:rsidRDefault="00EC0536" w:rsidP="00E249BD">
            <w:pPr>
              <w:ind w:left="-58"/>
              <w:rPr>
                <w:rFonts w:ascii="Verdana" w:hAnsi="Verdana" w:cs="Arial"/>
                <w:b/>
                <w:bCs/>
                <w:color w:val="000000"/>
                <w:sz w:val="15"/>
                <w:szCs w:val="15"/>
              </w:rPr>
            </w:pPr>
            <w:r>
              <w:rPr>
                <w:rFonts w:ascii="Verdana" w:hAnsi="Verdana" w:cs="Arial"/>
                <w:b/>
                <w:bCs/>
                <w:color w:val="000000"/>
                <w:sz w:val="15"/>
                <w:szCs w:val="15"/>
              </w:rPr>
              <w:t>Mayo-13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
                <w:bCs/>
                <w:color w:val="000000"/>
                <w:sz w:val="16"/>
                <w:szCs w:val="16"/>
              </w:rPr>
            </w:pPr>
            <w:r>
              <w:rPr>
                <w:rFonts w:ascii="Verdana" w:hAnsi="Verdana" w:cs="Arial"/>
                <w:b/>
                <w:bCs/>
                <w:color w:val="000000"/>
                <w:sz w:val="16"/>
                <w:szCs w:val="16"/>
              </w:rPr>
              <w:t>65</w:t>
            </w:r>
          </w:p>
        </w:tc>
        <w:tc>
          <w:tcPr>
            <w:tcW w:w="947"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95</w:t>
            </w:r>
          </w:p>
        </w:tc>
        <w:tc>
          <w:tcPr>
            <w:tcW w:w="851"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3</w:t>
            </w:r>
          </w:p>
        </w:tc>
        <w:tc>
          <w:tcPr>
            <w:tcW w:w="83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2</w:t>
            </w:r>
          </w:p>
        </w:tc>
      </w:tr>
      <w:tr w:rsidR="000A7E1C" w:rsidRPr="00363036" w:rsidTr="003B4194">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Junio-13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
                <w:bCs/>
                <w:color w:val="000000"/>
                <w:sz w:val="16"/>
                <w:szCs w:val="16"/>
              </w:rPr>
            </w:pPr>
            <w:r>
              <w:rPr>
                <w:rFonts w:ascii="Verdana" w:hAnsi="Verdana" w:cs="Arial"/>
                <w:b/>
                <w:bCs/>
                <w:color w:val="000000"/>
                <w:sz w:val="16"/>
                <w:szCs w:val="16"/>
              </w:rPr>
              <w:t>78</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47</w:t>
            </w:r>
          </w:p>
        </w:tc>
        <w:tc>
          <w:tcPr>
            <w:tcW w:w="903" w:type="dxa"/>
            <w:tcBorders>
              <w:top w:val="single" w:sz="4" w:space="0" w:color="auto"/>
              <w:left w:val="nil"/>
              <w:bottom w:val="single" w:sz="4" w:space="0" w:color="auto"/>
              <w:right w:val="single" w:sz="4" w:space="0" w:color="auto"/>
            </w:tcBorders>
            <w:shd w:val="clear" w:color="auto" w:fill="E0E0E0"/>
            <w:vAlign w:val="center"/>
          </w:tcPr>
          <w:p w:rsidR="00137C59" w:rsidRDefault="003B4194" w:rsidP="003B4194">
            <w:pPr>
              <w:ind w:left="-58"/>
              <w:jc w:val="right"/>
              <w:rPr>
                <w:rFonts w:ascii="Verdana" w:hAnsi="Verdana" w:cs="Arial"/>
                <w:bCs/>
                <w:color w:val="000000"/>
                <w:sz w:val="16"/>
                <w:szCs w:val="16"/>
              </w:rPr>
            </w:pPr>
            <w:r>
              <w:rPr>
                <w:rFonts w:ascii="Verdana" w:hAnsi="Verdana" w:cs="Arial"/>
                <w:bCs/>
                <w:color w:val="000000"/>
                <w:sz w:val="16"/>
                <w:szCs w:val="16"/>
              </w:rPr>
              <w:t>95</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Julio-13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102</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107</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90</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17</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194</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Agosto-13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77</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57</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38</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131</w:t>
            </w:r>
          </w:p>
        </w:tc>
      </w:tr>
      <w:tr w:rsidR="00D80631"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80631" w:rsidRDefault="00D80631" w:rsidP="00E249BD">
            <w:pPr>
              <w:ind w:left="-58"/>
              <w:rPr>
                <w:rFonts w:ascii="Verdana" w:hAnsi="Verdana" w:cs="Arial"/>
                <w:b/>
                <w:bCs/>
                <w:color w:val="000000"/>
                <w:sz w:val="15"/>
                <w:szCs w:val="15"/>
              </w:rPr>
            </w:pPr>
            <w:r>
              <w:rPr>
                <w:rFonts w:ascii="Verdana" w:hAnsi="Verdana" w:cs="Arial"/>
                <w:b/>
                <w:bCs/>
                <w:color w:val="000000"/>
                <w:sz w:val="15"/>
                <w:szCs w:val="15"/>
              </w:rPr>
              <w:t>Septiembre-13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
                <w:bCs/>
                <w:color w:val="000000"/>
                <w:sz w:val="16"/>
                <w:szCs w:val="16"/>
              </w:rPr>
            </w:pPr>
            <w:r>
              <w:rPr>
                <w:rFonts w:ascii="Verdana" w:hAnsi="Verdana" w:cs="Arial"/>
                <w:b/>
                <w:bCs/>
                <w:color w:val="000000"/>
                <w:sz w:val="16"/>
                <w:szCs w:val="16"/>
              </w:rPr>
              <w:t>59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65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33</w:t>
            </w:r>
          </w:p>
        </w:tc>
        <w:tc>
          <w:tcPr>
            <w:tcW w:w="903" w:type="dxa"/>
            <w:tcBorders>
              <w:top w:val="single" w:sz="4" w:space="0" w:color="auto"/>
              <w:left w:val="nil"/>
              <w:bottom w:val="single" w:sz="4" w:space="0" w:color="auto"/>
              <w:right w:val="single" w:sz="4" w:space="0" w:color="auto"/>
            </w:tcBorders>
            <w:shd w:val="clear" w:color="auto" w:fill="E0E0E0"/>
            <w:vAlign w:val="center"/>
          </w:tcPr>
          <w:p w:rsidR="00D80631" w:rsidRDefault="00D80631" w:rsidP="00E249BD">
            <w:pPr>
              <w:ind w:left="-58"/>
              <w:jc w:val="right"/>
              <w:rPr>
                <w:rFonts w:ascii="Verdana" w:hAnsi="Verdana" w:cs="Arial"/>
                <w:bCs/>
                <w:color w:val="000000"/>
                <w:sz w:val="16"/>
                <w:szCs w:val="16"/>
              </w:rPr>
            </w:pPr>
            <w:r>
              <w:rPr>
                <w:rFonts w:ascii="Verdana" w:hAnsi="Verdana" w:cs="Arial"/>
                <w:bCs/>
                <w:color w:val="000000"/>
                <w:sz w:val="16"/>
                <w:szCs w:val="16"/>
              </w:rPr>
              <w:t>90</w:t>
            </w:r>
          </w:p>
        </w:tc>
      </w:tr>
      <w:tr w:rsidR="008E444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444B" w:rsidRDefault="008E444B" w:rsidP="00E249BD">
            <w:pPr>
              <w:ind w:left="-58"/>
              <w:rPr>
                <w:rFonts w:ascii="Verdana" w:hAnsi="Verdana" w:cs="Arial"/>
                <w:b/>
                <w:bCs/>
                <w:color w:val="000000"/>
                <w:sz w:val="15"/>
                <w:szCs w:val="15"/>
              </w:rPr>
            </w:pPr>
            <w:r>
              <w:rPr>
                <w:rFonts w:ascii="Verdana" w:hAnsi="Verdana" w:cs="Arial"/>
                <w:b/>
                <w:bCs/>
                <w:color w:val="000000"/>
                <w:sz w:val="15"/>
                <w:szCs w:val="15"/>
              </w:rPr>
              <w:t>Octubre-13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444B" w:rsidRDefault="008E444B" w:rsidP="00E249BD">
            <w:pPr>
              <w:ind w:left="-58"/>
              <w:jc w:val="right"/>
              <w:rPr>
                <w:rFonts w:ascii="Verdana" w:hAnsi="Verdana" w:cs="Arial"/>
                <w:b/>
                <w:bCs/>
                <w:color w:val="000000"/>
                <w:sz w:val="16"/>
                <w:szCs w:val="16"/>
              </w:rPr>
            </w:pPr>
            <w:r>
              <w:rPr>
                <w:rFonts w:ascii="Verdana" w:hAnsi="Verdana" w:cs="Arial"/>
                <w:b/>
                <w:bCs/>
                <w:color w:val="000000"/>
                <w:sz w:val="16"/>
                <w:szCs w:val="16"/>
              </w:rPr>
              <w:t>43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444B" w:rsidRDefault="008E444B" w:rsidP="00E249BD">
            <w:pPr>
              <w:ind w:left="-58"/>
              <w:jc w:val="right"/>
              <w:rPr>
                <w:rFonts w:ascii="Verdana" w:hAnsi="Verdana" w:cs="Arial"/>
                <w:bCs/>
                <w:color w:val="000000"/>
                <w:sz w:val="16"/>
                <w:szCs w:val="16"/>
              </w:rPr>
            </w:pPr>
            <w:r>
              <w:rPr>
                <w:rFonts w:ascii="Verdana" w:hAnsi="Verdana" w:cs="Arial"/>
                <w:bCs/>
                <w:color w:val="000000"/>
                <w:sz w:val="16"/>
                <w:szCs w:val="16"/>
              </w:rPr>
              <w:t>90</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444B" w:rsidRDefault="008E444B" w:rsidP="00E249BD">
            <w:pPr>
              <w:ind w:left="-58"/>
              <w:jc w:val="right"/>
              <w:rPr>
                <w:rFonts w:ascii="Verdana" w:hAnsi="Verdana" w:cs="Arial"/>
                <w:bCs/>
                <w:color w:val="000000"/>
                <w:sz w:val="16"/>
                <w:szCs w:val="16"/>
              </w:rPr>
            </w:pPr>
            <w:r>
              <w:rPr>
                <w:rFonts w:ascii="Verdana" w:hAnsi="Verdana" w:cs="Arial"/>
                <w:bCs/>
                <w:color w:val="000000"/>
                <w:sz w:val="16"/>
                <w:szCs w:val="16"/>
              </w:rPr>
              <w:t>54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444B" w:rsidRDefault="008E444B" w:rsidP="00E249BD">
            <w:pPr>
              <w:ind w:left="-58"/>
              <w:jc w:val="right"/>
              <w:rPr>
                <w:rFonts w:ascii="Verdana" w:hAnsi="Verdana" w:cs="Arial"/>
                <w:bCs/>
                <w:color w:val="000000"/>
                <w:sz w:val="16"/>
                <w:szCs w:val="16"/>
              </w:rPr>
            </w:pPr>
            <w:r>
              <w:rPr>
                <w:rFonts w:ascii="Verdana" w:hAnsi="Verdana" w:cs="Arial"/>
                <w:bCs/>
                <w:color w:val="000000"/>
                <w:sz w:val="16"/>
                <w:szCs w:val="16"/>
              </w:rPr>
              <w:t>28</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444B" w:rsidRDefault="008E444B" w:rsidP="00E249BD">
            <w:pPr>
              <w:ind w:left="-58"/>
              <w:jc w:val="right"/>
              <w:rPr>
                <w:rFonts w:ascii="Verdana" w:hAnsi="Verdana" w:cs="Arial"/>
                <w:bCs/>
                <w:color w:val="000000"/>
                <w:sz w:val="16"/>
                <w:szCs w:val="16"/>
              </w:rPr>
            </w:pPr>
            <w:r>
              <w:rPr>
                <w:rFonts w:ascii="Verdana" w:hAnsi="Verdana" w:cs="Arial"/>
                <w:bCs/>
                <w:color w:val="000000"/>
                <w:sz w:val="16"/>
                <w:szCs w:val="16"/>
              </w:rPr>
              <w:t>56</w:t>
            </w:r>
          </w:p>
        </w:tc>
      </w:tr>
    </w:tbl>
    <w:p w:rsidR="00884094" w:rsidRDefault="00884094" w:rsidP="0073776C">
      <w:pPr>
        <w:spacing w:before="300" w:after="300"/>
        <w:ind w:left="-426"/>
        <w:outlineLvl w:val="6"/>
        <w:rPr>
          <w:rFonts w:ascii="Agfa Rotis Sans Serif" w:hAnsi="Agfa Rotis Sans Serif"/>
        </w:rPr>
      </w:pPr>
    </w:p>
    <w:p w:rsidR="003E453D" w:rsidRDefault="00872156" w:rsidP="00872156">
      <w:pPr>
        <w:rPr>
          <w:rFonts w:ascii="Agfa Rotis Sans Serif" w:hAnsi="Agfa Rotis Sans Serif"/>
        </w:rPr>
      </w:pPr>
      <w:r>
        <w:rPr>
          <w:rFonts w:ascii="Agfa Rotis Sans Serif" w:hAnsi="Agfa Rotis Sans Serif"/>
        </w:rPr>
        <w:br w:type="page"/>
      </w:r>
    </w:p>
    <w:p w:rsidR="006858BB" w:rsidRDefault="00CC180A" w:rsidP="0073776C">
      <w:pPr>
        <w:spacing w:before="300" w:after="300"/>
        <w:ind w:left="-426" w:firstLine="426"/>
        <w:outlineLvl w:val="6"/>
        <w:rPr>
          <w:rFonts w:ascii="Agfa Rotis Sans Serif" w:hAnsi="Agfa Rotis Sans Serif"/>
          <w:b/>
          <w:bCs/>
        </w:rPr>
      </w:pPr>
      <w:r w:rsidRPr="0095569A">
        <w:rPr>
          <w:rFonts w:ascii="Agfa Rotis Sans Serif" w:hAnsi="Agfa Rotis Sans Serif"/>
          <w:b/>
          <w:bCs/>
        </w:rPr>
        <w:lastRenderedPageBreak/>
        <w:t xml:space="preserve">Evolución histórica del </w:t>
      </w:r>
      <w:r w:rsidR="006858BB" w:rsidRPr="0095569A">
        <w:rPr>
          <w:rFonts w:ascii="Agfa Rotis Sans Serif" w:hAnsi="Agfa Rotis Sans Serif"/>
          <w:b/>
          <w:bCs/>
        </w:rPr>
        <w:t>Índice</w:t>
      </w:r>
    </w:p>
    <w:p w:rsidR="007A0105" w:rsidRDefault="00B34E18" w:rsidP="00D93586">
      <w:pPr>
        <w:spacing w:before="300" w:after="300"/>
        <w:ind w:left="-426"/>
        <w:outlineLvl w:val="6"/>
        <w:rPr>
          <w:rFonts w:ascii="Agfa Rotis Sans Serif" w:hAnsi="Agfa Rotis Sans Serif"/>
          <w:b/>
          <w:bCs/>
        </w:rPr>
      </w:pPr>
      <w:r>
        <w:rPr>
          <w:rFonts w:ascii="Agfa Rotis Sans Serif" w:hAnsi="Agfa Rotis Sans Serif"/>
          <w:b/>
          <w:bCs/>
          <w:noProof/>
        </w:rPr>
        <w:drawing>
          <wp:inline distT="0" distB="0" distL="0" distR="0" wp14:anchorId="2B9E0376" wp14:editId="67F77F8F">
            <wp:extent cx="6218956" cy="439767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8956" cy="4397672"/>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872156" w:rsidRDefault="00872156" w:rsidP="00D93586">
      <w:pPr>
        <w:spacing w:before="100" w:beforeAutospacing="1" w:after="120" w:line="360" w:lineRule="atLeast"/>
        <w:jc w:val="both"/>
        <w:rPr>
          <w:rFonts w:ascii="Agfa Rotis Sans Serif" w:hAnsi="Agfa Rotis Sans Serif"/>
        </w:rPr>
      </w:pPr>
    </w:p>
    <w:p w:rsidR="004E7945" w:rsidRPr="00D64A7F" w:rsidRDefault="004E7945" w:rsidP="00D93586">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D81B66">
      <w:pPr>
        <w:spacing w:before="100" w:beforeAutospacing="1" w:after="120" w:line="360" w:lineRule="atLeast"/>
        <w:jc w:val="both"/>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3"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Default="00232EE6" w:rsidP="00D81B66">
      <w:pPr>
        <w:spacing w:before="100" w:beforeAutospacing="1" w:after="120" w:line="360" w:lineRule="atLeast"/>
        <w:jc w:val="both"/>
        <w:rPr>
          <w:rStyle w:val="Hyperlink"/>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y </w:t>
      </w:r>
      <w:r w:rsidR="00D81B66">
        <w:rPr>
          <w:rFonts w:ascii="Agfa Rotis Sans Serif" w:hAnsi="Agfa Rotis Sans Serif"/>
        </w:rPr>
        <w:t>además</w:t>
      </w:r>
      <w:r w:rsidR="00C978CC">
        <w:rPr>
          <w:rFonts w:ascii="Agfa Rotis Sans Serif" w:hAnsi="Agfa Rotis Sans Serif"/>
        </w:rPr>
        <w:t xml:space="preserve"> </w:t>
      </w:r>
      <w:r w:rsidRPr="005C4BBD">
        <w:rPr>
          <w:rFonts w:ascii="Agfa Rotis Sans Serif" w:hAnsi="Agfa Rotis Sans Serif"/>
        </w:rPr>
        <w:t xml:space="preserve">de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hyperlink r:id="rId14" w:history="1">
        <w:r w:rsidR="00D81B66" w:rsidRPr="00ED1437">
          <w:rPr>
            <w:rStyle w:val="Hyperlink"/>
            <w:rFonts w:ascii="Agfa Rotis Sans Serif" w:hAnsi="Agfa Rotis Sans Serif"/>
          </w:rPr>
          <w:t>esta página</w:t>
        </w:r>
      </w:hyperlink>
      <w:r w:rsidR="00884CE9">
        <w:rPr>
          <w:rFonts w:ascii="Agfa Rotis Sans Serif" w:hAnsi="Agfa Rotis Sans Serif"/>
        </w:rPr>
        <w:t xml:space="preserve"> </w:t>
      </w:r>
      <w:hyperlink r:id="rId15" w:history="1">
        <w:r w:rsidR="00D02EF0" w:rsidRPr="00884CE9">
          <w:rPr>
            <w:rStyle w:val="Hyperlink"/>
            <w:rFonts w:ascii="Agfa Rotis Sans Serif" w:hAnsi="Agfa Rotis Sans Serif"/>
            <w:b/>
            <w:sz w:val="22"/>
            <w:szCs w:val="22"/>
          </w:rPr>
          <w:t>http://blog.iese.edu/icdm/i3e-2/</w:t>
        </w:r>
      </w:hyperlink>
      <w:r w:rsidR="00D81B66">
        <w:rPr>
          <w:rFonts w:ascii="Agfa Rotis Sans Serif" w:hAnsi="Agfa Rotis Sans Serif"/>
        </w:rPr>
        <w:t>,</w:t>
      </w:r>
      <w:r w:rsidR="00C978CC">
        <w:rPr>
          <w:rFonts w:ascii="Agfa Rotis Sans Serif" w:hAnsi="Agfa Rotis Sans Serif"/>
        </w:rPr>
        <w:t xml:space="preserve"> </w:t>
      </w:r>
      <w:r w:rsidRPr="005C4BBD">
        <w:rPr>
          <w:rFonts w:ascii="Agfa Rotis Sans Serif" w:hAnsi="Agfa Rotis Sans Serif"/>
        </w:rPr>
        <w:t>puede también seguirse en</w:t>
      </w:r>
      <w:r w:rsidR="00D81B66">
        <w:rPr>
          <w:rFonts w:ascii="Agfa Rotis Sans Serif" w:hAnsi="Agfa Rotis Sans Serif"/>
        </w:rPr>
        <w:t xml:space="preserve"> </w:t>
      </w:r>
      <w:hyperlink r:id="rId16" w:history="1">
        <w:r w:rsidR="00C978CC" w:rsidRPr="00884CE9">
          <w:rPr>
            <w:rStyle w:val="Hyperlink"/>
            <w:rFonts w:ascii="Agfa Rotis Sans Serif" w:hAnsi="Agfa Rotis Sans Serif"/>
            <w:b/>
            <w:sz w:val="22"/>
            <w:szCs w:val="22"/>
          </w:rPr>
          <w:t>http://twitter.com/MiguelArino</w:t>
        </w:r>
      </w:hyperlink>
    </w:p>
    <w:p w:rsidR="00D81B66" w:rsidRPr="00884CE9" w:rsidRDefault="00D81B66" w:rsidP="00D81B66">
      <w:pPr>
        <w:spacing w:before="100" w:beforeAutospacing="1" w:after="120" w:line="360" w:lineRule="atLeast"/>
        <w:jc w:val="both"/>
        <w:rPr>
          <w:rFonts w:ascii="Agfa Rotis Sans Serif" w:hAnsi="Agfa Rotis Sans Serif"/>
          <w:b/>
          <w:sz w:val="22"/>
          <w:szCs w:val="22"/>
        </w:rPr>
      </w:pPr>
    </w:p>
    <w:p w:rsidR="00CD4C38" w:rsidRDefault="0047610D" w:rsidP="005C4BBD">
      <w:pPr>
        <w:spacing w:before="100" w:beforeAutospacing="1" w:after="120" w:line="360" w:lineRule="atLeast"/>
        <w:rPr>
          <w:rFonts w:ascii="Agfa Rotis Sans Serif" w:hAnsi="Agfa Rotis Sans Serif"/>
          <w:b/>
          <w:bCs/>
        </w:rPr>
      </w:pPr>
      <w:r w:rsidRPr="00650EE4">
        <w:rPr>
          <w:rFonts w:ascii="Agfa Rotis Sans Serif" w:hAnsi="Agfa Rotis Sans Serif"/>
          <w:b/>
          <w:bCs/>
        </w:rPr>
        <w:t>Para más información</w:t>
      </w:r>
    </w:p>
    <w:tbl>
      <w:tblPr>
        <w:tblW w:w="5167" w:type="pct"/>
        <w:tblCellSpacing w:w="7" w:type="dxa"/>
        <w:tblCellMar>
          <w:left w:w="0" w:type="dxa"/>
          <w:right w:w="0" w:type="dxa"/>
        </w:tblCellMar>
        <w:tblLook w:val="04A0" w:firstRow="1" w:lastRow="0" w:firstColumn="1" w:lastColumn="0" w:noHBand="0" w:noVBand="1"/>
      </w:tblPr>
      <w:tblGrid>
        <w:gridCol w:w="4169"/>
        <w:gridCol w:w="4680"/>
      </w:tblGrid>
      <w:tr w:rsidR="00164025" w:rsidTr="001435A0">
        <w:trPr>
          <w:tblCellSpacing w:w="7" w:type="dxa"/>
        </w:trPr>
        <w:tc>
          <w:tcPr>
            <w:tcW w:w="2344" w:type="pct"/>
            <w:tcMar>
              <w:top w:w="15" w:type="dxa"/>
              <w:left w:w="15" w:type="dxa"/>
              <w:bottom w:w="15" w:type="dxa"/>
              <w:right w:w="15" w:type="dxa"/>
            </w:tcMar>
            <w:vAlign w:val="center"/>
            <w:hideMark/>
          </w:tcPr>
          <w:p w:rsidR="00164025" w:rsidRDefault="00164025">
            <w:pPr>
              <w:rPr>
                <w:rFonts w:ascii="Verdana" w:eastAsiaTheme="minorHAnsi" w:hAnsi="Verdana"/>
                <w:color w:val="333333"/>
                <w:sz w:val="15"/>
                <w:szCs w:val="15"/>
              </w:rPr>
            </w:pPr>
            <w:r>
              <w:rPr>
                <w:rFonts w:ascii="Verdana" w:hAnsi="Verdana"/>
                <w:color w:val="333333"/>
                <w:sz w:val="18"/>
                <w:szCs w:val="18"/>
              </w:rPr>
              <w:t xml:space="preserve">Ana </w:t>
            </w:r>
            <w:proofErr w:type="spellStart"/>
            <w:r>
              <w:rPr>
                <w:rFonts w:ascii="Verdana" w:hAnsi="Verdana"/>
                <w:color w:val="333333"/>
                <w:sz w:val="18"/>
                <w:szCs w:val="18"/>
              </w:rPr>
              <w:t>Sesé</w:t>
            </w:r>
            <w:proofErr w:type="spellEnd"/>
            <w:r>
              <w:rPr>
                <w:rFonts w:ascii="Verdana" w:hAnsi="Verdana"/>
                <w:color w:val="333333"/>
                <w:sz w:val="18"/>
                <w:szCs w:val="18"/>
              </w:rPr>
              <w:t xml:space="preserve"> / Clara Castillejo </w:t>
            </w:r>
            <w:r>
              <w:rPr>
                <w:rFonts w:ascii="Verdana" w:hAnsi="Verdana"/>
                <w:color w:val="333333"/>
                <w:sz w:val="18"/>
                <w:szCs w:val="18"/>
              </w:rPr>
              <w:br/>
              <w:t xml:space="preserve">Dirección de Comunicación en Barcelona </w:t>
            </w:r>
            <w:r>
              <w:rPr>
                <w:rFonts w:ascii="Verdana" w:hAnsi="Verdana"/>
                <w:color w:val="333333"/>
                <w:sz w:val="18"/>
                <w:szCs w:val="18"/>
              </w:rPr>
              <w:br/>
              <w:t xml:space="preserve">IESE – Universidad de Navarra </w:t>
            </w:r>
            <w:r>
              <w:rPr>
                <w:rFonts w:ascii="Verdana" w:hAnsi="Verdana"/>
                <w:color w:val="333333"/>
                <w:sz w:val="18"/>
                <w:szCs w:val="18"/>
              </w:rPr>
              <w:br/>
              <w:t xml:space="preserve">Tel. 93 253 64 29 / 607 214 499 </w:t>
            </w:r>
            <w:r>
              <w:rPr>
                <w:rFonts w:ascii="Verdana" w:hAnsi="Verdana"/>
                <w:color w:val="333333"/>
                <w:sz w:val="18"/>
                <w:szCs w:val="18"/>
              </w:rPr>
              <w:br/>
              <w:t xml:space="preserve">Mail: </w:t>
            </w:r>
            <w:hyperlink r:id="rId17" w:history="1">
              <w:r>
                <w:rPr>
                  <w:rStyle w:val="Hyperlink"/>
                  <w:rFonts w:ascii="Verdana" w:hAnsi="Verdana"/>
                  <w:sz w:val="18"/>
                  <w:szCs w:val="18"/>
                </w:rPr>
                <w:t>sese@iese.edu</w:t>
              </w:r>
            </w:hyperlink>
            <w:r>
              <w:rPr>
                <w:rFonts w:ascii="Verdana" w:hAnsi="Verdana"/>
                <w:color w:val="333333"/>
                <w:sz w:val="18"/>
                <w:szCs w:val="18"/>
              </w:rPr>
              <w:t xml:space="preserve"> / </w:t>
            </w:r>
            <w:hyperlink r:id="rId18" w:history="1">
              <w:r>
                <w:rPr>
                  <w:rStyle w:val="Hyperlink"/>
                  <w:rFonts w:ascii="Verdana" w:hAnsi="Verdana"/>
                  <w:sz w:val="18"/>
                  <w:szCs w:val="18"/>
                </w:rPr>
                <w:t>ccastillejo@iese.edu</w:t>
              </w:r>
            </w:hyperlink>
            <w:r>
              <w:rPr>
                <w:rFonts w:ascii="Verdana" w:hAnsi="Verdana"/>
                <w:color w:val="333333"/>
                <w:sz w:val="18"/>
                <w:szCs w:val="18"/>
              </w:rPr>
              <w:br/>
            </w:r>
            <w:hyperlink r:id="rId19" w:history="1">
              <w:r>
                <w:rPr>
                  <w:rStyle w:val="Hyperlink"/>
                  <w:rFonts w:ascii="Verdana" w:hAnsi="Verdana"/>
                  <w:sz w:val="18"/>
                  <w:szCs w:val="18"/>
                </w:rPr>
                <w:t>http://www.iese.edu/</w:t>
              </w:r>
            </w:hyperlink>
          </w:p>
        </w:tc>
        <w:tc>
          <w:tcPr>
            <w:tcW w:w="2633" w:type="pct"/>
            <w:tcMar>
              <w:top w:w="15" w:type="dxa"/>
              <w:left w:w="15" w:type="dxa"/>
              <w:bottom w:w="15" w:type="dxa"/>
              <w:right w:w="15" w:type="dxa"/>
            </w:tcMar>
            <w:vAlign w:val="center"/>
            <w:hideMark/>
          </w:tcPr>
          <w:p w:rsidR="00164025" w:rsidRDefault="00164025">
            <w:pPr>
              <w:pStyle w:val="NormalWeb"/>
              <w:rPr>
                <w:rFonts w:ascii="Verdana" w:hAnsi="Verdana"/>
                <w:color w:val="333333"/>
                <w:sz w:val="18"/>
                <w:szCs w:val="18"/>
              </w:rPr>
            </w:pPr>
            <w:r>
              <w:rPr>
                <w:rFonts w:ascii="Verdana" w:hAnsi="Verdana"/>
                <w:color w:val="333333"/>
                <w:sz w:val="18"/>
                <w:szCs w:val="18"/>
              </w:rPr>
              <w:t xml:space="preserve">María Gil Casares / Mª del Mar Valls  </w:t>
            </w:r>
            <w:r>
              <w:rPr>
                <w:rFonts w:ascii="Verdana" w:hAnsi="Verdana"/>
                <w:color w:val="333333"/>
                <w:sz w:val="18"/>
                <w:szCs w:val="18"/>
              </w:rPr>
              <w:br/>
              <w:t xml:space="preserve">Dirección de Comunicación en Madrid </w:t>
            </w:r>
            <w:r>
              <w:rPr>
                <w:rFonts w:ascii="Verdana" w:hAnsi="Verdana"/>
                <w:color w:val="333333"/>
                <w:sz w:val="18"/>
                <w:szCs w:val="18"/>
              </w:rPr>
              <w:br/>
              <w:t xml:space="preserve">IESE – Universidad de Navarra </w:t>
            </w:r>
            <w:r>
              <w:rPr>
                <w:rFonts w:ascii="Verdana" w:hAnsi="Verdana"/>
                <w:color w:val="333333"/>
                <w:sz w:val="18"/>
                <w:szCs w:val="18"/>
              </w:rPr>
              <w:br/>
              <w:t xml:space="preserve">Tel. 91 211 30 80 / 91 211 32 98  </w:t>
            </w:r>
            <w:r>
              <w:rPr>
                <w:rFonts w:ascii="Verdana" w:hAnsi="Verdana"/>
                <w:color w:val="333333"/>
                <w:sz w:val="18"/>
                <w:szCs w:val="18"/>
              </w:rPr>
              <w:br/>
              <w:t xml:space="preserve">Mail: </w:t>
            </w:r>
            <w:hyperlink r:id="rId20" w:history="1">
              <w:r>
                <w:rPr>
                  <w:rStyle w:val="Hyperlink"/>
                  <w:rFonts w:ascii="Verdana" w:hAnsi="Verdana"/>
                  <w:sz w:val="18"/>
                  <w:szCs w:val="18"/>
                </w:rPr>
                <w:t>MGilcasares@iese.edu</w:t>
              </w:r>
            </w:hyperlink>
            <w:r>
              <w:rPr>
                <w:rFonts w:ascii="Verdana" w:hAnsi="Verdana"/>
                <w:color w:val="333333"/>
                <w:sz w:val="18"/>
                <w:szCs w:val="18"/>
              </w:rPr>
              <w:t>  /</w:t>
            </w:r>
            <w:hyperlink r:id="rId21" w:history="1">
              <w:r>
                <w:rPr>
                  <w:rStyle w:val="Hyperlink"/>
                  <w:rFonts w:ascii="Verdana" w:hAnsi="Verdana"/>
                  <w:sz w:val="18"/>
                  <w:szCs w:val="18"/>
                </w:rPr>
                <w:t>MMValls@iese.edu</w:t>
              </w:r>
            </w:hyperlink>
            <w:r>
              <w:rPr>
                <w:rFonts w:ascii="Verdana" w:hAnsi="Verdana"/>
                <w:color w:val="333333"/>
                <w:sz w:val="18"/>
                <w:szCs w:val="18"/>
              </w:rPr>
              <w:t xml:space="preserve">  </w:t>
            </w:r>
            <w:r>
              <w:rPr>
                <w:rFonts w:ascii="Verdana" w:hAnsi="Verdana"/>
                <w:color w:val="333333"/>
                <w:sz w:val="18"/>
                <w:szCs w:val="18"/>
              </w:rPr>
              <w:br/>
            </w:r>
            <w:hyperlink r:id="rId22" w:history="1">
              <w:r>
                <w:rPr>
                  <w:rStyle w:val="Hyperlink"/>
                  <w:rFonts w:ascii="Verdana" w:hAnsi="Verdana"/>
                  <w:sz w:val="18"/>
                  <w:szCs w:val="18"/>
                </w:rPr>
                <w:t>http://www.iese.edu/</w:t>
              </w:r>
            </w:hyperlink>
          </w:p>
        </w:tc>
      </w:tr>
    </w:tbl>
    <w:p w:rsidR="00E41C57" w:rsidRPr="008467DD" w:rsidRDefault="00E41C57" w:rsidP="00063A13">
      <w:pPr>
        <w:rPr>
          <w:rFonts w:ascii="Agfa Rotis Sans Serif" w:hAnsi="Agfa Rotis Sans Serif"/>
          <w:lang w:val="es-ES_tradnl"/>
        </w:rPr>
      </w:pPr>
    </w:p>
    <w:p w:rsidR="00F7234D" w:rsidRPr="008467DD" w:rsidRDefault="00F7234D" w:rsidP="00063A13">
      <w:pPr>
        <w:rPr>
          <w:rFonts w:ascii="Agfa Rotis Sans Serif" w:hAnsi="Agfa Rotis Sans Serif"/>
          <w:lang w:val="es-ES_tradnl"/>
        </w:rPr>
      </w:pPr>
    </w:p>
    <w:sectPr w:rsidR="00F7234D" w:rsidRPr="008467DD" w:rsidSect="0073776C">
      <w:footerReference w:type="even" r:id="rId23"/>
      <w:footerReference w:type="default" r:id="rId24"/>
      <w:pgSz w:w="11906" w:h="16838"/>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92" w:rsidRDefault="00FE4A92">
      <w:r>
        <w:separator/>
      </w:r>
    </w:p>
  </w:endnote>
  <w:endnote w:type="continuationSeparator" w:id="0">
    <w:p w:rsidR="00FE4A92" w:rsidRDefault="00FE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2" w:rsidRDefault="00FE4A92"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A92" w:rsidRDefault="00FE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2" w:rsidRDefault="00FE4A92"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4A8">
      <w:rPr>
        <w:rStyle w:val="PageNumber"/>
        <w:noProof/>
      </w:rPr>
      <w:t>1</w:t>
    </w:r>
    <w:r>
      <w:rPr>
        <w:rStyle w:val="PageNumber"/>
      </w:rPr>
      <w:fldChar w:fldCharType="end"/>
    </w:r>
  </w:p>
  <w:p w:rsidR="00FE4A92" w:rsidRDefault="00FE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92" w:rsidRDefault="00FE4A92">
      <w:r>
        <w:separator/>
      </w:r>
    </w:p>
  </w:footnote>
  <w:footnote w:type="continuationSeparator" w:id="0">
    <w:p w:rsidR="00FE4A92" w:rsidRDefault="00FE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DC"/>
    <w:multiLevelType w:val="multilevel"/>
    <w:tmpl w:val="5FF23F4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36C95"/>
    <w:multiLevelType w:val="multilevel"/>
    <w:tmpl w:val="ABB4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6">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283"/>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A7E1C"/>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37C59"/>
    <w:rsid w:val="00141F35"/>
    <w:rsid w:val="001435A0"/>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025"/>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3FB2"/>
    <w:rsid w:val="002049ED"/>
    <w:rsid w:val="0020581B"/>
    <w:rsid w:val="00205D8B"/>
    <w:rsid w:val="002078B4"/>
    <w:rsid w:val="002129C0"/>
    <w:rsid w:val="0021621E"/>
    <w:rsid w:val="00216547"/>
    <w:rsid w:val="0022571E"/>
    <w:rsid w:val="00225AC7"/>
    <w:rsid w:val="002262BE"/>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5BC"/>
    <w:rsid w:val="00245C45"/>
    <w:rsid w:val="002469C8"/>
    <w:rsid w:val="00246B96"/>
    <w:rsid w:val="00246D38"/>
    <w:rsid w:val="00250357"/>
    <w:rsid w:val="00250501"/>
    <w:rsid w:val="00250D98"/>
    <w:rsid w:val="00252A2A"/>
    <w:rsid w:val="0025309B"/>
    <w:rsid w:val="0025562C"/>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31A5"/>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57C64"/>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457"/>
    <w:rsid w:val="003A7EF5"/>
    <w:rsid w:val="003B0709"/>
    <w:rsid w:val="003B0778"/>
    <w:rsid w:val="003B07D1"/>
    <w:rsid w:val="003B0C15"/>
    <w:rsid w:val="003B0C6B"/>
    <w:rsid w:val="003B2216"/>
    <w:rsid w:val="003B365F"/>
    <w:rsid w:val="003B38CD"/>
    <w:rsid w:val="003B3E1E"/>
    <w:rsid w:val="003B4194"/>
    <w:rsid w:val="003B596F"/>
    <w:rsid w:val="003B5F90"/>
    <w:rsid w:val="003C39EF"/>
    <w:rsid w:val="003C4021"/>
    <w:rsid w:val="003C4DB5"/>
    <w:rsid w:val="003C4DF4"/>
    <w:rsid w:val="003C6916"/>
    <w:rsid w:val="003C6AF0"/>
    <w:rsid w:val="003C6B6A"/>
    <w:rsid w:val="003D014B"/>
    <w:rsid w:val="003D146C"/>
    <w:rsid w:val="003D1815"/>
    <w:rsid w:val="003D1E5E"/>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E77CF"/>
    <w:rsid w:val="003F1A93"/>
    <w:rsid w:val="003F2924"/>
    <w:rsid w:val="003F315F"/>
    <w:rsid w:val="003F37DD"/>
    <w:rsid w:val="003F4015"/>
    <w:rsid w:val="003F5DD6"/>
    <w:rsid w:val="003F6220"/>
    <w:rsid w:val="003F64CB"/>
    <w:rsid w:val="003F72CE"/>
    <w:rsid w:val="004003E6"/>
    <w:rsid w:val="0040153C"/>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834"/>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0082"/>
    <w:rsid w:val="00501458"/>
    <w:rsid w:val="005019DF"/>
    <w:rsid w:val="005027C2"/>
    <w:rsid w:val="005028A5"/>
    <w:rsid w:val="00502D63"/>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3DF8"/>
    <w:rsid w:val="00564EA4"/>
    <w:rsid w:val="005659FF"/>
    <w:rsid w:val="0056602E"/>
    <w:rsid w:val="00567948"/>
    <w:rsid w:val="00573D01"/>
    <w:rsid w:val="0057472F"/>
    <w:rsid w:val="00574B33"/>
    <w:rsid w:val="00575FB7"/>
    <w:rsid w:val="005760EF"/>
    <w:rsid w:val="00576B1E"/>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052"/>
    <w:rsid w:val="005A7748"/>
    <w:rsid w:val="005B0DF5"/>
    <w:rsid w:val="005B0F6C"/>
    <w:rsid w:val="005B2579"/>
    <w:rsid w:val="005B2C0A"/>
    <w:rsid w:val="005B3552"/>
    <w:rsid w:val="005B42AA"/>
    <w:rsid w:val="005B4765"/>
    <w:rsid w:val="005B74AB"/>
    <w:rsid w:val="005B76DC"/>
    <w:rsid w:val="005B7AAE"/>
    <w:rsid w:val="005B7D54"/>
    <w:rsid w:val="005C0B98"/>
    <w:rsid w:val="005C0C20"/>
    <w:rsid w:val="005C1383"/>
    <w:rsid w:val="005C1719"/>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0AAF"/>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47F1D"/>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0CD0"/>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920"/>
    <w:rsid w:val="00710F49"/>
    <w:rsid w:val="00711177"/>
    <w:rsid w:val="0071135D"/>
    <w:rsid w:val="00711D95"/>
    <w:rsid w:val="00712027"/>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3776C"/>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8FC"/>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2483"/>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67DD"/>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57DE0"/>
    <w:rsid w:val="00860394"/>
    <w:rsid w:val="00860799"/>
    <w:rsid w:val="008614A1"/>
    <w:rsid w:val="00863ADE"/>
    <w:rsid w:val="00864BD7"/>
    <w:rsid w:val="008653B1"/>
    <w:rsid w:val="00866804"/>
    <w:rsid w:val="008669C3"/>
    <w:rsid w:val="00870971"/>
    <w:rsid w:val="00870C65"/>
    <w:rsid w:val="00870CE4"/>
    <w:rsid w:val="00870EB1"/>
    <w:rsid w:val="008717EB"/>
    <w:rsid w:val="00872156"/>
    <w:rsid w:val="00872A51"/>
    <w:rsid w:val="00873887"/>
    <w:rsid w:val="008774A2"/>
    <w:rsid w:val="0087759C"/>
    <w:rsid w:val="00877CF8"/>
    <w:rsid w:val="00880965"/>
    <w:rsid w:val="008811F7"/>
    <w:rsid w:val="00881450"/>
    <w:rsid w:val="00882276"/>
    <w:rsid w:val="00882516"/>
    <w:rsid w:val="00884094"/>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6395"/>
    <w:rsid w:val="008A7A0F"/>
    <w:rsid w:val="008A7E2C"/>
    <w:rsid w:val="008A7E38"/>
    <w:rsid w:val="008B0F6F"/>
    <w:rsid w:val="008B132C"/>
    <w:rsid w:val="008B1911"/>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444B"/>
    <w:rsid w:val="008E4687"/>
    <w:rsid w:val="008E5DD7"/>
    <w:rsid w:val="008F0B43"/>
    <w:rsid w:val="008F1E92"/>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597"/>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2EC0"/>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8B2"/>
    <w:rsid w:val="00B34B48"/>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4AFC"/>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30E"/>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142"/>
    <w:rsid w:val="00CE7384"/>
    <w:rsid w:val="00CF0C07"/>
    <w:rsid w:val="00CF256A"/>
    <w:rsid w:val="00CF2D25"/>
    <w:rsid w:val="00CF2E97"/>
    <w:rsid w:val="00CF35A8"/>
    <w:rsid w:val="00CF411A"/>
    <w:rsid w:val="00CF4477"/>
    <w:rsid w:val="00CF6045"/>
    <w:rsid w:val="00CF66AF"/>
    <w:rsid w:val="00CF75AE"/>
    <w:rsid w:val="00D00A1D"/>
    <w:rsid w:val="00D01F62"/>
    <w:rsid w:val="00D021F2"/>
    <w:rsid w:val="00D027D2"/>
    <w:rsid w:val="00D02EF0"/>
    <w:rsid w:val="00D05C7A"/>
    <w:rsid w:val="00D05D45"/>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0C80"/>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631"/>
    <w:rsid w:val="00D809C8"/>
    <w:rsid w:val="00D81B66"/>
    <w:rsid w:val="00D81C44"/>
    <w:rsid w:val="00D820DA"/>
    <w:rsid w:val="00D82780"/>
    <w:rsid w:val="00D828F8"/>
    <w:rsid w:val="00D864B2"/>
    <w:rsid w:val="00D866F9"/>
    <w:rsid w:val="00D86A7E"/>
    <w:rsid w:val="00D910A4"/>
    <w:rsid w:val="00D911DC"/>
    <w:rsid w:val="00D9179F"/>
    <w:rsid w:val="00D9209C"/>
    <w:rsid w:val="00D92534"/>
    <w:rsid w:val="00D927F0"/>
    <w:rsid w:val="00D93586"/>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019D"/>
    <w:rsid w:val="00DC22EB"/>
    <w:rsid w:val="00DC2A2F"/>
    <w:rsid w:val="00DC3D21"/>
    <w:rsid w:val="00DC5234"/>
    <w:rsid w:val="00DC57FD"/>
    <w:rsid w:val="00DC6ECB"/>
    <w:rsid w:val="00DC7DAC"/>
    <w:rsid w:val="00DD077D"/>
    <w:rsid w:val="00DD0BBE"/>
    <w:rsid w:val="00DD1474"/>
    <w:rsid w:val="00DD3898"/>
    <w:rsid w:val="00DD44CC"/>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DF7962"/>
    <w:rsid w:val="00DF7BD8"/>
    <w:rsid w:val="00E011EC"/>
    <w:rsid w:val="00E02A63"/>
    <w:rsid w:val="00E0308C"/>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9BD"/>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AF8"/>
    <w:rsid w:val="00E90E95"/>
    <w:rsid w:val="00E91E28"/>
    <w:rsid w:val="00E92588"/>
    <w:rsid w:val="00E93556"/>
    <w:rsid w:val="00E93900"/>
    <w:rsid w:val="00E94B48"/>
    <w:rsid w:val="00E94C47"/>
    <w:rsid w:val="00E95DEB"/>
    <w:rsid w:val="00E973ED"/>
    <w:rsid w:val="00E97673"/>
    <w:rsid w:val="00EA08B2"/>
    <w:rsid w:val="00EA0B02"/>
    <w:rsid w:val="00EA131E"/>
    <w:rsid w:val="00EA384D"/>
    <w:rsid w:val="00EA6174"/>
    <w:rsid w:val="00EA68D3"/>
    <w:rsid w:val="00EA72A7"/>
    <w:rsid w:val="00EA7BE4"/>
    <w:rsid w:val="00EA7FB1"/>
    <w:rsid w:val="00EB13A8"/>
    <w:rsid w:val="00EB1D48"/>
    <w:rsid w:val="00EB5D6C"/>
    <w:rsid w:val="00EB606F"/>
    <w:rsid w:val="00EB753B"/>
    <w:rsid w:val="00EB7CA2"/>
    <w:rsid w:val="00EB7D8C"/>
    <w:rsid w:val="00EC0536"/>
    <w:rsid w:val="00EC0AD2"/>
    <w:rsid w:val="00EC106A"/>
    <w:rsid w:val="00EC1253"/>
    <w:rsid w:val="00EC2256"/>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259B"/>
    <w:rsid w:val="00F02BC3"/>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4C43"/>
    <w:rsid w:val="00F85B8E"/>
    <w:rsid w:val="00F900A0"/>
    <w:rsid w:val="00F905F0"/>
    <w:rsid w:val="00F9083F"/>
    <w:rsid w:val="00F90E9C"/>
    <w:rsid w:val="00F912FF"/>
    <w:rsid w:val="00F9158B"/>
    <w:rsid w:val="00F9185E"/>
    <w:rsid w:val="00F9212D"/>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04A8"/>
    <w:rsid w:val="00FD19B4"/>
    <w:rsid w:val="00FD7071"/>
    <w:rsid w:val="00FE033F"/>
    <w:rsid w:val="00FE14F7"/>
    <w:rsid w:val="00FE1CF6"/>
    <w:rsid w:val="00FE2301"/>
    <w:rsid w:val="00FE2AF1"/>
    <w:rsid w:val="00FE4A92"/>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656">
      <w:bodyDiv w:val="1"/>
      <w:marLeft w:val="0"/>
      <w:marRight w:val="0"/>
      <w:marTop w:val="0"/>
      <w:marBottom w:val="0"/>
      <w:divBdr>
        <w:top w:val="none" w:sz="0" w:space="0" w:color="auto"/>
        <w:left w:val="none" w:sz="0" w:space="0" w:color="auto"/>
        <w:bottom w:val="none" w:sz="0" w:space="0" w:color="auto"/>
        <w:right w:val="none" w:sz="0" w:space="0" w:color="auto"/>
      </w:divBdr>
    </w:div>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2718524">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10269843">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708">
      <w:bodyDiv w:val="1"/>
      <w:marLeft w:val="0"/>
      <w:marRight w:val="0"/>
      <w:marTop w:val="0"/>
      <w:marBottom w:val="0"/>
      <w:divBdr>
        <w:top w:val="none" w:sz="0" w:space="0" w:color="auto"/>
        <w:left w:val="none" w:sz="0" w:space="0" w:color="auto"/>
        <w:bottom w:val="none" w:sz="0" w:space="0" w:color="auto"/>
        <w:right w:val="none" w:sz="0" w:space="0" w:color="auto"/>
      </w:divBdr>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2871228">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68771009">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0794075">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se.edu/en/home.asp" TargetMode="External"/><Relationship Id="rId18" Type="http://schemas.openxmlformats.org/officeDocument/2006/relationships/hyperlink" Target="mailto:ccastillejo@ies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MValls@iese.edu" TargetMode="External"/><Relationship Id="rId7" Type="http://schemas.openxmlformats.org/officeDocument/2006/relationships/footnotes" Target="footnotes.xml"/><Relationship Id="rId12" Type="http://schemas.openxmlformats.org/officeDocument/2006/relationships/hyperlink" Target="http://blog.iese.edu/icdm/" TargetMode="External"/><Relationship Id="rId17" Type="http://schemas.openxmlformats.org/officeDocument/2006/relationships/hyperlink" Target="mailto:sese@ies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MiguelArino" TargetMode="External"/><Relationship Id="rId20" Type="http://schemas.openxmlformats.org/officeDocument/2006/relationships/hyperlink" Target="mailto:MGilcasares@ies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log.iese.edu/icdm/i3e-2/" TargetMode="External"/><Relationship Id="rId23" Type="http://schemas.openxmlformats.org/officeDocument/2006/relationships/footer" Target="footer1.xml"/><Relationship Id="rId10" Type="http://schemas.openxmlformats.org/officeDocument/2006/relationships/hyperlink" Target="http://blog.iese.edu/icdm/?page_id=198" TargetMode="External"/><Relationship Id="rId19" Type="http://schemas.openxmlformats.org/officeDocument/2006/relationships/hyperlink" Target="http://www.ies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esta%20p&#225;gina" TargetMode="External"/><Relationship Id="rId22" Type="http://schemas.openxmlformats.org/officeDocument/2006/relationships/hyperlink" Target="http://www.ie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DC23-B62D-45D7-95E5-7521BFC6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Pages>
  <Words>994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6479</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Mestres Marti, Monica</cp:lastModifiedBy>
  <cp:revision>137</cp:revision>
  <cp:lastPrinted>2013-10-02T10:05:00Z</cp:lastPrinted>
  <dcterms:created xsi:type="dcterms:W3CDTF">2012-10-29T14:06:00Z</dcterms:created>
  <dcterms:modified xsi:type="dcterms:W3CDTF">2013-11-05T08:55:00Z</dcterms:modified>
</cp:coreProperties>
</file>