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4D" w:rsidRPr="009E304D" w:rsidRDefault="009E304D" w:rsidP="009E304D">
      <w:pPr>
        <w:pStyle w:val="BodyText"/>
        <w:spacing w:line="240" w:lineRule="auto"/>
        <w:jc w:val="center"/>
        <w:rPr>
          <w:rFonts w:ascii="Calibri" w:hAnsi="Calibri"/>
          <w:caps/>
          <w:lang w:val="en-US"/>
        </w:rPr>
      </w:pPr>
      <w:r w:rsidRPr="009E304D">
        <w:rPr>
          <w:rFonts w:ascii="Calibri" w:hAnsi="Calibri"/>
          <w:caps/>
          <w:lang w:val="en-US"/>
        </w:rPr>
        <w:t>HEAD, HEART OR HANDS: HOW DO EMPLOYEES RESPOND TO A RADICAL GLOBAL LANGUAGE CHANGE OVER TIME?</w:t>
      </w:r>
    </w:p>
    <w:p w:rsidR="009E304D" w:rsidRPr="009E304D" w:rsidRDefault="009E304D" w:rsidP="009E304D">
      <w:pPr>
        <w:pStyle w:val="BodyText"/>
        <w:spacing w:line="240" w:lineRule="auto"/>
        <w:rPr>
          <w:rFonts w:ascii="Calibri" w:hAnsi="Calibri"/>
          <w:caps/>
          <w:lang w:val="en-US"/>
        </w:rPr>
      </w:pPr>
    </w:p>
    <w:p w:rsidR="009E304D" w:rsidRPr="00356A6F" w:rsidRDefault="009E304D" w:rsidP="009E304D">
      <w:pPr>
        <w:pStyle w:val="BodyText"/>
        <w:spacing w:line="240" w:lineRule="auto"/>
        <w:rPr>
          <w:rFonts w:ascii="Calibri" w:hAnsi="Calibri"/>
          <w:caps/>
          <w:lang w:val="en-US"/>
        </w:rPr>
      </w:pPr>
    </w:p>
    <w:p w:rsidR="009E304D" w:rsidRPr="00356A6F" w:rsidRDefault="009E304D" w:rsidP="009E304D">
      <w:pPr>
        <w:pStyle w:val="BodyText"/>
        <w:spacing w:line="240" w:lineRule="auto"/>
        <w:rPr>
          <w:rFonts w:ascii="Calibri" w:hAnsi="Calibri"/>
          <w:caps/>
        </w:rPr>
      </w:pPr>
    </w:p>
    <w:p w:rsidR="009E304D" w:rsidRPr="00356A6F" w:rsidRDefault="009E304D" w:rsidP="009E304D">
      <w:pPr>
        <w:pStyle w:val="BodyText"/>
        <w:spacing w:line="240" w:lineRule="auto"/>
        <w:rPr>
          <w:rFonts w:ascii="Calibri" w:hAnsi="Calibri"/>
          <w:caps/>
        </w:rPr>
      </w:pPr>
    </w:p>
    <w:p w:rsidR="009E304D" w:rsidRPr="00356A6F" w:rsidRDefault="009E304D" w:rsidP="009E304D">
      <w:pPr>
        <w:pStyle w:val="BodyText"/>
        <w:spacing w:line="240" w:lineRule="auto"/>
        <w:rPr>
          <w:rFonts w:ascii="Calibri" w:hAnsi="Calibri"/>
          <w:lang w:val="en-US"/>
        </w:rPr>
      </w:pPr>
      <w:r>
        <w:rPr>
          <w:rFonts w:ascii="Calibri" w:hAnsi="Calibri"/>
          <w:lang w:val="en-US"/>
        </w:rPr>
        <w:t>B. Sebastian Reiche</w:t>
      </w:r>
      <w:r w:rsidRPr="00356A6F">
        <w:rPr>
          <w:rFonts w:ascii="Calibri" w:hAnsi="Calibri"/>
          <w:lang w:val="en-US"/>
        </w:rPr>
        <w:t xml:space="preserve"> and </w:t>
      </w:r>
      <w:r>
        <w:rPr>
          <w:rFonts w:ascii="Calibri" w:hAnsi="Calibri"/>
          <w:lang w:val="en-US"/>
        </w:rPr>
        <w:t>Tsedal Neeley</w:t>
      </w:r>
    </w:p>
    <w:p w:rsidR="009E304D" w:rsidRPr="00356A6F" w:rsidRDefault="009E304D" w:rsidP="009E304D">
      <w:pPr>
        <w:pStyle w:val="BodyText"/>
        <w:spacing w:line="240" w:lineRule="auto"/>
        <w:rPr>
          <w:rFonts w:ascii="Calibri" w:hAnsi="Calibri"/>
          <w:caps/>
          <w:lang w:val="en-US"/>
        </w:rPr>
      </w:pPr>
    </w:p>
    <w:p w:rsidR="009E304D" w:rsidRPr="00356A6F" w:rsidRDefault="009E304D" w:rsidP="009E304D">
      <w:pPr>
        <w:pStyle w:val="BodyText"/>
        <w:spacing w:line="240" w:lineRule="auto"/>
        <w:rPr>
          <w:rFonts w:ascii="Calibri" w:hAnsi="Calibri"/>
          <w:caps/>
          <w:lang w:val="en-US"/>
        </w:rPr>
      </w:pPr>
    </w:p>
    <w:p w:rsidR="009E304D" w:rsidRPr="00356A6F" w:rsidRDefault="009E304D" w:rsidP="009E304D">
      <w:pPr>
        <w:pStyle w:val="BodyText"/>
        <w:spacing w:line="240" w:lineRule="auto"/>
        <w:rPr>
          <w:rFonts w:ascii="Calibri" w:hAnsi="Calibri"/>
          <w:b w:val="0"/>
          <w:lang w:val="en-US"/>
        </w:rPr>
      </w:pPr>
    </w:p>
    <w:p w:rsidR="009E304D" w:rsidRPr="00356A6F" w:rsidRDefault="009E304D" w:rsidP="009E304D">
      <w:pPr>
        <w:pStyle w:val="BodyText"/>
        <w:spacing w:line="240" w:lineRule="auto"/>
        <w:rPr>
          <w:rFonts w:ascii="Calibri" w:hAnsi="Calibri"/>
          <w:b w:val="0"/>
        </w:rPr>
      </w:pPr>
      <w:r w:rsidRPr="00356A6F">
        <w:rPr>
          <w:rFonts w:ascii="Calibri" w:hAnsi="Calibri"/>
          <w:b w:val="0"/>
        </w:rPr>
        <w:t xml:space="preserve">Version </w:t>
      </w:r>
      <w:r>
        <w:rPr>
          <w:rFonts w:ascii="Calibri" w:hAnsi="Calibri"/>
          <w:b w:val="0"/>
        </w:rPr>
        <w:t>December 2018</w:t>
      </w:r>
    </w:p>
    <w:p w:rsidR="009E304D" w:rsidRPr="00356A6F" w:rsidRDefault="009E304D" w:rsidP="009E304D">
      <w:pPr>
        <w:pStyle w:val="BodyText"/>
        <w:spacing w:line="240" w:lineRule="auto"/>
        <w:rPr>
          <w:rFonts w:ascii="Calibri" w:hAnsi="Calibri"/>
          <w:b w:val="0"/>
        </w:rPr>
      </w:pPr>
    </w:p>
    <w:p w:rsidR="009E304D" w:rsidRPr="00356A6F" w:rsidRDefault="009E304D" w:rsidP="009E304D">
      <w:pPr>
        <w:pStyle w:val="BodyText"/>
        <w:spacing w:line="240" w:lineRule="auto"/>
        <w:rPr>
          <w:rFonts w:ascii="Calibri" w:hAnsi="Calibri"/>
          <w:b w:val="0"/>
        </w:rPr>
      </w:pPr>
    </w:p>
    <w:p w:rsidR="009E304D" w:rsidRPr="00356A6F" w:rsidRDefault="009E304D" w:rsidP="009E304D">
      <w:pPr>
        <w:pStyle w:val="BodyText"/>
        <w:spacing w:line="240" w:lineRule="auto"/>
        <w:rPr>
          <w:rFonts w:ascii="Calibri" w:hAnsi="Calibri"/>
          <w:b w:val="0"/>
        </w:rPr>
      </w:pPr>
    </w:p>
    <w:p w:rsidR="009E304D" w:rsidRPr="00356A6F" w:rsidRDefault="009E304D" w:rsidP="009E304D">
      <w:pPr>
        <w:pStyle w:val="BodyText"/>
        <w:spacing w:line="240" w:lineRule="auto"/>
        <w:rPr>
          <w:rFonts w:ascii="Calibri" w:hAnsi="Calibri"/>
          <w:b w:val="0"/>
        </w:rPr>
      </w:pPr>
      <w:r>
        <w:rPr>
          <w:noProof/>
          <w:lang w:val="es-ES" w:eastAsia="es-ES"/>
        </w:rPr>
        <mc:AlternateContent>
          <mc:Choice Requires="wps">
            <w:drawing>
              <wp:anchor distT="0" distB="0" distL="114300" distR="114300" simplePos="0" relativeHeight="251699200" behindDoc="0" locked="0" layoutInCell="1" allowOverlap="1">
                <wp:simplePos x="0" y="0"/>
                <wp:positionH relativeFrom="column">
                  <wp:posOffset>5494655</wp:posOffset>
                </wp:positionH>
                <wp:positionV relativeFrom="paragraph">
                  <wp:posOffset>6857365</wp:posOffset>
                </wp:positionV>
                <wp:extent cx="342900" cy="228600"/>
                <wp:effectExtent l="3810" t="0" r="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2BDA" id="Rectangle 13" o:spid="_x0000_s1026" style="position:absolute;margin-left:432.65pt;margin-top:539.95pt;width:2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XnegIAAPw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" stroked="f"/>
            </w:pict>
          </mc:Fallback>
        </mc:AlternateContent>
      </w:r>
      <w:r w:rsidRPr="00356A6F">
        <w:rPr>
          <w:rFonts w:ascii="Calibri" w:hAnsi="Calibri"/>
          <w:b w:val="0"/>
        </w:rPr>
        <w:t xml:space="preserve">To be published in </w:t>
      </w:r>
      <w:r w:rsidRPr="009E304D">
        <w:rPr>
          <w:rFonts w:ascii="Calibri" w:hAnsi="Calibri"/>
          <w:b w:val="0"/>
          <w:i/>
        </w:rPr>
        <w:t>Organization Science</w:t>
      </w:r>
    </w:p>
    <w:p w:rsidR="009E304D" w:rsidRPr="00356A6F" w:rsidRDefault="009E304D" w:rsidP="009E304D">
      <w:pPr>
        <w:pStyle w:val="BodyText"/>
        <w:spacing w:line="240" w:lineRule="auto"/>
        <w:rPr>
          <w:rFonts w:ascii="Calibri" w:hAnsi="Calibri"/>
          <w:caps/>
        </w:rPr>
      </w:pPr>
    </w:p>
    <w:p w:rsidR="009E304D" w:rsidRPr="00356A6F" w:rsidRDefault="009E304D" w:rsidP="009E304D">
      <w:pPr>
        <w:pStyle w:val="BodyText"/>
        <w:spacing w:line="240" w:lineRule="auto"/>
        <w:rPr>
          <w:rFonts w:ascii="Calibri" w:hAnsi="Calibri"/>
          <w:caps/>
        </w:rPr>
      </w:pPr>
    </w:p>
    <w:p w:rsidR="009E304D" w:rsidRPr="00356A6F" w:rsidRDefault="009E304D" w:rsidP="009E304D">
      <w:pPr>
        <w:pStyle w:val="BodyText"/>
        <w:spacing w:line="240" w:lineRule="auto"/>
        <w:rPr>
          <w:rFonts w:ascii="Calibri" w:hAnsi="Calibri"/>
          <w:caps/>
        </w:rPr>
      </w:pPr>
    </w:p>
    <w:p w:rsidR="009E304D" w:rsidRPr="00356A6F" w:rsidRDefault="009E304D" w:rsidP="009E304D">
      <w:pPr>
        <w:pStyle w:val="BodyText"/>
        <w:spacing w:line="240" w:lineRule="auto"/>
        <w:rPr>
          <w:rFonts w:ascii="Calibri" w:hAnsi="Calibri"/>
          <w:caps/>
        </w:rPr>
      </w:pPr>
      <w:bookmarkStart w:id="0" w:name="_GoBack"/>
      <w:bookmarkEnd w:id="0"/>
    </w:p>
    <w:p w:rsidR="009E304D" w:rsidRPr="00356A6F" w:rsidRDefault="009E304D" w:rsidP="009E304D">
      <w:pPr>
        <w:pStyle w:val="BodyText"/>
        <w:spacing w:line="240" w:lineRule="auto"/>
        <w:rPr>
          <w:rFonts w:ascii="Calibri" w:hAnsi="Calibri"/>
        </w:rPr>
      </w:pPr>
    </w:p>
    <w:p w:rsidR="009E304D" w:rsidRPr="00356A6F" w:rsidRDefault="009E304D" w:rsidP="009E304D">
      <w:pPr>
        <w:pStyle w:val="BodyText"/>
        <w:spacing w:line="240" w:lineRule="auto"/>
        <w:rPr>
          <w:rFonts w:ascii="Calibri" w:hAnsi="Calibri"/>
        </w:rPr>
      </w:pPr>
      <w:r w:rsidRPr="00356A6F">
        <w:rPr>
          <w:rFonts w:ascii="Calibri" w:hAnsi="Calibri"/>
        </w:rPr>
        <w:t>Copyright © 201</w:t>
      </w:r>
      <w:r>
        <w:rPr>
          <w:rFonts w:ascii="Calibri" w:hAnsi="Calibri"/>
        </w:rPr>
        <w:t>7-2019</w:t>
      </w:r>
      <w:r w:rsidRPr="00356A6F">
        <w:rPr>
          <w:rFonts w:ascii="Calibri" w:hAnsi="Calibri"/>
          <w:lang w:val="en-US"/>
        </w:rPr>
        <w:t>, Sebastian Reiche</w:t>
      </w:r>
      <w:r>
        <w:rPr>
          <w:rFonts w:ascii="Calibri" w:hAnsi="Calibri"/>
          <w:lang w:val="en-US"/>
        </w:rPr>
        <w:t xml:space="preserve"> and Tsedal Neeley</w:t>
      </w:r>
      <w:r w:rsidRPr="00356A6F">
        <w:rPr>
          <w:rFonts w:ascii="Calibri" w:hAnsi="Calibri"/>
        </w:rPr>
        <w:t>. All rights reserved.</w:t>
      </w:r>
    </w:p>
    <w:p w:rsidR="009E304D" w:rsidRPr="00356A6F" w:rsidRDefault="009E304D" w:rsidP="009E304D">
      <w:pPr>
        <w:pStyle w:val="BodyText"/>
        <w:spacing w:line="240" w:lineRule="auto"/>
        <w:rPr>
          <w:rFonts w:ascii="Calibri" w:hAnsi="Calibri"/>
          <w:caps/>
        </w:rPr>
      </w:pPr>
    </w:p>
    <w:p w:rsidR="009E304D" w:rsidRPr="00356A6F" w:rsidRDefault="009E304D" w:rsidP="009E304D">
      <w:pPr>
        <w:pStyle w:val="BodyText"/>
        <w:spacing w:line="240" w:lineRule="auto"/>
        <w:rPr>
          <w:rFonts w:ascii="Calibri" w:hAnsi="Calibri"/>
          <w:b w:val="0"/>
        </w:rPr>
      </w:pPr>
    </w:p>
    <w:p w:rsidR="009E304D" w:rsidRPr="00356A6F" w:rsidRDefault="009E304D" w:rsidP="009E304D">
      <w:pPr>
        <w:pStyle w:val="BodyText"/>
        <w:spacing w:line="240" w:lineRule="auto"/>
        <w:rPr>
          <w:rFonts w:ascii="Calibri" w:hAnsi="Calibri"/>
          <w:b w:val="0"/>
        </w:rPr>
      </w:pPr>
    </w:p>
    <w:p w:rsidR="009E304D" w:rsidRPr="00356A6F" w:rsidRDefault="009E304D" w:rsidP="009E304D">
      <w:pPr>
        <w:pStyle w:val="BodyText"/>
        <w:spacing w:line="240" w:lineRule="auto"/>
        <w:rPr>
          <w:rFonts w:ascii="Calibri" w:hAnsi="Calibri"/>
          <w:b w:val="0"/>
        </w:rPr>
      </w:pPr>
    </w:p>
    <w:p w:rsidR="009E304D" w:rsidRPr="00356A6F" w:rsidRDefault="009E304D" w:rsidP="009E304D">
      <w:pPr>
        <w:pStyle w:val="BodyText"/>
        <w:spacing w:line="240" w:lineRule="auto"/>
        <w:rPr>
          <w:rFonts w:ascii="Calibri" w:hAnsi="Calibri"/>
          <w:b w:val="0"/>
        </w:rPr>
      </w:pPr>
    </w:p>
    <w:p w:rsidR="009E304D" w:rsidRPr="00356A6F" w:rsidRDefault="009E304D" w:rsidP="009E304D">
      <w:pPr>
        <w:pStyle w:val="BodyText"/>
        <w:spacing w:line="240" w:lineRule="auto"/>
        <w:rPr>
          <w:rFonts w:ascii="Calibri" w:hAnsi="Calibri"/>
          <w:b w:val="0"/>
        </w:rPr>
      </w:pPr>
      <w:r w:rsidRPr="00356A6F">
        <w:rPr>
          <w:rFonts w:ascii="Calibri" w:hAnsi="Calibri"/>
          <w:b w:val="0"/>
        </w:rPr>
        <w:t>B. Sebastian Reiche, PhD</w:t>
      </w:r>
    </w:p>
    <w:p w:rsidR="009E304D" w:rsidRDefault="009E304D" w:rsidP="009E304D">
      <w:pPr>
        <w:pStyle w:val="BodyText"/>
        <w:spacing w:line="240" w:lineRule="auto"/>
        <w:rPr>
          <w:rFonts w:ascii="Calibri" w:hAnsi="Calibri"/>
          <w:b w:val="0"/>
        </w:rPr>
      </w:pPr>
      <w:r>
        <w:rPr>
          <w:rFonts w:ascii="Calibri" w:hAnsi="Calibri"/>
          <w:b w:val="0"/>
        </w:rPr>
        <w:t>Professor</w:t>
      </w:r>
    </w:p>
    <w:p w:rsidR="009E304D" w:rsidRPr="00356A6F" w:rsidRDefault="009E304D" w:rsidP="009E304D">
      <w:pPr>
        <w:pStyle w:val="BodyText"/>
        <w:spacing w:line="240" w:lineRule="auto"/>
        <w:rPr>
          <w:rFonts w:ascii="Calibri" w:hAnsi="Calibri"/>
          <w:b w:val="0"/>
        </w:rPr>
      </w:pPr>
      <w:r w:rsidRPr="00356A6F">
        <w:rPr>
          <w:rFonts w:ascii="Calibri" w:hAnsi="Calibri"/>
          <w:b w:val="0"/>
        </w:rPr>
        <w:t xml:space="preserve">IESE Business School </w:t>
      </w:r>
    </w:p>
    <w:p w:rsidR="009E304D" w:rsidRPr="00356A6F" w:rsidRDefault="009E304D" w:rsidP="009E304D">
      <w:pPr>
        <w:pStyle w:val="BodyText"/>
        <w:spacing w:line="240" w:lineRule="auto"/>
        <w:rPr>
          <w:rFonts w:ascii="Calibri" w:hAnsi="Calibri"/>
          <w:b w:val="0"/>
        </w:rPr>
      </w:pPr>
      <w:r w:rsidRPr="00356A6F">
        <w:rPr>
          <w:rFonts w:ascii="Calibri" w:hAnsi="Calibri"/>
          <w:b w:val="0"/>
        </w:rPr>
        <w:t>Department of Managing People in Organizations</w:t>
      </w:r>
    </w:p>
    <w:p w:rsidR="009E304D" w:rsidRPr="00356A6F" w:rsidRDefault="009E304D" w:rsidP="009E304D">
      <w:pPr>
        <w:pStyle w:val="BodyText"/>
        <w:spacing w:line="240" w:lineRule="auto"/>
        <w:rPr>
          <w:rFonts w:ascii="Calibri" w:hAnsi="Calibri"/>
          <w:b w:val="0"/>
        </w:rPr>
      </w:pPr>
      <w:r w:rsidRPr="00356A6F">
        <w:rPr>
          <w:rFonts w:ascii="Calibri" w:hAnsi="Calibri"/>
          <w:b w:val="0"/>
        </w:rPr>
        <w:t>Ave. Pearson, 21</w:t>
      </w:r>
    </w:p>
    <w:p w:rsidR="009E304D" w:rsidRPr="00356A6F" w:rsidRDefault="009E304D" w:rsidP="009E304D">
      <w:pPr>
        <w:pStyle w:val="BodyText"/>
        <w:spacing w:line="240" w:lineRule="auto"/>
        <w:rPr>
          <w:rFonts w:ascii="Calibri" w:hAnsi="Calibri"/>
          <w:b w:val="0"/>
        </w:rPr>
      </w:pPr>
      <w:smartTag w:uri="urn:schemas-microsoft-com:office:smarttags" w:element="place">
        <w:smartTag w:uri="urn:schemas-microsoft-com:office:smarttags" w:element="City">
          <w:r w:rsidRPr="00356A6F">
            <w:rPr>
              <w:rFonts w:ascii="Calibri" w:hAnsi="Calibri"/>
              <w:b w:val="0"/>
            </w:rPr>
            <w:t>Barcelona</w:t>
          </w:r>
        </w:smartTag>
        <w:r w:rsidRPr="00356A6F">
          <w:rPr>
            <w:rFonts w:ascii="Calibri" w:hAnsi="Calibri"/>
            <w:b w:val="0"/>
          </w:rPr>
          <w:t xml:space="preserve"> </w:t>
        </w:r>
        <w:smartTag w:uri="urn:schemas-microsoft-com:office:smarttags" w:element="PostalCode">
          <w:r w:rsidRPr="00356A6F">
            <w:rPr>
              <w:rFonts w:ascii="Calibri" w:hAnsi="Calibri"/>
              <w:b w:val="0"/>
            </w:rPr>
            <w:t>08034</w:t>
          </w:r>
        </w:smartTag>
        <w:r w:rsidRPr="00356A6F">
          <w:rPr>
            <w:rFonts w:ascii="Calibri" w:hAnsi="Calibri"/>
            <w:b w:val="0"/>
          </w:rPr>
          <w:t xml:space="preserve">, </w:t>
        </w:r>
        <w:smartTag w:uri="urn:schemas-microsoft-com:office:smarttags" w:element="country-region">
          <w:r w:rsidRPr="00356A6F">
            <w:rPr>
              <w:rFonts w:ascii="Calibri" w:hAnsi="Calibri"/>
              <w:b w:val="0"/>
            </w:rPr>
            <w:t>Spain</w:t>
          </w:r>
        </w:smartTag>
      </w:smartTag>
    </w:p>
    <w:p w:rsidR="009E304D" w:rsidRPr="00356A6F" w:rsidRDefault="009E304D" w:rsidP="009E304D">
      <w:pPr>
        <w:pStyle w:val="BodyText"/>
        <w:spacing w:line="240" w:lineRule="auto"/>
        <w:rPr>
          <w:rFonts w:ascii="Calibri" w:hAnsi="Calibri"/>
          <w:b w:val="0"/>
        </w:rPr>
      </w:pPr>
      <w:r w:rsidRPr="00356A6F">
        <w:rPr>
          <w:rFonts w:ascii="Calibri" w:hAnsi="Calibri"/>
          <w:b w:val="0"/>
        </w:rPr>
        <w:t>Tel: +34 93 602 4491</w:t>
      </w:r>
    </w:p>
    <w:p w:rsidR="009E304D" w:rsidRPr="00356A6F" w:rsidRDefault="009E304D" w:rsidP="009E304D">
      <w:pPr>
        <w:pStyle w:val="BodyText"/>
        <w:spacing w:line="240" w:lineRule="auto"/>
        <w:rPr>
          <w:rFonts w:ascii="Calibri" w:hAnsi="Calibri"/>
          <w:b w:val="0"/>
          <w:lang w:val="en-US"/>
        </w:rPr>
      </w:pPr>
      <w:r w:rsidRPr="00356A6F">
        <w:rPr>
          <w:rFonts w:ascii="Calibri" w:hAnsi="Calibri"/>
          <w:b w:val="0"/>
          <w:lang w:val="en-US"/>
        </w:rPr>
        <w:t>E-mail: sreiche@iese.edu</w:t>
      </w:r>
    </w:p>
    <w:p w:rsidR="009E304D" w:rsidRDefault="009E304D">
      <w:pPr>
        <w:rPr>
          <w:rFonts w:ascii="Times New Roman" w:hAnsi="Times New Roman" w:cs="Times New Roman"/>
          <w:b/>
          <w:spacing w:val="-6"/>
          <w:lang w:val="en-US"/>
        </w:rPr>
      </w:pPr>
      <w:r>
        <w:rPr>
          <w:rFonts w:ascii="Times New Roman" w:hAnsi="Times New Roman" w:cs="Times New Roman"/>
          <w:b/>
          <w:spacing w:val="-6"/>
          <w:lang w:val="en-US"/>
        </w:rPr>
        <w:br w:type="page"/>
      </w:r>
    </w:p>
    <w:p w:rsidR="00907A7E" w:rsidRPr="006929BB" w:rsidRDefault="00B402F4" w:rsidP="00B402F4">
      <w:pPr>
        <w:spacing w:after="0" w:line="480" w:lineRule="auto"/>
        <w:jc w:val="center"/>
        <w:rPr>
          <w:rFonts w:ascii="Times New Roman" w:hAnsi="Times New Roman" w:cs="Times New Roman"/>
          <w:b/>
          <w:spacing w:val="-6"/>
          <w:lang w:val="en-US"/>
        </w:rPr>
      </w:pPr>
      <w:r w:rsidRPr="006929BB">
        <w:rPr>
          <w:rFonts w:ascii="Times New Roman" w:hAnsi="Times New Roman" w:cs="Times New Roman"/>
          <w:b/>
          <w:spacing w:val="-6"/>
          <w:lang w:val="en-US"/>
        </w:rPr>
        <w:lastRenderedPageBreak/>
        <w:t xml:space="preserve">HEAD, HEART OR HANDS: HOW DO EMPLOYEES RESPOND TO A RADICAL </w:t>
      </w:r>
      <w:r w:rsidR="00926152" w:rsidRPr="006929BB">
        <w:rPr>
          <w:rFonts w:ascii="Times New Roman" w:hAnsi="Times New Roman" w:cs="Times New Roman"/>
          <w:b/>
          <w:spacing w:val="-6"/>
          <w:lang w:val="en-US"/>
        </w:rPr>
        <w:t xml:space="preserve">GLOBAL </w:t>
      </w:r>
      <w:r w:rsidRPr="006929BB">
        <w:rPr>
          <w:rFonts w:ascii="Times New Roman" w:hAnsi="Times New Roman" w:cs="Times New Roman"/>
          <w:b/>
          <w:spacing w:val="-6"/>
          <w:lang w:val="en-US"/>
        </w:rPr>
        <w:t xml:space="preserve">LANGUAGE CHANGE OVER TIME? </w:t>
      </w:r>
    </w:p>
    <w:p w:rsidR="00907A7E" w:rsidRPr="007B7CEA" w:rsidRDefault="00907A7E" w:rsidP="00AD7731">
      <w:pPr>
        <w:spacing w:after="0" w:line="480" w:lineRule="auto"/>
        <w:rPr>
          <w:rFonts w:ascii="Times New Roman" w:hAnsi="Times New Roman" w:cs="Times New Roman"/>
          <w:spacing w:val="-6"/>
          <w:lang w:val="en-US"/>
        </w:rPr>
      </w:pPr>
    </w:p>
    <w:p w:rsidR="006C26B2" w:rsidRPr="00576312" w:rsidRDefault="006B60A9" w:rsidP="006D113C">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To understand how </w:t>
      </w:r>
      <w:r w:rsidR="006C26B2" w:rsidRPr="00576312">
        <w:rPr>
          <w:rFonts w:ascii="Times New Roman" w:hAnsi="Times New Roman" w:cs="Times New Roman"/>
          <w:spacing w:val="-6"/>
          <w:lang w:val="en-US"/>
        </w:rPr>
        <w:t>recipients respond to radical change</w:t>
      </w:r>
      <w:r w:rsidR="00B128A2">
        <w:rPr>
          <w:rFonts w:ascii="Times New Roman" w:hAnsi="Times New Roman" w:cs="Times New Roman"/>
          <w:spacing w:val="-6"/>
          <w:lang w:val="en-US"/>
        </w:rPr>
        <w:t xml:space="preserve"> </w:t>
      </w:r>
      <w:r w:rsidR="00922228">
        <w:rPr>
          <w:rFonts w:ascii="Times New Roman" w:hAnsi="Times New Roman" w:cs="Times New Roman"/>
          <w:spacing w:val="-6"/>
          <w:lang w:val="en-US"/>
        </w:rPr>
        <w:t xml:space="preserve">over time </w:t>
      </w:r>
      <w:r w:rsidR="006C26B2" w:rsidRPr="00576312">
        <w:rPr>
          <w:rFonts w:ascii="Times New Roman" w:hAnsi="Times New Roman" w:cs="Times New Roman"/>
          <w:spacing w:val="-6"/>
          <w:lang w:val="en-US"/>
        </w:rPr>
        <w:t xml:space="preserve">across </w:t>
      </w:r>
      <w:r w:rsidR="00D46379">
        <w:rPr>
          <w:rFonts w:ascii="Times New Roman" w:hAnsi="Times New Roman" w:cs="Times New Roman"/>
          <w:spacing w:val="-6"/>
          <w:lang w:val="en-US"/>
        </w:rPr>
        <w:t xml:space="preserve">cognitive, </w:t>
      </w:r>
      <w:r w:rsidR="006C26B2" w:rsidRPr="00576312">
        <w:rPr>
          <w:rFonts w:ascii="Times New Roman" w:hAnsi="Times New Roman" w:cs="Times New Roman"/>
          <w:spacing w:val="-6"/>
          <w:lang w:val="en-US"/>
        </w:rPr>
        <w:t>affective</w:t>
      </w:r>
      <w:r>
        <w:rPr>
          <w:rFonts w:ascii="Times New Roman" w:hAnsi="Times New Roman" w:cs="Times New Roman"/>
          <w:spacing w:val="-6"/>
          <w:lang w:val="en-US"/>
        </w:rPr>
        <w:t>,</w:t>
      </w:r>
      <w:r w:rsidR="006C26B2" w:rsidRPr="00576312">
        <w:rPr>
          <w:rFonts w:ascii="Times New Roman" w:hAnsi="Times New Roman" w:cs="Times New Roman"/>
          <w:spacing w:val="-6"/>
          <w:lang w:val="en-US"/>
        </w:rPr>
        <w:t xml:space="preserve"> and behavioral dimensions</w:t>
      </w:r>
      <w:r w:rsidR="005C7ACD">
        <w:rPr>
          <w:rFonts w:ascii="Times New Roman" w:hAnsi="Times New Roman" w:cs="Times New Roman"/>
          <w:spacing w:val="-6"/>
          <w:lang w:val="en-US"/>
        </w:rPr>
        <w:t>,</w:t>
      </w:r>
      <w:r w:rsidR="00B128A2">
        <w:rPr>
          <w:rFonts w:ascii="Times New Roman" w:hAnsi="Times New Roman" w:cs="Times New Roman"/>
          <w:spacing w:val="-6"/>
          <w:lang w:val="en-US"/>
        </w:rPr>
        <w:t xml:space="preserve"> </w:t>
      </w:r>
      <w:r>
        <w:rPr>
          <w:rFonts w:ascii="Times New Roman" w:hAnsi="Times New Roman" w:cs="Times New Roman"/>
          <w:spacing w:val="-6"/>
          <w:lang w:val="en-US"/>
        </w:rPr>
        <w:t>w</w:t>
      </w:r>
      <w:r w:rsidR="00634454" w:rsidRPr="00576312">
        <w:rPr>
          <w:rFonts w:ascii="Times New Roman" w:hAnsi="Times New Roman" w:cs="Times New Roman"/>
          <w:spacing w:val="-6"/>
          <w:lang w:val="en-US"/>
        </w:rPr>
        <w:t>e</w:t>
      </w:r>
      <w:r w:rsidR="006C26B2" w:rsidRPr="00576312">
        <w:rPr>
          <w:rFonts w:ascii="Times New Roman" w:hAnsi="Times New Roman" w:cs="Times New Roman"/>
          <w:spacing w:val="-6"/>
          <w:lang w:val="en-US"/>
        </w:rPr>
        <w:t xml:space="preserve"> </w:t>
      </w:r>
      <w:r>
        <w:rPr>
          <w:rFonts w:ascii="Times New Roman" w:hAnsi="Times New Roman" w:cs="Times New Roman"/>
          <w:spacing w:val="-6"/>
          <w:lang w:val="en-US"/>
        </w:rPr>
        <w:t>conducted a longitudinal study of</w:t>
      </w:r>
      <w:r w:rsidR="006C26B2" w:rsidRPr="00576312">
        <w:rPr>
          <w:rFonts w:ascii="Times New Roman" w:hAnsi="Times New Roman" w:cs="Times New Roman"/>
          <w:spacing w:val="-6"/>
          <w:lang w:val="en-US"/>
        </w:rPr>
        <w:t xml:space="preserve"> a </w:t>
      </w:r>
      <w:r>
        <w:rPr>
          <w:rFonts w:ascii="Times New Roman" w:hAnsi="Times New Roman" w:cs="Times New Roman"/>
          <w:spacing w:val="-6"/>
          <w:lang w:val="en-US"/>
        </w:rPr>
        <w:t xml:space="preserve">mandated </w:t>
      </w:r>
      <w:r w:rsidR="00F96FFF" w:rsidRPr="00576312">
        <w:rPr>
          <w:rFonts w:ascii="Times New Roman" w:hAnsi="Times New Roman" w:cs="Times New Roman"/>
          <w:spacing w:val="-6"/>
          <w:lang w:val="en-US"/>
        </w:rPr>
        <w:t xml:space="preserve">language </w:t>
      </w:r>
      <w:r w:rsidR="00BB0E45" w:rsidRPr="00576312">
        <w:rPr>
          <w:rFonts w:ascii="Times New Roman" w:hAnsi="Times New Roman" w:cs="Times New Roman"/>
          <w:spacing w:val="-6"/>
          <w:lang w:val="en-US"/>
        </w:rPr>
        <w:t xml:space="preserve">change </w:t>
      </w:r>
      <w:r w:rsidR="00E85CC0" w:rsidRPr="00576312">
        <w:rPr>
          <w:rFonts w:ascii="Times New Roman" w:hAnsi="Times New Roman" w:cs="Times New Roman"/>
          <w:spacing w:val="-6"/>
          <w:lang w:val="en-US"/>
        </w:rPr>
        <w:t xml:space="preserve">at </w:t>
      </w:r>
      <w:r w:rsidR="00BB0E45" w:rsidRPr="00576312">
        <w:rPr>
          <w:rFonts w:ascii="Times New Roman" w:hAnsi="Times New Roman" w:cs="Times New Roman"/>
          <w:spacing w:val="-6"/>
          <w:lang w:val="en-US"/>
        </w:rPr>
        <w:t xml:space="preserve">a </w:t>
      </w:r>
      <w:r w:rsidR="00926152">
        <w:rPr>
          <w:rFonts w:ascii="Times New Roman" w:hAnsi="Times New Roman" w:cs="Times New Roman"/>
          <w:spacing w:val="-6"/>
          <w:lang w:val="en-US"/>
        </w:rPr>
        <w:t xml:space="preserve">Chilean </w:t>
      </w:r>
      <w:r w:rsidR="00922228">
        <w:rPr>
          <w:rFonts w:ascii="Times New Roman" w:hAnsi="Times New Roman" w:cs="Times New Roman"/>
          <w:spacing w:val="-6"/>
          <w:lang w:val="en-US"/>
        </w:rPr>
        <w:t xml:space="preserve">subsidiary </w:t>
      </w:r>
      <w:r w:rsidR="00926152">
        <w:rPr>
          <w:rFonts w:ascii="Times New Roman" w:hAnsi="Times New Roman" w:cs="Times New Roman"/>
          <w:spacing w:val="-6"/>
          <w:lang w:val="en-US"/>
        </w:rPr>
        <w:t xml:space="preserve">of a large U.S. multinational organization. The engineering </w:t>
      </w:r>
      <w:r w:rsidR="00922228">
        <w:rPr>
          <w:rFonts w:ascii="Times New Roman" w:hAnsi="Times New Roman" w:cs="Times New Roman"/>
          <w:spacing w:val="-6"/>
          <w:lang w:val="en-US"/>
        </w:rPr>
        <w:t xml:space="preserve">focused </w:t>
      </w:r>
      <w:r w:rsidR="006C26B2" w:rsidRPr="00576312">
        <w:rPr>
          <w:rFonts w:ascii="Times New Roman" w:hAnsi="Times New Roman" w:cs="Times New Roman"/>
          <w:spacing w:val="-6"/>
          <w:lang w:val="en-US"/>
        </w:rPr>
        <w:t xml:space="preserve">subsidiary </w:t>
      </w:r>
      <w:r w:rsidR="00922228">
        <w:rPr>
          <w:rFonts w:ascii="Times New Roman" w:hAnsi="Times New Roman" w:cs="Times New Roman"/>
          <w:spacing w:val="-6"/>
          <w:lang w:val="en-US"/>
        </w:rPr>
        <w:t>aiming</w:t>
      </w:r>
      <w:r w:rsidR="00CC2DD5">
        <w:rPr>
          <w:rFonts w:ascii="Times New Roman" w:hAnsi="Times New Roman" w:cs="Times New Roman"/>
          <w:spacing w:val="-6"/>
          <w:lang w:val="en-US"/>
        </w:rPr>
        <w:t xml:space="preserve"> to facilitate cross-border interactions</w:t>
      </w:r>
      <w:r w:rsidR="00922228">
        <w:rPr>
          <w:rFonts w:ascii="Times New Roman" w:hAnsi="Times New Roman" w:cs="Times New Roman"/>
          <w:spacing w:val="-6"/>
          <w:lang w:val="en-US"/>
        </w:rPr>
        <w:t xml:space="preserve"> embedded</w:t>
      </w:r>
      <w:r w:rsidR="00CC2DD5">
        <w:rPr>
          <w:rFonts w:ascii="Times New Roman" w:hAnsi="Times New Roman" w:cs="Times New Roman"/>
          <w:spacing w:val="-6"/>
          <w:lang w:val="en-US"/>
        </w:rPr>
        <w:t xml:space="preserve"> </w:t>
      </w:r>
      <w:r w:rsidR="00E85CC0" w:rsidRPr="00F10C60">
        <w:rPr>
          <w:rFonts w:ascii="Times New Roman" w:hAnsi="Times New Roman" w:cs="Times New Roman"/>
          <w:spacing w:val="-6"/>
          <w:lang w:val="en-US"/>
        </w:rPr>
        <w:t>l</w:t>
      </w:r>
      <w:r w:rsidR="00BD674F" w:rsidRPr="00F10C60">
        <w:rPr>
          <w:rFonts w:ascii="Times New Roman" w:hAnsi="Times New Roman" w:cs="Times New Roman"/>
          <w:spacing w:val="-6"/>
          <w:lang w:val="en-US"/>
        </w:rPr>
        <w:t xml:space="preserve">anguage </w:t>
      </w:r>
      <w:r w:rsidR="008462ED" w:rsidRPr="00F10C60">
        <w:rPr>
          <w:rFonts w:ascii="Times New Roman" w:hAnsi="Times New Roman" w:cs="Times New Roman"/>
          <w:spacing w:val="-6"/>
          <w:lang w:val="en-US"/>
        </w:rPr>
        <w:t xml:space="preserve">acquisition </w:t>
      </w:r>
      <w:r w:rsidR="00BD674F" w:rsidRPr="00F10C60">
        <w:rPr>
          <w:rFonts w:ascii="Times New Roman" w:hAnsi="Times New Roman" w:cs="Times New Roman"/>
          <w:spacing w:val="-6"/>
          <w:lang w:val="en-US"/>
        </w:rPr>
        <w:t>experts</w:t>
      </w:r>
      <w:r w:rsidR="006C26B2" w:rsidRPr="00576312">
        <w:rPr>
          <w:rFonts w:ascii="Times New Roman" w:hAnsi="Times New Roman" w:cs="Times New Roman"/>
          <w:spacing w:val="-6"/>
          <w:lang w:val="en-US"/>
        </w:rPr>
        <w:t xml:space="preserve"> to </w:t>
      </w:r>
      <w:r w:rsidR="00CC2DD5">
        <w:rPr>
          <w:rFonts w:ascii="Times New Roman" w:hAnsi="Times New Roman" w:cs="Times New Roman"/>
          <w:spacing w:val="-6"/>
          <w:lang w:val="en-US"/>
        </w:rPr>
        <w:t>transition all</w:t>
      </w:r>
      <w:r w:rsidR="00E85CC0" w:rsidRPr="00576312">
        <w:rPr>
          <w:rFonts w:ascii="Times New Roman" w:hAnsi="Times New Roman" w:cs="Times New Roman"/>
          <w:spacing w:val="-6"/>
          <w:lang w:val="en-US"/>
        </w:rPr>
        <w:t xml:space="preserve"> employees </w:t>
      </w:r>
      <w:r w:rsidR="00CC2DD5">
        <w:rPr>
          <w:rFonts w:ascii="Times New Roman" w:hAnsi="Times New Roman" w:cs="Times New Roman"/>
          <w:spacing w:val="-6"/>
          <w:lang w:val="en-US"/>
        </w:rPr>
        <w:t xml:space="preserve">from Spanish </w:t>
      </w:r>
      <w:r w:rsidR="00E85CC0" w:rsidRPr="00576312">
        <w:rPr>
          <w:rFonts w:ascii="Times New Roman" w:hAnsi="Times New Roman" w:cs="Times New Roman"/>
          <w:spacing w:val="-6"/>
          <w:lang w:val="en-US"/>
        </w:rPr>
        <w:t xml:space="preserve">to </w:t>
      </w:r>
      <w:r w:rsidR="008462ED" w:rsidRPr="00576312">
        <w:rPr>
          <w:rFonts w:ascii="Times New Roman" w:hAnsi="Times New Roman" w:cs="Times New Roman"/>
          <w:spacing w:val="-6"/>
          <w:lang w:val="en-US"/>
        </w:rPr>
        <w:t>English</w:t>
      </w:r>
      <w:r w:rsidR="005C7ACD">
        <w:rPr>
          <w:rFonts w:ascii="Times New Roman" w:hAnsi="Times New Roman" w:cs="Times New Roman"/>
          <w:spacing w:val="-6"/>
          <w:lang w:val="en-US"/>
        </w:rPr>
        <w:t xml:space="preserve"> full-time</w:t>
      </w:r>
      <w:r w:rsidR="00CC2DD5">
        <w:rPr>
          <w:rFonts w:ascii="Times New Roman" w:hAnsi="Times New Roman" w:cs="Times New Roman"/>
          <w:spacing w:val="-6"/>
          <w:lang w:val="en-US"/>
        </w:rPr>
        <w:t xml:space="preserve">. </w:t>
      </w:r>
      <w:r w:rsidR="008462ED" w:rsidRPr="00576312">
        <w:rPr>
          <w:rFonts w:ascii="Times New Roman" w:hAnsi="Times New Roman" w:cs="Times New Roman"/>
          <w:spacing w:val="-6"/>
          <w:lang w:val="en-US"/>
        </w:rPr>
        <w:t>We gathered</w:t>
      </w:r>
      <w:r w:rsidR="004D6FF9" w:rsidRPr="00576312">
        <w:rPr>
          <w:rFonts w:ascii="Times New Roman" w:hAnsi="Times New Roman" w:cs="Times New Roman"/>
          <w:spacing w:val="-6"/>
          <w:lang w:val="en-US"/>
        </w:rPr>
        <w:t xml:space="preserve"> survey data </w:t>
      </w:r>
      <w:r w:rsidR="00D54742">
        <w:rPr>
          <w:rFonts w:ascii="Times New Roman" w:hAnsi="Times New Roman" w:cs="Times New Roman"/>
          <w:spacing w:val="-6"/>
          <w:lang w:val="en-US"/>
        </w:rPr>
        <w:t xml:space="preserve">and objective fluency scores </w:t>
      </w:r>
      <w:r w:rsidR="004D6FF9" w:rsidRPr="00576312">
        <w:rPr>
          <w:rFonts w:ascii="Times New Roman" w:hAnsi="Times New Roman" w:cs="Times New Roman"/>
          <w:spacing w:val="-6"/>
          <w:lang w:val="en-US"/>
        </w:rPr>
        <w:t xml:space="preserve">from </w:t>
      </w:r>
      <w:r w:rsidR="00C5730E">
        <w:rPr>
          <w:rFonts w:ascii="Times New Roman" w:hAnsi="Times New Roman" w:cs="Times New Roman"/>
          <w:spacing w:val="-6"/>
          <w:lang w:val="en-US"/>
        </w:rPr>
        <w:t xml:space="preserve">the </w:t>
      </w:r>
      <w:r w:rsidR="00F45BC4" w:rsidRPr="00576312">
        <w:rPr>
          <w:rFonts w:ascii="Times New Roman" w:hAnsi="Times New Roman" w:cs="Times New Roman"/>
          <w:spacing w:val="-6"/>
          <w:lang w:val="en-US"/>
        </w:rPr>
        <w:t xml:space="preserve">language </w:t>
      </w:r>
      <w:r w:rsidR="0022140E" w:rsidRPr="00576312">
        <w:rPr>
          <w:rFonts w:ascii="Times New Roman" w:hAnsi="Times New Roman" w:cs="Times New Roman"/>
          <w:spacing w:val="-6"/>
          <w:lang w:val="en-US"/>
        </w:rPr>
        <w:t>change recipients at five points</w:t>
      </w:r>
      <w:r w:rsidR="00D54742">
        <w:rPr>
          <w:rFonts w:ascii="Times New Roman" w:hAnsi="Times New Roman" w:cs="Times New Roman"/>
          <w:spacing w:val="-6"/>
          <w:lang w:val="en-US"/>
        </w:rPr>
        <w:t xml:space="preserve"> over a period of </w:t>
      </w:r>
      <w:r w:rsidR="008462ED" w:rsidRPr="00576312">
        <w:rPr>
          <w:rFonts w:ascii="Times New Roman" w:hAnsi="Times New Roman" w:cs="Times New Roman"/>
          <w:spacing w:val="-6"/>
          <w:lang w:val="en-US"/>
        </w:rPr>
        <w:t>two years</w:t>
      </w:r>
      <w:r w:rsidR="0022140E" w:rsidRPr="00576312">
        <w:rPr>
          <w:rFonts w:ascii="Times New Roman" w:hAnsi="Times New Roman" w:cs="Times New Roman"/>
          <w:spacing w:val="-6"/>
          <w:lang w:val="en-US"/>
        </w:rPr>
        <w:t xml:space="preserve">. </w:t>
      </w:r>
      <w:r w:rsidR="006C26B2" w:rsidRPr="00576312">
        <w:rPr>
          <w:rFonts w:ascii="Times New Roman" w:hAnsi="Times New Roman" w:cs="Times New Roman"/>
          <w:spacing w:val="-6"/>
          <w:lang w:val="en-US"/>
        </w:rPr>
        <w:t xml:space="preserve">Using </w:t>
      </w:r>
      <w:r w:rsidR="001E71F4" w:rsidRPr="00576312">
        <w:rPr>
          <w:rFonts w:ascii="Times New Roman" w:hAnsi="Times New Roman" w:cs="Times New Roman"/>
          <w:spacing w:val="-6"/>
          <w:lang w:val="en-US"/>
        </w:rPr>
        <w:t xml:space="preserve">variable and person-centered </w:t>
      </w:r>
      <w:r w:rsidR="00B05E70" w:rsidRPr="003A603A">
        <w:rPr>
          <w:rFonts w:ascii="Times New Roman" w:hAnsi="Times New Roman" w:cs="Times New Roman"/>
          <w:spacing w:val="-6"/>
          <w:lang w:val="en-US"/>
        </w:rPr>
        <w:t>exploratory</w:t>
      </w:r>
      <w:r w:rsidR="00B05E70">
        <w:rPr>
          <w:rFonts w:ascii="Times New Roman" w:hAnsi="Times New Roman" w:cs="Times New Roman"/>
          <w:spacing w:val="-6"/>
          <w:lang w:val="en-US"/>
        </w:rPr>
        <w:t xml:space="preserve"> </w:t>
      </w:r>
      <w:r w:rsidR="001E71F4" w:rsidRPr="00576312">
        <w:rPr>
          <w:rFonts w:ascii="Times New Roman" w:hAnsi="Times New Roman" w:cs="Times New Roman"/>
          <w:spacing w:val="-6"/>
          <w:lang w:val="en-US"/>
        </w:rPr>
        <w:t>analys</w:t>
      </w:r>
      <w:r w:rsidR="00634454" w:rsidRPr="00576312">
        <w:rPr>
          <w:rFonts w:ascii="Times New Roman" w:hAnsi="Times New Roman" w:cs="Times New Roman"/>
          <w:spacing w:val="-6"/>
          <w:lang w:val="en-US"/>
        </w:rPr>
        <w:t>e</w:t>
      </w:r>
      <w:r w:rsidR="001E71F4" w:rsidRPr="00576312">
        <w:rPr>
          <w:rFonts w:ascii="Times New Roman" w:hAnsi="Times New Roman" w:cs="Times New Roman"/>
          <w:spacing w:val="-6"/>
          <w:lang w:val="en-US"/>
        </w:rPr>
        <w:t>s</w:t>
      </w:r>
      <w:r w:rsidR="006C26B2" w:rsidRPr="00576312">
        <w:rPr>
          <w:rFonts w:ascii="Times New Roman" w:hAnsi="Times New Roman" w:cs="Times New Roman"/>
          <w:spacing w:val="-6"/>
          <w:lang w:val="en-US"/>
        </w:rPr>
        <w:t>, our results suggest that recipients</w:t>
      </w:r>
      <w:r w:rsidR="00110EFA" w:rsidRPr="00576312">
        <w:rPr>
          <w:rFonts w:ascii="Times New Roman" w:hAnsi="Times New Roman" w:cs="Times New Roman"/>
          <w:spacing w:val="-6"/>
          <w:lang w:val="en-US"/>
        </w:rPr>
        <w:t>’</w:t>
      </w:r>
      <w:r w:rsidR="008462ED" w:rsidRPr="00576312">
        <w:rPr>
          <w:rFonts w:ascii="Times New Roman" w:hAnsi="Times New Roman" w:cs="Times New Roman"/>
          <w:spacing w:val="-6"/>
          <w:lang w:val="en-US"/>
        </w:rPr>
        <w:t xml:space="preserve"> </w:t>
      </w:r>
      <w:r w:rsidR="00F1090D" w:rsidRPr="00576312">
        <w:rPr>
          <w:rFonts w:ascii="Times New Roman" w:hAnsi="Times New Roman" w:cs="Times New Roman"/>
          <w:spacing w:val="-6"/>
          <w:lang w:val="en-US"/>
        </w:rPr>
        <w:t xml:space="preserve">negative </w:t>
      </w:r>
      <w:r w:rsidR="008462ED" w:rsidRPr="005C7ACD">
        <w:rPr>
          <w:rFonts w:ascii="Times New Roman" w:hAnsi="Times New Roman" w:cs="Times New Roman"/>
          <w:i/>
          <w:spacing w:val="-6"/>
          <w:lang w:val="en-US"/>
        </w:rPr>
        <w:t>affective</w:t>
      </w:r>
      <w:r w:rsidR="008462ED" w:rsidRPr="00576312">
        <w:rPr>
          <w:rFonts w:ascii="Times New Roman" w:hAnsi="Times New Roman" w:cs="Times New Roman"/>
          <w:spacing w:val="-6"/>
          <w:lang w:val="en-US"/>
        </w:rPr>
        <w:t xml:space="preserve"> responses to the language </w:t>
      </w:r>
      <w:r w:rsidR="008462ED" w:rsidRPr="002E1E93">
        <w:rPr>
          <w:rFonts w:ascii="Times New Roman" w:hAnsi="Times New Roman" w:cs="Times New Roman"/>
          <w:spacing w:val="-6"/>
          <w:lang w:val="en-US"/>
        </w:rPr>
        <w:t xml:space="preserve">change </w:t>
      </w:r>
      <w:r w:rsidR="001E71F4" w:rsidRPr="002E1E93">
        <w:rPr>
          <w:rFonts w:ascii="Times New Roman" w:hAnsi="Times New Roman" w:cs="Times New Roman"/>
          <w:spacing w:val="-6"/>
          <w:lang w:val="en-US"/>
        </w:rPr>
        <w:t xml:space="preserve">precede their </w:t>
      </w:r>
      <w:r w:rsidR="00110EFA" w:rsidRPr="00160604">
        <w:rPr>
          <w:rFonts w:ascii="Times New Roman" w:hAnsi="Times New Roman" w:cs="Times New Roman"/>
          <w:i/>
          <w:spacing w:val="-6"/>
          <w:lang w:val="en-US"/>
        </w:rPr>
        <w:t>cognitive</w:t>
      </w:r>
      <w:r w:rsidR="00F1090D" w:rsidRPr="00576312">
        <w:rPr>
          <w:rFonts w:ascii="Times New Roman" w:hAnsi="Times New Roman" w:cs="Times New Roman"/>
          <w:spacing w:val="-6"/>
          <w:lang w:val="en-US"/>
        </w:rPr>
        <w:t xml:space="preserve"> </w:t>
      </w:r>
      <w:r w:rsidR="002F5CEC" w:rsidRPr="00576312">
        <w:rPr>
          <w:rFonts w:ascii="Times New Roman" w:hAnsi="Times New Roman" w:cs="Times New Roman"/>
          <w:spacing w:val="-6"/>
          <w:lang w:val="en-US"/>
        </w:rPr>
        <w:t xml:space="preserve">responses </w:t>
      </w:r>
      <w:r w:rsidR="00F1090D" w:rsidRPr="00576312">
        <w:rPr>
          <w:rFonts w:ascii="Times New Roman" w:hAnsi="Times New Roman" w:cs="Times New Roman"/>
          <w:spacing w:val="-6"/>
          <w:lang w:val="en-US"/>
        </w:rPr>
        <w:t>or self-efficacy</w:t>
      </w:r>
      <w:r>
        <w:rPr>
          <w:rFonts w:ascii="Times New Roman" w:hAnsi="Times New Roman" w:cs="Times New Roman"/>
          <w:spacing w:val="-6"/>
          <w:lang w:val="en-US"/>
        </w:rPr>
        <w:t>,</w:t>
      </w:r>
      <w:r w:rsidR="00597673" w:rsidRPr="00576312">
        <w:rPr>
          <w:rFonts w:ascii="Times New Roman" w:hAnsi="Times New Roman" w:cs="Times New Roman"/>
          <w:spacing w:val="-6"/>
          <w:lang w:val="en-US"/>
        </w:rPr>
        <w:t xml:space="preserve"> </w:t>
      </w:r>
      <w:r w:rsidR="00164E44">
        <w:rPr>
          <w:rFonts w:ascii="Times New Roman" w:hAnsi="Times New Roman" w:cs="Times New Roman"/>
          <w:spacing w:val="-6"/>
          <w:lang w:val="en-US"/>
        </w:rPr>
        <w:t>predict</w:t>
      </w:r>
      <w:r>
        <w:rPr>
          <w:rFonts w:ascii="Times New Roman" w:hAnsi="Times New Roman" w:cs="Times New Roman"/>
          <w:spacing w:val="-6"/>
          <w:lang w:val="en-US"/>
        </w:rPr>
        <w:t>ing</w:t>
      </w:r>
      <w:r w:rsidR="00164E44" w:rsidRPr="00576312">
        <w:rPr>
          <w:rFonts w:ascii="Times New Roman" w:hAnsi="Times New Roman" w:cs="Times New Roman"/>
          <w:spacing w:val="-6"/>
          <w:lang w:val="en-US"/>
        </w:rPr>
        <w:t xml:space="preserve"> </w:t>
      </w:r>
      <w:r w:rsidR="00122281">
        <w:rPr>
          <w:rFonts w:ascii="Times New Roman" w:hAnsi="Times New Roman" w:cs="Times New Roman"/>
          <w:spacing w:val="-6"/>
          <w:lang w:val="en-US"/>
        </w:rPr>
        <w:t xml:space="preserve">their </w:t>
      </w:r>
      <w:r w:rsidR="008417EA">
        <w:rPr>
          <w:rFonts w:ascii="Times New Roman" w:hAnsi="Times New Roman" w:cs="Times New Roman"/>
          <w:spacing w:val="-6"/>
          <w:lang w:val="en-US"/>
        </w:rPr>
        <w:t>current</w:t>
      </w:r>
      <w:r w:rsidR="000906E3">
        <w:rPr>
          <w:rFonts w:ascii="Times New Roman" w:hAnsi="Times New Roman" w:cs="Times New Roman"/>
          <w:spacing w:val="-6"/>
          <w:lang w:val="en-US"/>
        </w:rPr>
        <w:t xml:space="preserve"> </w:t>
      </w:r>
      <w:r w:rsidR="00122281">
        <w:rPr>
          <w:rFonts w:ascii="Times New Roman" w:hAnsi="Times New Roman" w:cs="Times New Roman"/>
          <w:spacing w:val="-6"/>
          <w:lang w:val="en-US"/>
        </w:rPr>
        <w:t>language learning</w:t>
      </w:r>
      <w:r w:rsidR="001E71F4" w:rsidRPr="00576312">
        <w:rPr>
          <w:rFonts w:ascii="Times New Roman" w:hAnsi="Times New Roman" w:cs="Times New Roman"/>
          <w:spacing w:val="-6"/>
          <w:lang w:val="en-US"/>
        </w:rPr>
        <w:t xml:space="preserve">. </w:t>
      </w:r>
      <w:r w:rsidR="006C26B2" w:rsidRPr="00576312">
        <w:rPr>
          <w:rFonts w:ascii="Times New Roman" w:hAnsi="Times New Roman" w:cs="Times New Roman"/>
          <w:spacing w:val="-6"/>
          <w:lang w:val="en-US"/>
        </w:rPr>
        <w:t xml:space="preserve">Further, </w:t>
      </w:r>
      <w:r w:rsidR="00597673" w:rsidRPr="00576312">
        <w:rPr>
          <w:rFonts w:ascii="Times New Roman" w:hAnsi="Times New Roman" w:cs="Times New Roman"/>
          <w:spacing w:val="-6"/>
          <w:lang w:val="en-US"/>
        </w:rPr>
        <w:t xml:space="preserve">we find that </w:t>
      </w:r>
      <w:r w:rsidR="00076D25">
        <w:rPr>
          <w:rFonts w:ascii="Times New Roman" w:hAnsi="Times New Roman" w:cs="Times New Roman"/>
          <w:spacing w:val="-6"/>
          <w:lang w:val="en-US"/>
        </w:rPr>
        <w:t>recipients’</w:t>
      </w:r>
      <w:r w:rsidR="00597673" w:rsidRPr="00576312">
        <w:rPr>
          <w:rFonts w:ascii="Times New Roman" w:hAnsi="Times New Roman" w:cs="Times New Roman"/>
          <w:spacing w:val="-6"/>
          <w:lang w:val="en-US"/>
        </w:rPr>
        <w:t xml:space="preserve"> cognitive </w:t>
      </w:r>
      <w:r w:rsidR="00076D25">
        <w:rPr>
          <w:rFonts w:ascii="Times New Roman" w:hAnsi="Times New Roman" w:cs="Times New Roman"/>
          <w:spacing w:val="-6"/>
          <w:lang w:val="en-US"/>
        </w:rPr>
        <w:t xml:space="preserve">and </w:t>
      </w:r>
      <w:r w:rsidR="00597673" w:rsidRPr="00576312">
        <w:rPr>
          <w:rFonts w:ascii="Times New Roman" w:hAnsi="Times New Roman" w:cs="Times New Roman"/>
          <w:spacing w:val="-6"/>
          <w:lang w:val="en-US"/>
        </w:rPr>
        <w:t>affective responses</w:t>
      </w:r>
      <w:r w:rsidR="00576312">
        <w:rPr>
          <w:rFonts w:ascii="Times New Roman" w:hAnsi="Times New Roman" w:cs="Times New Roman"/>
          <w:spacing w:val="-6"/>
          <w:lang w:val="en-US"/>
        </w:rPr>
        <w:t xml:space="preserve"> over time</w:t>
      </w:r>
      <w:r w:rsidR="00076D25">
        <w:rPr>
          <w:rFonts w:ascii="Times New Roman" w:hAnsi="Times New Roman" w:cs="Times New Roman"/>
          <w:spacing w:val="-6"/>
          <w:lang w:val="en-US"/>
        </w:rPr>
        <w:t xml:space="preserve"> differentially influence two</w:t>
      </w:r>
      <w:r w:rsidR="00B05E70">
        <w:rPr>
          <w:rFonts w:ascii="Times New Roman" w:hAnsi="Times New Roman" w:cs="Times New Roman"/>
          <w:spacing w:val="-6"/>
          <w:lang w:val="en-US"/>
        </w:rPr>
        <w:t xml:space="preserve"> </w:t>
      </w:r>
      <w:r w:rsidR="000906E3">
        <w:rPr>
          <w:rFonts w:ascii="Times New Roman" w:hAnsi="Times New Roman" w:cs="Times New Roman"/>
          <w:spacing w:val="-6"/>
          <w:lang w:val="en-US"/>
        </w:rPr>
        <w:t xml:space="preserve">future behavioral </w:t>
      </w:r>
      <w:r w:rsidR="00B05E70">
        <w:rPr>
          <w:rFonts w:ascii="Times New Roman" w:hAnsi="Times New Roman" w:cs="Times New Roman"/>
          <w:spacing w:val="-6"/>
          <w:lang w:val="en-US"/>
        </w:rPr>
        <w:t>outcomes</w:t>
      </w:r>
      <w:r w:rsidR="00076D25">
        <w:rPr>
          <w:rFonts w:ascii="Times New Roman" w:hAnsi="Times New Roman" w:cs="Times New Roman"/>
          <w:spacing w:val="-6"/>
          <w:lang w:val="en-US"/>
        </w:rPr>
        <w:t xml:space="preserve">: intention to leave the organization and </w:t>
      </w:r>
      <w:r w:rsidR="00922228">
        <w:rPr>
          <w:rFonts w:ascii="Times New Roman" w:hAnsi="Times New Roman" w:cs="Times New Roman"/>
          <w:spacing w:val="-6"/>
          <w:lang w:val="en-US"/>
        </w:rPr>
        <w:t xml:space="preserve">willingness to </w:t>
      </w:r>
      <w:r w:rsidR="00B128A2">
        <w:rPr>
          <w:rFonts w:ascii="Times New Roman" w:hAnsi="Times New Roman" w:cs="Times New Roman"/>
          <w:spacing w:val="-6"/>
          <w:lang w:val="en-US"/>
        </w:rPr>
        <w:t>adopt</w:t>
      </w:r>
      <w:r w:rsidR="00922228">
        <w:rPr>
          <w:rFonts w:ascii="Times New Roman" w:hAnsi="Times New Roman" w:cs="Times New Roman"/>
          <w:spacing w:val="-6"/>
          <w:lang w:val="en-US"/>
        </w:rPr>
        <w:t xml:space="preserve"> the change</w:t>
      </w:r>
      <w:r w:rsidR="00597673" w:rsidRPr="00576312">
        <w:rPr>
          <w:rFonts w:ascii="Times New Roman" w:hAnsi="Times New Roman" w:cs="Times New Roman"/>
          <w:spacing w:val="-6"/>
          <w:lang w:val="en-US"/>
        </w:rPr>
        <w:t xml:space="preserve">. </w:t>
      </w:r>
      <w:r w:rsidR="00076D25">
        <w:rPr>
          <w:rFonts w:ascii="Times New Roman" w:hAnsi="Times New Roman" w:cs="Times New Roman"/>
          <w:spacing w:val="-6"/>
          <w:lang w:val="en-US"/>
        </w:rPr>
        <w:t>While cognitive rather than affective responses over time d</w:t>
      </w:r>
      <w:r w:rsidR="005C07D6">
        <w:rPr>
          <w:rFonts w:ascii="Times New Roman" w:hAnsi="Times New Roman" w:cs="Times New Roman"/>
          <w:spacing w:val="-6"/>
          <w:lang w:val="en-US"/>
        </w:rPr>
        <w:t>ri</w:t>
      </w:r>
      <w:r w:rsidR="00076D25">
        <w:rPr>
          <w:rFonts w:ascii="Times New Roman" w:hAnsi="Times New Roman" w:cs="Times New Roman"/>
          <w:spacing w:val="-6"/>
          <w:lang w:val="en-US"/>
        </w:rPr>
        <w:t xml:space="preserve">ve recipients’ intentions </w:t>
      </w:r>
      <w:r w:rsidR="005C07D6">
        <w:rPr>
          <w:rFonts w:ascii="Times New Roman" w:hAnsi="Times New Roman" w:cs="Times New Roman"/>
          <w:spacing w:val="-6"/>
          <w:lang w:val="en-US"/>
        </w:rPr>
        <w:t xml:space="preserve">to leave, </w:t>
      </w:r>
      <w:r w:rsidR="00597673" w:rsidRPr="00576312">
        <w:rPr>
          <w:rFonts w:ascii="Times New Roman" w:hAnsi="Times New Roman" w:cs="Times New Roman"/>
          <w:spacing w:val="-6"/>
          <w:lang w:val="en-US"/>
        </w:rPr>
        <w:t>affective responses</w:t>
      </w:r>
      <w:r w:rsidR="00C5730E">
        <w:rPr>
          <w:rFonts w:ascii="Times New Roman" w:hAnsi="Times New Roman" w:cs="Times New Roman"/>
          <w:spacing w:val="-6"/>
          <w:lang w:val="en-US"/>
        </w:rPr>
        <w:t xml:space="preserve"> </w:t>
      </w:r>
      <w:r w:rsidR="006C26B2" w:rsidRPr="00576312">
        <w:rPr>
          <w:rFonts w:ascii="Times New Roman" w:hAnsi="Times New Roman" w:cs="Times New Roman"/>
          <w:spacing w:val="-6"/>
          <w:lang w:val="en-US"/>
        </w:rPr>
        <w:t xml:space="preserve">influence </w:t>
      </w:r>
      <w:r w:rsidR="00C5730E">
        <w:rPr>
          <w:rFonts w:ascii="Times New Roman" w:hAnsi="Times New Roman" w:cs="Times New Roman"/>
          <w:spacing w:val="-6"/>
          <w:lang w:val="en-US"/>
        </w:rPr>
        <w:t>recipients’</w:t>
      </w:r>
      <w:r w:rsidR="006C26B2" w:rsidRPr="00576312">
        <w:rPr>
          <w:rFonts w:ascii="Times New Roman" w:hAnsi="Times New Roman" w:cs="Times New Roman"/>
          <w:spacing w:val="-6"/>
          <w:lang w:val="en-US"/>
        </w:rPr>
        <w:t xml:space="preserve"> </w:t>
      </w:r>
      <w:r w:rsidR="00F473AC">
        <w:rPr>
          <w:rFonts w:ascii="Times New Roman" w:hAnsi="Times New Roman" w:cs="Times New Roman"/>
          <w:spacing w:val="-6"/>
          <w:lang w:val="en-US"/>
        </w:rPr>
        <w:t>willingness</w:t>
      </w:r>
      <w:r w:rsidR="00634454" w:rsidRPr="00576312">
        <w:rPr>
          <w:rFonts w:ascii="Times New Roman" w:hAnsi="Times New Roman" w:cs="Times New Roman"/>
          <w:spacing w:val="-6"/>
          <w:lang w:val="en-US"/>
        </w:rPr>
        <w:t xml:space="preserve"> </w:t>
      </w:r>
      <w:r w:rsidR="006C26B2" w:rsidRPr="00576312">
        <w:rPr>
          <w:rFonts w:ascii="Times New Roman" w:hAnsi="Times New Roman" w:cs="Times New Roman"/>
          <w:spacing w:val="-6"/>
          <w:lang w:val="en-US"/>
        </w:rPr>
        <w:t xml:space="preserve">to adopt </w:t>
      </w:r>
      <w:r w:rsidR="00634454" w:rsidRPr="00576312">
        <w:rPr>
          <w:rFonts w:ascii="Times New Roman" w:hAnsi="Times New Roman" w:cs="Times New Roman"/>
          <w:spacing w:val="-6"/>
          <w:lang w:val="en-US"/>
        </w:rPr>
        <w:t>English</w:t>
      </w:r>
      <w:r w:rsidR="006C26B2" w:rsidRPr="00576312">
        <w:rPr>
          <w:rFonts w:ascii="Times New Roman" w:hAnsi="Times New Roman" w:cs="Times New Roman"/>
          <w:spacing w:val="-6"/>
          <w:lang w:val="en-US"/>
        </w:rPr>
        <w:t xml:space="preserve">. </w:t>
      </w:r>
      <w:r w:rsidR="008462ED" w:rsidRPr="00576312">
        <w:rPr>
          <w:rFonts w:ascii="Times New Roman" w:hAnsi="Times New Roman" w:cs="Times New Roman"/>
          <w:spacing w:val="-6"/>
          <w:lang w:val="en-US"/>
        </w:rPr>
        <w:t xml:space="preserve">Finally, we </w:t>
      </w:r>
      <w:r w:rsidR="00634454" w:rsidRPr="00576312">
        <w:rPr>
          <w:rFonts w:ascii="Times New Roman" w:hAnsi="Times New Roman" w:cs="Times New Roman"/>
          <w:spacing w:val="-6"/>
          <w:lang w:val="en-US"/>
        </w:rPr>
        <w:t>show</w:t>
      </w:r>
      <w:r w:rsidR="008462ED" w:rsidRPr="00576312">
        <w:rPr>
          <w:rFonts w:ascii="Times New Roman" w:hAnsi="Times New Roman" w:cs="Times New Roman"/>
          <w:spacing w:val="-6"/>
          <w:lang w:val="en-US"/>
        </w:rPr>
        <w:t xml:space="preserve"> that change recipients followed </w:t>
      </w:r>
      <w:r w:rsidR="00F473AC">
        <w:rPr>
          <w:rFonts w:ascii="Times New Roman" w:hAnsi="Times New Roman" w:cs="Times New Roman"/>
          <w:spacing w:val="-6"/>
          <w:lang w:val="en-US"/>
        </w:rPr>
        <w:t>three</w:t>
      </w:r>
      <w:r w:rsidR="002F5CEC" w:rsidRPr="00576312">
        <w:rPr>
          <w:rFonts w:ascii="Times New Roman" w:hAnsi="Times New Roman" w:cs="Times New Roman"/>
          <w:spacing w:val="-6"/>
          <w:lang w:val="en-US"/>
        </w:rPr>
        <w:t xml:space="preserve"> </w:t>
      </w:r>
      <w:r w:rsidR="008462ED" w:rsidRPr="00576312">
        <w:rPr>
          <w:rFonts w:ascii="Times New Roman" w:hAnsi="Times New Roman" w:cs="Times New Roman"/>
          <w:spacing w:val="-6"/>
          <w:lang w:val="en-US"/>
        </w:rPr>
        <w:t>trajectories</w:t>
      </w:r>
      <w:r w:rsidR="00F473AC">
        <w:rPr>
          <w:rFonts w:ascii="Times New Roman" w:hAnsi="Times New Roman" w:cs="Times New Roman"/>
          <w:spacing w:val="-6"/>
          <w:lang w:val="en-US"/>
        </w:rPr>
        <w:t xml:space="preserve"> of </w:t>
      </w:r>
      <w:r w:rsidR="008462ED" w:rsidRPr="00576312">
        <w:rPr>
          <w:rFonts w:ascii="Times New Roman" w:hAnsi="Times New Roman" w:cs="Times New Roman"/>
          <w:spacing w:val="-6"/>
          <w:lang w:val="en-US"/>
        </w:rPr>
        <w:t>cognitive responses</w:t>
      </w:r>
      <w:r w:rsidR="00F473AC">
        <w:rPr>
          <w:rFonts w:ascii="Times New Roman" w:hAnsi="Times New Roman" w:cs="Times New Roman"/>
          <w:spacing w:val="-6"/>
          <w:lang w:val="en-US"/>
        </w:rPr>
        <w:t xml:space="preserve"> and two trajectories of affective responses</w:t>
      </w:r>
      <w:r w:rsidR="00D54742">
        <w:rPr>
          <w:rFonts w:ascii="Times New Roman" w:hAnsi="Times New Roman" w:cs="Times New Roman"/>
          <w:spacing w:val="-6"/>
          <w:lang w:val="en-US"/>
        </w:rPr>
        <w:t xml:space="preserve"> over time</w:t>
      </w:r>
      <w:r w:rsidR="008462ED" w:rsidRPr="00576312">
        <w:rPr>
          <w:rFonts w:ascii="Times New Roman" w:hAnsi="Times New Roman" w:cs="Times New Roman"/>
          <w:spacing w:val="-6"/>
          <w:lang w:val="en-US"/>
        </w:rPr>
        <w:t xml:space="preserve">. </w:t>
      </w:r>
      <w:r w:rsidR="004744BF" w:rsidRPr="00576312">
        <w:rPr>
          <w:rFonts w:ascii="Times New Roman" w:hAnsi="Times New Roman" w:cs="Times New Roman"/>
          <w:spacing w:val="-6"/>
          <w:lang w:val="en-US"/>
        </w:rPr>
        <w:t xml:space="preserve">We discuss </w:t>
      </w:r>
      <w:r w:rsidR="009414B4">
        <w:rPr>
          <w:rFonts w:ascii="Times New Roman" w:hAnsi="Times New Roman" w:cs="Times New Roman"/>
          <w:spacing w:val="-6"/>
          <w:lang w:val="en-US"/>
        </w:rPr>
        <w:t xml:space="preserve">theoretical and practical </w:t>
      </w:r>
      <w:r w:rsidR="004744BF" w:rsidRPr="00576312">
        <w:rPr>
          <w:rFonts w:ascii="Times New Roman" w:hAnsi="Times New Roman" w:cs="Times New Roman"/>
          <w:spacing w:val="-6"/>
          <w:lang w:val="en-US"/>
        </w:rPr>
        <w:t xml:space="preserve">implications </w:t>
      </w:r>
      <w:r w:rsidR="009414B4">
        <w:rPr>
          <w:rFonts w:ascii="Times New Roman" w:hAnsi="Times New Roman" w:cs="Times New Roman"/>
          <w:spacing w:val="-6"/>
          <w:lang w:val="en-US"/>
        </w:rPr>
        <w:t xml:space="preserve">to </w:t>
      </w:r>
      <w:r w:rsidR="005C7ACD">
        <w:rPr>
          <w:rFonts w:ascii="Times New Roman" w:hAnsi="Times New Roman" w:cs="Times New Roman"/>
          <w:spacing w:val="-6"/>
          <w:lang w:val="en-US"/>
        </w:rPr>
        <w:t xml:space="preserve">the literature on </w:t>
      </w:r>
      <w:r w:rsidR="004744BF" w:rsidRPr="00576312">
        <w:rPr>
          <w:rFonts w:ascii="Times New Roman" w:hAnsi="Times New Roman" w:cs="Times New Roman"/>
          <w:spacing w:val="-6"/>
          <w:lang w:val="en-US"/>
        </w:rPr>
        <w:t xml:space="preserve">organizational change, emotions, and language in </w:t>
      </w:r>
      <w:r w:rsidR="00B24A27">
        <w:rPr>
          <w:rFonts w:ascii="Times New Roman" w:hAnsi="Times New Roman" w:cs="Times New Roman"/>
          <w:spacing w:val="-6"/>
          <w:lang w:val="en-US"/>
        </w:rPr>
        <w:t xml:space="preserve">global </w:t>
      </w:r>
      <w:r w:rsidR="002F5CEC" w:rsidRPr="00576312">
        <w:rPr>
          <w:rFonts w:ascii="Times New Roman" w:hAnsi="Times New Roman" w:cs="Times New Roman"/>
          <w:spacing w:val="-6"/>
          <w:lang w:val="en-US"/>
        </w:rPr>
        <w:t>organizations</w:t>
      </w:r>
      <w:r w:rsidR="009414B4">
        <w:rPr>
          <w:rFonts w:ascii="Times New Roman" w:hAnsi="Times New Roman" w:cs="Times New Roman"/>
          <w:spacing w:val="-6"/>
          <w:lang w:val="en-US"/>
        </w:rPr>
        <w:t>.</w:t>
      </w:r>
    </w:p>
    <w:p w:rsidR="00CB47F6" w:rsidRPr="007B7CEA" w:rsidRDefault="00CB47F6" w:rsidP="00AD7731">
      <w:pPr>
        <w:spacing w:after="0" w:line="480" w:lineRule="auto"/>
        <w:rPr>
          <w:rFonts w:ascii="Times New Roman" w:hAnsi="Times New Roman" w:cs="Times New Roman"/>
          <w:spacing w:val="-6"/>
          <w:lang w:val="en-US"/>
        </w:rPr>
      </w:pPr>
    </w:p>
    <w:p w:rsidR="00875123" w:rsidRPr="007B7CEA" w:rsidRDefault="00707C68" w:rsidP="00AD7731">
      <w:pPr>
        <w:spacing w:after="0" w:line="480" w:lineRule="auto"/>
        <w:rPr>
          <w:rFonts w:ascii="Times New Roman" w:hAnsi="Times New Roman" w:cs="Times New Roman"/>
          <w:spacing w:val="-6"/>
          <w:lang w:val="en-US"/>
        </w:rPr>
      </w:pPr>
      <w:r w:rsidRPr="007B7CEA">
        <w:rPr>
          <w:rFonts w:ascii="Times New Roman" w:hAnsi="Times New Roman" w:cs="Times New Roman"/>
          <w:i/>
          <w:spacing w:val="-6"/>
          <w:lang w:val="en-US"/>
        </w:rPr>
        <w:t>Key</w:t>
      </w:r>
      <w:r w:rsidR="00FE52E3" w:rsidRPr="007B7CEA">
        <w:rPr>
          <w:rFonts w:ascii="Times New Roman" w:hAnsi="Times New Roman" w:cs="Times New Roman"/>
          <w:i/>
          <w:spacing w:val="-6"/>
          <w:lang w:val="en-US"/>
        </w:rPr>
        <w:t xml:space="preserve"> </w:t>
      </w:r>
      <w:r w:rsidRPr="007B7CEA">
        <w:rPr>
          <w:rFonts w:ascii="Times New Roman" w:hAnsi="Times New Roman" w:cs="Times New Roman"/>
          <w:i/>
          <w:spacing w:val="-6"/>
          <w:lang w:val="en-US"/>
        </w:rPr>
        <w:t>words:</w:t>
      </w:r>
      <w:r w:rsidRPr="007B7CEA">
        <w:rPr>
          <w:rFonts w:ascii="Times New Roman" w:hAnsi="Times New Roman" w:cs="Times New Roman"/>
          <w:spacing w:val="-6"/>
          <w:lang w:val="en-US"/>
        </w:rPr>
        <w:t xml:space="preserve"> radical organizational change</w:t>
      </w:r>
      <w:r w:rsidR="0090558C" w:rsidRPr="007B7CEA">
        <w:rPr>
          <w:rFonts w:ascii="Times New Roman" w:hAnsi="Times New Roman" w:cs="Times New Roman"/>
          <w:spacing w:val="-6"/>
          <w:lang w:val="en-US"/>
        </w:rPr>
        <w:t xml:space="preserve">, </w:t>
      </w:r>
      <w:r w:rsidRPr="007B7CEA">
        <w:rPr>
          <w:rFonts w:ascii="Times New Roman" w:hAnsi="Times New Roman" w:cs="Times New Roman"/>
          <w:spacing w:val="-6"/>
          <w:lang w:val="en-US"/>
        </w:rPr>
        <w:t xml:space="preserve">language, </w:t>
      </w:r>
      <w:r w:rsidR="00922228">
        <w:rPr>
          <w:rFonts w:ascii="Times New Roman" w:hAnsi="Times New Roman" w:cs="Times New Roman"/>
          <w:spacing w:val="-6"/>
          <w:lang w:val="en-US"/>
        </w:rPr>
        <w:t>turnover</w:t>
      </w:r>
      <w:r w:rsidR="00E56FC3">
        <w:rPr>
          <w:rFonts w:ascii="Times New Roman" w:hAnsi="Times New Roman" w:cs="Times New Roman"/>
          <w:spacing w:val="-6"/>
          <w:lang w:val="en-US"/>
        </w:rPr>
        <w:t xml:space="preserve"> intention</w:t>
      </w:r>
      <w:r w:rsidRPr="007B7CEA">
        <w:rPr>
          <w:rFonts w:ascii="Times New Roman" w:hAnsi="Times New Roman" w:cs="Times New Roman"/>
          <w:spacing w:val="-6"/>
          <w:lang w:val="en-US"/>
        </w:rPr>
        <w:t>,</w:t>
      </w:r>
      <w:r w:rsidR="00922228">
        <w:rPr>
          <w:rFonts w:ascii="Times New Roman" w:hAnsi="Times New Roman" w:cs="Times New Roman"/>
          <w:spacing w:val="-6"/>
          <w:lang w:val="en-US"/>
        </w:rPr>
        <w:t xml:space="preserve"> adoption,</w:t>
      </w:r>
      <w:r w:rsidRPr="007B7CEA">
        <w:rPr>
          <w:rFonts w:ascii="Times New Roman" w:hAnsi="Times New Roman" w:cs="Times New Roman"/>
          <w:spacing w:val="-6"/>
          <w:lang w:val="en-US"/>
        </w:rPr>
        <w:t xml:space="preserve"> emotions</w:t>
      </w:r>
      <w:r w:rsidR="0087464F" w:rsidRPr="007B7CEA">
        <w:rPr>
          <w:rFonts w:ascii="Times New Roman" w:hAnsi="Times New Roman" w:cs="Times New Roman"/>
          <w:spacing w:val="-6"/>
          <w:lang w:val="en-US"/>
        </w:rPr>
        <w:t>, latent class growth modeling</w:t>
      </w:r>
      <w:r w:rsidRPr="007B7CEA">
        <w:rPr>
          <w:rFonts w:ascii="Times New Roman" w:hAnsi="Times New Roman" w:cs="Times New Roman"/>
          <w:spacing w:val="-6"/>
          <w:lang w:val="en-US"/>
        </w:rPr>
        <w:t xml:space="preserve"> </w:t>
      </w:r>
    </w:p>
    <w:p w:rsidR="0039753A" w:rsidRDefault="0039753A" w:rsidP="00AD7731">
      <w:pPr>
        <w:spacing w:line="480" w:lineRule="auto"/>
        <w:rPr>
          <w:rFonts w:ascii="Times New Roman" w:hAnsi="Times New Roman" w:cs="Times New Roman"/>
          <w:b/>
          <w:spacing w:val="-6"/>
          <w:lang w:val="en-US"/>
        </w:rPr>
      </w:pPr>
    </w:p>
    <w:p w:rsidR="00875123" w:rsidRPr="0039753A" w:rsidRDefault="00875123" w:rsidP="00AD7731">
      <w:pPr>
        <w:spacing w:line="480" w:lineRule="auto"/>
        <w:rPr>
          <w:rFonts w:ascii="Times New Roman" w:hAnsi="Times New Roman" w:cs="Times New Roman"/>
          <w:b/>
          <w:spacing w:val="-6"/>
          <w:lang w:val="en-US"/>
        </w:rPr>
      </w:pPr>
      <w:r w:rsidRPr="0039753A">
        <w:rPr>
          <w:rFonts w:ascii="Times New Roman" w:hAnsi="Times New Roman" w:cs="Times New Roman"/>
          <w:b/>
          <w:spacing w:val="-6"/>
          <w:lang w:val="en-US"/>
        </w:rPr>
        <w:br w:type="page"/>
      </w:r>
    </w:p>
    <w:p w:rsidR="006A2053" w:rsidRPr="007B7CEA" w:rsidRDefault="00BD50D0" w:rsidP="00AD7731">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lastRenderedPageBreak/>
        <w:t>Radical change</w:t>
      </w:r>
      <w:r w:rsidR="00B0614C">
        <w:rPr>
          <w:rFonts w:ascii="Times New Roman" w:hAnsi="Times New Roman" w:cs="Times New Roman"/>
          <w:spacing w:val="-6"/>
          <w:lang w:val="en-US"/>
        </w:rPr>
        <w:t xml:space="preserve"> is </w:t>
      </w:r>
      <w:r w:rsidR="006130FD">
        <w:rPr>
          <w:rFonts w:ascii="Times New Roman" w:hAnsi="Times New Roman" w:cs="Times New Roman"/>
          <w:spacing w:val="-6"/>
          <w:lang w:val="en-US"/>
        </w:rPr>
        <w:t>integral to</w:t>
      </w:r>
      <w:r w:rsidRPr="007B7CEA">
        <w:rPr>
          <w:rFonts w:ascii="Times New Roman" w:hAnsi="Times New Roman" w:cs="Times New Roman"/>
          <w:spacing w:val="-6"/>
          <w:lang w:val="en-US"/>
        </w:rPr>
        <w:t xml:space="preserve"> organizational life </w:t>
      </w:r>
      <w:r w:rsidR="00B0614C">
        <w:rPr>
          <w:rFonts w:ascii="Times New Roman" w:hAnsi="Times New Roman" w:cs="Times New Roman"/>
          <w:spacing w:val="-6"/>
          <w:lang w:val="en-US"/>
        </w:rPr>
        <w:t xml:space="preserve">when </w:t>
      </w:r>
      <w:r w:rsidR="00504879" w:rsidRPr="007B7CEA">
        <w:rPr>
          <w:rFonts w:ascii="Times New Roman" w:hAnsi="Times New Roman" w:cs="Times New Roman"/>
          <w:spacing w:val="-6"/>
          <w:lang w:val="en-US"/>
        </w:rPr>
        <w:t xml:space="preserve">firms </w:t>
      </w:r>
      <w:r w:rsidR="003B49A7" w:rsidRPr="007B7CEA">
        <w:rPr>
          <w:rFonts w:ascii="Times New Roman" w:hAnsi="Times New Roman" w:cs="Times New Roman"/>
          <w:spacing w:val="-6"/>
          <w:lang w:val="en-US"/>
        </w:rPr>
        <w:t>globaliz</w:t>
      </w:r>
      <w:r w:rsidR="001D6BED">
        <w:rPr>
          <w:rFonts w:ascii="Times New Roman" w:hAnsi="Times New Roman" w:cs="Times New Roman"/>
          <w:spacing w:val="-6"/>
          <w:lang w:val="en-US"/>
        </w:rPr>
        <w:t>e</w:t>
      </w:r>
      <w:r w:rsidR="00B0614C">
        <w:rPr>
          <w:rFonts w:ascii="Times New Roman" w:hAnsi="Times New Roman" w:cs="Times New Roman"/>
          <w:spacing w:val="-6"/>
          <w:lang w:val="en-US"/>
        </w:rPr>
        <w:t>.</w:t>
      </w:r>
      <w:r w:rsidR="00A73891" w:rsidRPr="007B7CEA">
        <w:rPr>
          <w:rFonts w:ascii="Times New Roman" w:hAnsi="Times New Roman" w:cs="Times New Roman"/>
          <w:spacing w:val="-6"/>
          <w:lang w:val="en-US"/>
        </w:rPr>
        <w:t xml:space="preserve"> </w:t>
      </w:r>
      <w:r w:rsidR="00B0614C">
        <w:rPr>
          <w:rFonts w:ascii="Times New Roman" w:hAnsi="Times New Roman" w:cs="Times New Roman"/>
          <w:spacing w:val="-6"/>
          <w:lang w:val="en-US"/>
        </w:rPr>
        <w:t>Examples of radical change that motivate s</w:t>
      </w:r>
      <w:r w:rsidR="00235741" w:rsidRPr="007B7CEA">
        <w:rPr>
          <w:rFonts w:ascii="Times New Roman" w:hAnsi="Times New Roman" w:cs="Times New Roman"/>
          <w:spacing w:val="-6"/>
          <w:lang w:val="en-US"/>
        </w:rPr>
        <w:t xml:space="preserve">ignificant </w:t>
      </w:r>
      <w:r w:rsidR="00A73891" w:rsidRPr="007B7CEA">
        <w:rPr>
          <w:rFonts w:ascii="Times New Roman" w:hAnsi="Times New Roman" w:cs="Times New Roman"/>
          <w:spacing w:val="-6"/>
          <w:lang w:val="en-US"/>
        </w:rPr>
        <w:t xml:space="preserve">shifts </w:t>
      </w:r>
      <w:r w:rsidR="00B0614C">
        <w:rPr>
          <w:rFonts w:ascii="Times New Roman" w:hAnsi="Times New Roman" w:cs="Times New Roman"/>
          <w:spacing w:val="-6"/>
          <w:lang w:val="en-US"/>
        </w:rPr>
        <w:t>in organization</w:t>
      </w:r>
      <w:r w:rsidR="00F02604">
        <w:rPr>
          <w:rFonts w:ascii="Times New Roman" w:hAnsi="Times New Roman" w:cs="Times New Roman"/>
          <w:spacing w:val="-6"/>
          <w:lang w:val="en-US"/>
        </w:rPr>
        <w:t>s</w:t>
      </w:r>
      <w:r w:rsidR="00B0614C">
        <w:rPr>
          <w:rFonts w:ascii="Times New Roman" w:hAnsi="Times New Roman" w:cs="Times New Roman"/>
          <w:spacing w:val="-6"/>
          <w:lang w:val="en-US"/>
        </w:rPr>
        <w:t xml:space="preserve"> include </w:t>
      </w:r>
      <w:r w:rsidR="00A5766F" w:rsidRPr="007B7CEA">
        <w:rPr>
          <w:rFonts w:ascii="Times New Roman" w:hAnsi="Times New Roman" w:cs="Times New Roman"/>
          <w:spacing w:val="-6"/>
          <w:lang w:val="en-US"/>
        </w:rPr>
        <w:t>mergers</w:t>
      </w:r>
      <w:r w:rsidR="00B0614C">
        <w:rPr>
          <w:rFonts w:ascii="Times New Roman" w:hAnsi="Times New Roman" w:cs="Times New Roman"/>
          <w:spacing w:val="-6"/>
          <w:lang w:val="en-US"/>
        </w:rPr>
        <w:t xml:space="preserve">, </w:t>
      </w:r>
      <w:r w:rsidR="00A5766F" w:rsidRPr="007B7CEA">
        <w:rPr>
          <w:rFonts w:ascii="Times New Roman" w:hAnsi="Times New Roman" w:cs="Times New Roman"/>
          <w:spacing w:val="-6"/>
          <w:lang w:val="en-US"/>
        </w:rPr>
        <w:t>acquisitions</w:t>
      </w:r>
      <w:r w:rsidR="00B0614C">
        <w:rPr>
          <w:rFonts w:ascii="Times New Roman" w:hAnsi="Times New Roman" w:cs="Times New Roman"/>
          <w:spacing w:val="-6"/>
          <w:lang w:val="en-US"/>
        </w:rPr>
        <w:t>, and</w:t>
      </w:r>
      <w:r w:rsidR="00D217DE">
        <w:rPr>
          <w:rFonts w:ascii="Times New Roman" w:hAnsi="Times New Roman" w:cs="Times New Roman"/>
          <w:spacing w:val="-6"/>
          <w:lang w:val="en-US"/>
        </w:rPr>
        <w:t xml:space="preserve"> </w:t>
      </w:r>
      <w:r w:rsidR="00504879" w:rsidRPr="007B7CEA">
        <w:rPr>
          <w:rFonts w:ascii="Times New Roman" w:hAnsi="Times New Roman" w:cs="Times New Roman"/>
          <w:spacing w:val="-6"/>
          <w:lang w:val="en-US"/>
        </w:rPr>
        <w:t>technological disruptions</w:t>
      </w:r>
      <w:r w:rsidR="00EF2E1B">
        <w:rPr>
          <w:rFonts w:ascii="Times New Roman" w:hAnsi="Times New Roman" w:cs="Times New Roman"/>
          <w:spacing w:val="-6"/>
          <w:lang w:val="en-US"/>
        </w:rPr>
        <w:t>.</w:t>
      </w:r>
      <w:r w:rsidR="003B49A7" w:rsidRPr="007B7CEA">
        <w:rPr>
          <w:rFonts w:ascii="Times New Roman" w:hAnsi="Times New Roman" w:cs="Times New Roman"/>
          <w:spacing w:val="-6"/>
          <w:lang w:val="en-US"/>
        </w:rPr>
        <w:t xml:space="preserve"> </w:t>
      </w:r>
      <w:r w:rsidR="00DA5023" w:rsidRPr="007B7CEA">
        <w:rPr>
          <w:rFonts w:ascii="Times New Roman" w:hAnsi="Times New Roman" w:cs="Times New Roman"/>
          <w:spacing w:val="-6"/>
          <w:lang w:val="en-US"/>
        </w:rPr>
        <w:t xml:space="preserve">Radical change </w:t>
      </w:r>
      <w:r w:rsidR="00235C1F" w:rsidRPr="007B7CEA">
        <w:rPr>
          <w:rFonts w:ascii="Times New Roman" w:hAnsi="Times New Roman" w:cs="Times New Roman"/>
          <w:spacing w:val="-6"/>
          <w:lang w:val="en-US"/>
        </w:rPr>
        <w:t>refers to</w:t>
      </w:r>
      <w:r w:rsidR="00DA5023" w:rsidRPr="007B7CEA">
        <w:rPr>
          <w:rFonts w:ascii="Times New Roman" w:hAnsi="Times New Roman" w:cs="Times New Roman"/>
          <w:spacing w:val="-6"/>
          <w:lang w:val="en-US"/>
        </w:rPr>
        <w:t xml:space="preserve"> “a qualitative alteration of an organization’s rules of organizing</w:t>
      </w:r>
      <w:r w:rsidR="0005113C" w:rsidRPr="007B7CEA">
        <w:rPr>
          <w:rFonts w:ascii="Times New Roman" w:hAnsi="Times New Roman" w:cs="Times New Roman"/>
          <w:spacing w:val="-6"/>
          <w:lang w:val="en-US"/>
        </w:rPr>
        <w:t>—the fundamental rules that members use to interact cognitively and behaviorally with the world around them” (</w:t>
      </w:r>
      <w:r w:rsidR="00830D26" w:rsidRPr="007B7CEA">
        <w:rPr>
          <w:rFonts w:ascii="Times New Roman" w:hAnsi="Times New Roman" w:cs="Times New Roman"/>
          <w:spacing w:val="-6"/>
          <w:lang w:val="en-US"/>
        </w:rPr>
        <w:t>Huy</w:t>
      </w:r>
      <w:r w:rsidR="0005113C" w:rsidRPr="007B7CEA">
        <w:rPr>
          <w:rFonts w:ascii="Times New Roman" w:hAnsi="Times New Roman" w:cs="Times New Roman"/>
          <w:spacing w:val="-6"/>
          <w:lang w:val="en-US"/>
        </w:rPr>
        <w:t xml:space="preserve"> 2002: 31). </w:t>
      </w:r>
      <w:r w:rsidR="00F96FFF" w:rsidRPr="007B7CEA">
        <w:rPr>
          <w:rFonts w:ascii="Times New Roman" w:hAnsi="Times New Roman" w:cs="Times New Roman"/>
          <w:spacing w:val="-6"/>
          <w:lang w:val="en-US"/>
        </w:rPr>
        <w:t>One increasingly common form of radical change</w:t>
      </w:r>
      <w:r w:rsidR="00B0614C">
        <w:rPr>
          <w:rFonts w:ascii="Times New Roman" w:hAnsi="Times New Roman" w:cs="Times New Roman"/>
          <w:spacing w:val="-6"/>
          <w:lang w:val="en-US"/>
        </w:rPr>
        <w:t xml:space="preserve"> </w:t>
      </w:r>
      <w:r w:rsidR="00F96FFF" w:rsidRPr="007B7CEA">
        <w:rPr>
          <w:rFonts w:ascii="Times New Roman" w:hAnsi="Times New Roman" w:cs="Times New Roman"/>
          <w:spacing w:val="-6"/>
          <w:lang w:val="en-US"/>
        </w:rPr>
        <w:t>is replac</w:t>
      </w:r>
      <w:r w:rsidR="00B0614C">
        <w:rPr>
          <w:rFonts w:ascii="Times New Roman" w:hAnsi="Times New Roman" w:cs="Times New Roman"/>
          <w:spacing w:val="-6"/>
          <w:lang w:val="en-US"/>
        </w:rPr>
        <w:t xml:space="preserve">ing the </w:t>
      </w:r>
      <w:r w:rsidR="00F96FFF" w:rsidRPr="007B7CEA">
        <w:rPr>
          <w:rFonts w:ascii="Times New Roman" w:hAnsi="Times New Roman" w:cs="Times New Roman"/>
          <w:spacing w:val="-6"/>
          <w:lang w:val="en-US"/>
        </w:rPr>
        <w:t xml:space="preserve">native language of an organization’s home country </w:t>
      </w:r>
      <w:r w:rsidR="00627566">
        <w:rPr>
          <w:rFonts w:ascii="Times New Roman" w:hAnsi="Times New Roman" w:cs="Times New Roman"/>
          <w:spacing w:val="-6"/>
          <w:lang w:val="en-US"/>
        </w:rPr>
        <w:t>with</w:t>
      </w:r>
      <w:r w:rsidR="00F96FFF" w:rsidRPr="007B7CEA">
        <w:rPr>
          <w:rFonts w:ascii="Times New Roman" w:hAnsi="Times New Roman" w:cs="Times New Roman"/>
          <w:spacing w:val="-6"/>
          <w:lang w:val="en-US"/>
        </w:rPr>
        <w:t xml:space="preserve"> a relatively unknown </w:t>
      </w:r>
      <w:r w:rsidR="00F96FFF" w:rsidRPr="003A603A">
        <w:rPr>
          <w:rFonts w:ascii="Times New Roman" w:hAnsi="Times New Roman" w:cs="Times New Roman"/>
          <w:i/>
          <w:spacing w:val="-6"/>
          <w:lang w:val="en-US"/>
        </w:rPr>
        <w:t>lingua franca</w:t>
      </w:r>
      <w:r w:rsidR="00F96FFF" w:rsidRPr="007B7CEA">
        <w:rPr>
          <w:rFonts w:ascii="Times New Roman" w:hAnsi="Times New Roman" w:cs="Times New Roman"/>
          <w:spacing w:val="-6"/>
          <w:lang w:val="en-US"/>
        </w:rPr>
        <w:t xml:space="preserve"> (common language), usually English. In fact, </w:t>
      </w:r>
      <w:r w:rsidR="001D6BED">
        <w:rPr>
          <w:rFonts w:ascii="Times New Roman" w:hAnsi="Times New Roman" w:cs="Times New Roman"/>
          <w:spacing w:val="-6"/>
          <w:lang w:val="en-US"/>
        </w:rPr>
        <w:t xml:space="preserve">approximately </w:t>
      </w:r>
      <w:r w:rsidR="00F96FFF" w:rsidRPr="007B7CEA">
        <w:rPr>
          <w:rFonts w:ascii="Times New Roman" w:hAnsi="Times New Roman" w:cs="Times New Roman"/>
          <w:spacing w:val="-6"/>
          <w:lang w:val="en-US"/>
        </w:rPr>
        <w:t xml:space="preserve">52% of global organizations have stipulated </w:t>
      </w:r>
      <w:r w:rsidR="00B0614C">
        <w:rPr>
          <w:rFonts w:ascii="Times New Roman" w:hAnsi="Times New Roman" w:cs="Times New Roman"/>
          <w:spacing w:val="-6"/>
          <w:lang w:val="en-US"/>
        </w:rPr>
        <w:t xml:space="preserve">that </w:t>
      </w:r>
      <w:r w:rsidR="00F96FFF" w:rsidRPr="007B7CEA">
        <w:rPr>
          <w:rFonts w:ascii="Times New Roman" w:hAnsi="Times New Roman" w:cs="Times New Roman"/>
          <w:spacing w:val="-6"/>
          <w:lang w:val="en-US"/>
        </w:rPr>
        <w:t>a new corporate language facilitate global collaboration among their multilingual employees (</w:t>
      </w:r>
      <w:r w:rsidR="00A5766F" w:rsidRPr="007B7CEA">
        <w:rPr>
          <w:rFonts w:ascii="Times New Roman" w:hAnsi="Times New Roman" w:cs="Times New Roman"/>
          <w:spacing w:val="-6"/>
          <w:lang w:val="en-US"/>
        </w:rPr>
        <w:t>Harzing and</w:t>
      </w:r>
      <w:r w:rsidR="00CB1369" w:rsidRPr="007B7CEA">
        <w:rPr>
          <w:rFonts w:ascii="Times New Roman" w:hAnsi="Times New Roman" w:cs="Times New Roman"/>
          <w:spacing w:val="-6"/>
          <w:lang w:val="en-US"/>
        </w:rPr>
        <w:t xml:space="preserve"> Pudelko</w:t>
      </w:r>
      <w:r w:rsidR="00F96FFF" w:rsidRPr="007B7CEA">
        <w:rPr>
          <w:rFonts w:ascii="Times New Roman" w:hAnsi="Times New Roman" w:cs="Times New Roman"/>
          <w:spacing w:val="-6"/>
          <w:lang w:val="en-US"/>
        </w:rPr>
        <w:t xml:space="preserve"> 2013). </w:t>
      </w:r>
      <w:r w:rsidR="00504879" w:rsidRPr="007B7CEA">
        <w:rPr>
          <w:rFonts w:ascii="Times New Roman" w:hAnsi="Times New Roman" w:cs="Times New Roman"/>
          <w:spacing w:val="-6"/>
          <w:lang w:val="en-US"/>
        </w:rPr>
        <w:t>A</w:t>
      </w:r>
      <w:r w:rsidR="00A5766F" w:rsidRPr="007B7CEA">
        <w:rPr>
          <w:rFonts w:ascii="Times New Roman" w:hAnsi="Times New Roman" w:cs="Times New Roman"/>
          <w:spacing w:val="-6"/>
          <w:lang w:val="en-US"/>
        </w:rPr>
        <w:t xml:space="preserve">ltering the language in which employees operate </w:t>
      </w:r>
      <w:r w:rsidR="00C93CD1" w:rsidRPr="007B7CEA">
        <w:rPr>
          <w:rFonts w:ascii="Times New Roman" w:hAnsi="Times New Roman" w:cs="Times New Roman"/>
          <w:spacing w:val="-6"/>
          <w:lang w:val="en-US"/>
        </w:rPr>
        <w:t xml:space="preserve">is a </w:t>
      </w:r>
      <w:r w:rsidR="0005113C" w:rsidRPr="007B7CEA">
        <w:rPr>
          <w:rFonts w:ascii="Times New Roman" w:hAnsi="Times New Roman" w:cs="Times New Roman"/>
          <w:spacing w:val="-6"/>
          <w:lang w:val="en-US"/>
        </w:rPr>
        <w:t xml:space="preserve">fundamental change because </w:t>
      </w:r>
      <w:r w:rsidR="001059A7" w:rsidRPr="007B7CEA">
        <w:rPr>
          <w:rFonts w:ascii="Times New Roman" w:hAnsi="Times New Roman" w:cs="Times New Roman"/>
          <w:spacing w:val="-6"/>
          <w:lang w:val="en-US"/>
        </w:rPr>
        <w:t xml:space="preserve">language </w:t>
      </w:r>
      <w:r w:rsidR="0092053D" w:rsidRPr="007B7CEA">
        <w:rPr>
          <w:rFonts w:ascii="Times New Roman" w:hAnsi="Times New Roman" w:cs="Times New Roman"/>
          <w:spacing w:val="-6"/>
          <w:lang w:val="en-US"/>
        </w:rPr>
        <w:t xml:space="preserve">affects every single aspect of </w:t>
      </w:r>
      <w:r w:rsidR="008F47F7" w:rsidRPr="007B7CEA">
        <w:rPr>
          <w:rFonts w:ascii="Times New Roman" w:hAnsi="Times New Roman" w:cs="Times New Roman"/>
          <w:spacing w:val="-6"/>
          <w:lang w:val="en-US"/>
        </w:rPr>
        <w:t>work</w:t>
      </w:r>
      <w:r w:rsidR="00922228">
        <w:rPr>
          <w:rFonts w:ascii="Times New Roman" w:hAnsi="Times New Roman" w:cs="Times New Roman"/>
          <w:spacing w:val="-6"/>
          <w:lang w:val="en-US"/>
        </w:rPr>
        <w:t>place execution</w:t>
      </w:r>
      <w:r w:rsidR="00E0524C">
        <w:rPr>
          <w:rFonts w:ascii="Times New Roman" w:hAnsi="Times New Roman" w:cs="Times New Roman"/>
          <w:spacing w:val="-6"/>
          <w:lang w:val="en-US"/>
        </w:rPr>
        <w:t>,</w:t>
      </w:r>
      <w:r w:rsidR="008F47F7" w:rsidRPr="007B7CEA">
        <w:rPr>
          <w:rFonts w:ascii="Times New Roman" w:hAnsi="Times New Roman" w:cs="Times New Roman"/>
          <w:spacing w:val="-6"/>
          <w:lang w:val="en-US"/>
        </w:rPr>
        <w:t xml:space="preserve"> from </w:t>
      </w:r>
      <w:r w:rsidR="000519DC" w:rsidRPr="007B7CEA">
        <w:rPr>
          <w:rFonts w:ascii="Times New Roman" w:hAnsi="Times New Roman" w:cs="Times New Roman"/>
          <w:spacing w:val="-6"/>
          <w:lang w:val="en-US"/>
        </w:rPr>
        <w:t>people’s</w:t>
      </w:r>
      <w:r w:rsidR="00CB47F6" w:rsidRPr="007B7CEA">
        <w:rPr>
          <w:rFonts w:ascii="Times New Roman" w:hAnsi="Times New Roman" w:cs="Times New Roman"/>
          <w:spacing w:val="-6"/>
          <w:lang w:val="en-US"/>
        </w:rPr>
        <w:t xml:space="preserve"> </w:t>
      </w:r>
      <w:r w:rsidRPr="007B7CEA">
        <w:rPr>
          <w:rFonts w:ascii="Times New Roman" w:hAnsi="Times New Roman" w:cs="Times New Roman"/>
          <w:spacing w:val="-6"/>
          <w:lang w:val="en-US"/>
        </w:rPr>
        <w:t xml:space="preserve">sense of </w:t>
      </w:r>
      <w:r w:rsidR="00CB1369" w:rsidRPr="007B7CEA">
        <w:rPr>
          <w:rFonts w:ascii="Times New Roman" w:hAnsi="Times New Roman" w:cs="Times New Roman"/>
          <w:spacing w:val="-6"/>
          <w:lang w:val="en-US"/>
        </w:rPr>
        <w:t xml:space="preserve">professional competence </w:t>
      </w:r>
      <w:r w:rsidR="008F47F7" w:rsidRPr="007B7CEA">
        <w:rPr>
          <w:rFonts w:ascii="Times New Roman" w:hAnsi="Times New Roman" w:cs="Times New Roman"/>
          <w:spacing w:val="-6"/>
          <w:lang w:val="en-US"/>
        </w:rPr>
        <w:t>(</w:t>
      </w:r>
      <w:r w:rsidR="00CB1369" w:rsidRPr="007B7CEA">
        <w:rPr>
          <w:rFonts w:ascii="Times New Roman" w:hAnsi="Times New Roman" w:cs="Times New Roman"/>
          <w:spacing w:val="-6"/>
          <w:lang w:val="en-US"/>
        </w:rPr>
        <w:t>Neeley 2013</w:t>
      </w:r>
      <w:r w:rsidR="008F47F7" w:rsidRPr="007B7CEA">
        <w:rPr>
          <w:rFonts w:ascii="Times New Roman" w:hAnsi="Times New Roman" w:cs="Times New Roman"/>
          <w:spacing w:val="-6"/>
          <w:lang w:val="en-US"/>
        </w:rPr>
        <w:t>)</w:t>
      </w:r>
      <w:r w:rsidR="00447A78" w:rsidRPr="007B7CEA">
        <w:rPr>
          <w:rFonts w:ascii="Times New Roman" w:hAnsi="Times New Roman" w:cs="Times New Roman"/>
          <w:spacing w:val="-6"/>
          <w:lang w:val="en-US"/>
        </w:rPr>
        <w:t>,</w:t>
      </w:r>
      <w:r w:rsidR="008F47F7" w:rsidRPr="007B7CEA">
        <w:rPr>
          <w:rFonts w:ascii="Times New Roman" w:hAnsi="Times New Roman" w:cs="Times New Roman"/>
          <w:spacing w:val="-6"/>
          <w:lang w:val="en-US"/>
        </w:rPr>
        <w:t xml:space="preserve"> task execution (</w:t>
      </w:r>
      <w:r w:rsidR="00CB1369" w:rsidRPr="007B7CEA">
        <w:rPr>
          <w:rFonts w:ascii="Times New Roman" w:hAnsi="Times New Roman" w:cs="Times New Roman"/>
          <w:spacing w:val="-6"/>
          <w:lang w:val="en-US"/>
        </w:rPr>
        <w:t>Neeley and Dumas 2016</w:t>
      </w:r>
      <w:r w:rsidR="008F47F7" w:rsidRPr="007B7CEA">
        <w:rPr>
          <w:rFonts w:ascii="Times New Roman" w:hAnsi="Times New Roman" w:cs="Times New Roman"/>
          <w:spacing w:val="-6"/>
          <w:lang w:val="en-US"/>
        </w:rPr>
        <w:t>)</w:t>
      </w:r>
      <w:r w:rsidR="00447A78" w:rsidRPr="007B7CEA">
        <w:rPr>
          <w:rFonts w:ascii="Times New Roman" w:hAnsi="Times New Roman" w:cs="Times New Roman"/>
          <w:spacing w:val="-6"/>
          <w:lang w:val="en-US"/>
        </w:rPr>
        <w:t>,</w:t>
      </w:r>
      <w:r w:rsidR="008F47F7" w:rsidRPr="007B7CEA">
        <w:rPr>
          <w:rFonts w:ascii="Times New Roman" w:hAnsi="Times New Roman" w:cs="Times New Roman"/>
          <w:spacing w:val="-6"/>
          <w:lang w:val="en-US"/>
        </w:rPr>
        <w:t xml:space="preserve"> </w:t>
      </w:r>
      <w:r w:rsidR="00E0524C">
        <w:rPr>
          <w:rFonts w:ascii="Times New Roman" w:hAnsi="Times New Roman" w:cs="Times New Roman"/>
          <w:spacing w:val="-6"/>
          <w:lang w:val="en-US"/>
        </w:rPr>
        <w:t xml:space="preserve">and </w:t>
      </w:r>
      <w:r w:rsidR="008F47F7" w:rsidRPr="007B7CEA">
        <w:rPr>
          <w:rFonts w:ascii="Times New Roman" w:hAnsi="Times New Roman" w:cs="Times New Roman"/>
          <w:spacing w:val="-6"/>
          <w:lang w:val="en-US"/>
        </w:rPr>
        <w:t xml:space="preserve">social </w:t>
      </w:r>
      <w:r w:rsidR="00CB1369" w:rsidRPr="007B7CEA">
        <w:rPr>
          <w:rFonts w:ascii="Times New Roman" w:hAnsi="Times New Roman" w:cs="Times New Roman"/>
          <w:spacing w:val="-6"/>
          <w:lang w:val="en-US"/>
        </w:rPr>
        <w:t xml:space="preserve">hierarchies </w:t>
      </w:r>
      <w:r w:rsidR="008F47F7" w:rsidRPr="007B7CEA">
        <w:rPr>
          <w:rFonts w:ascii="Times New Roman" w:hAnsi="Times New Roman" w:cs="Times New Roman"/>
          <w:spacing w:val="-6"/>
          <w:lang w:val="en-US"/>
        </w:rPr>
        <w:t>(</w:t>
      </w:r>
      <w:r w:rsidR="00621896" w:rsidRPr="007B7CEA">
        <w:rPr>
          <w:rFonts w:ascii="Times New Roman" w:hAnsi="Times New Roman" w:cs="Times New Roman"/>
          <w:spacing w:val="-6"/>
          <w:lang w:val="en-US"/>
        </w:rPr>
        <w:t>Vaara</w:t>
      </w:r>
      <w:r w:rsidR="00830D26" w:rsidRPr="007B7CEA">
        <w:rPr>
          <w:rFonts w:ascii="Times New Roman" w:hAnsi="Times New Roman" w:cs="Times New Roman"/>
          <w:spacing w:val="-6"/>
          <w:lang w:val="en-US"/>
        </w:rPr>
        <w:t xml:space="preserve"> et al.</w:t>
      </w:r>
      <w:r w:rsidR="00621896" w:rsidRPr="007B7CEA">
        <w:rPr>
          <w:rFonts w:ascii="Times New Roman" w:hAnsi="Times New Roman" w:cs="Times New Roman"/>
          <w:spacing w:val="-6"/>
          <w:lang w:val="en-US"/>
        </w:rPr>
        <w:t xml:space="preserve"> 2005</w:t>
      </w:r>
      <w:r w:rsidR="00EB4D71" w:rsidRPr="007B7CEA">
        <w:rPr>
          <w:rFonts w:ascii="Times New Roman" w:hAnsi="Times New Roman" w:cs="Times New Roman"/>
          <w:spacing w:val="-6"/>
          <w:lang w:val="en-US"/>
        </w:rPr>
        <w:t>)</w:t>
      </w:r>
      <w:r w:rsidR="006D7773" w:rsidRPr="007B7CEA">
        <w:rPr>
          <w:rFonts w:ascii="Times New Roman" w:hAnsi="Times New Roman" w:cs="Times New Roman"/>
          <w:spacing w:val="-6"/>
          <w:lang w:val="en-US"/>
        </w:rPr>
        <w:t xml:space="preserve">, </w:t>
      </w:r>
      <w:r w:rsidR="00E0524C">
        <w:rPr>
          <w:rFonts w:ascii="Times New Roman" w:hAnsi="Times New Roman" w:cs="Times New Roman"/>
          <w:spacing w:val="-6"/>
          <w:lang w:val="en-US"/>
        </w:rPr>
        <w:t>to</w:t>
      </w:r>
      <w:r w:rsidR="00AC2384" w:rsidRPr="007B7CEA">
        <w:rPr>
          <w:rFonts w:ascii="Times New Roman" w:hAnsi="Times New Roman" w:cs="Times New Roman"/>
          <w:spacing w:val="-6"/>
          <w:lang w:val="en-US"/>
        </w:rPr>
        <w:t xml:space="preserve"> </w:t>
      </w:r>
      <w:r w:rsidR="00A2379A" w:rsidRPr="007B7CEA">
        <w:rPr>
          <w:rFonts w:ascii="Times New Roman" w:hAnsi="Times New Roman" w:cs="Times New Roman"/>
          <w:spacing w:val="-6"/>
          <w:lang w:val="en-US"/>
        </w:rPr>
        <w:t>emotions</w:t>
      </w:r>
      <w:r w:rsidR="006D7773" w:rsidRPr="007B7CEA">
        <w:rPr>
          <w:rFonts w:ascii="Times New Roman" w:hAnsi="Times New Roman" w:cs="Times New Roman"/>
          <w:spacing w:val="-6"/>
          <w:lang w:val="en-US"/>
        </w:rPr>
        <w:t xml:space="preserve"> and identity (</w:t>
      </w:r>
      <w:r w:rsidR="005F1912">
        <w:rPr>
          <w:rFonts w:ascii="Times New Roman" w:hAnsi="Times New Roman" w:cs="Times New Roman"/>
          <w:spacing w:val="-6"/>
          <w:lang w:val="en-US"/>
        </w:rPr>
        <w:t xml:space="preserve">Bordia and Bordia </w:t>
      </w:r>
      <w:r w:rsidR="00CB1369" w:rsidRPr="007B7CEA">
        <w:rPr>
          <w:rFonts w:ascii="Times New Roman" w:hAnsi="Times New Roman" w:cs="Times New Roman"/>
          <w:spacing w:val="-6"/>
          <w:lang w:val="en-US"/>
        </w:rPr>
        <w:t>20</w:t>
      </w:r>
      <w:r w:rsidR="005F1912">
        <w:rPr>
          <w:rFonts w:ascii="Times New Roman" w:hAnsi="Times New Roman" w:cs="Times New Roman"/>
          <w:spacing w:val="-6"/>
          <w:lang w:val="en-US"/>
        </w:rPr>
        <w:t>15</w:t>
      </w:r>
      <w:r w:rsidR="00CB1369" w:rsidRPr="007B7CEA">
        <w:rPr>
          <w:rFonts w:ascii="Times New Roman" w:hAnsi="Times New Roman" w:cs="Times New Roman"/>
          <w:spacing w:val="-6"/>
          <w:lang w:val="en-US"/>
        </w:rPr>
        <w:t>, Reiche et al. 2015</w:t>
      </w:r>
      <w:r w:rsidR="006D7773" w:rsidRPr="007B7CEA">
        <w:rPr>
          <w:rFonts w:ascii="Times New Roman" w:hAnsi="Times New Roman" w:cs="Times New Roman"/>
          <w:spacing w:val="-6"/>
          <w:lang w:val="en-US"/>
        </w:rPr>
        <w:t xml:space="preserve">). </w:t>
      </w:r>
      <w:r w:rsidR="000519DC" w:rsidRPr="007B7CEA">
        <w:rPr>
          <w:rFonts w:ascii="Times New Roman" w:hAnsi="Times New Roman" w:cs="Times New Roman"/>
          <w:spacing w:val="-6"/>
          <w:lang w:val="en-US"/>
        </w:rPr>
        <w:t>Taken together</w:t>
      </w:r>
      <w:r w:rsidR="008F47F7" w:rsidRPr="007B7CEA">
        <w:rPr>
          <w:rFonts w:ascii="Times New Roman" w:hAnsi="Times New Roman" w:cs="Times New Roman"/>
          <w:spacing w:val="-6"/>
          <w:lang w:val="en-US"/>
        </w:rPr>
        <w:t>,</w:t>
      </w:r>
      <w:r w:rsidR="0090558C" w:rsidRPr="007B7CEA">
        <w:rPr>
          <w:rFonts w:ascii="Times New Roman" w:hAnsi="Times New Roman" w:cs="Times New Roman"/>
          <w:spacing w:val="-6"/>
          <w:lang w:val="en-US"/>
        </w:rPr>
        <w:t xml:space="preserve"> a </w:t>
      </w:r>
      <w:r w:rsidR="00354EBD" w:rsidRPr="007B7CEA">
        <w:rPr>
          <w:rFonts w:ascii="Times New Roman" w:hAnsi="Times New Roman" w:cs="Times New Roman"/>
          <w:spacing w:val="-6"/>
          <w:lang w:val="en-US"/>
        </w:rPr>
        <w:t xml:space="preserve">language change </w:t>
      </w:r>
      <w:r w:rsidR="008F47F7" w:rsidRPr="007B7CEA">
        <w:rPr>
          <w:rFonts w:ascii="Times New Roman" w:hAnsi="Times New Roman" w:cs="Times New Roman"/>
          <w:spacing w:val="-6"/>
          <w:lang w:val="en-US"/>
        </w:rPr>
        <w:t xml:space="preserve">can </w:t>
      </w:r>
      <w:r w:rsidR="00C13306" w:rsidRPr="007B7CEA">
        <w:rPr>
          <w:rFonts w:ascii="Times New Roman" w:hAnsi="Times New Roman" w:cs="Times New Roman"/>
          <w:spacing w:val="-6"/>
          <w:lang w:val="en-US"/>
        </w:rPr>
        <w:t>profound</w:t>
      </w:r>
      <w:r w:rsidR="00B772A7">
        <w:rPr>
          <w:rFonts w:ascii="Times New Roman" w:hAnsi="Times New Roman" w:cs="Times New Roman"/>
          <w:spacing w:val="-6"/>
          <w:lang w:val="en-US"/>
        </w:rPr>
        <w:t>ly</w:t>
      </w:r>
      <w:r w:rsidR="00C13306" w:rsidRPr="007B7CEA">
        <w:rPr>
          <w:rFonts w:ascii="Times New Roman" w:hAnsi="Times New Roman" w:cs="Times New Roman"/>
          <w:spacing w:val="-6"/>
          <w:lang w:val="en-US"/>
        </w:rPr>
        <w:t xml:space="preserve"> impact employees’</w:t>
      </w:r>
      <w:r w:rsidR="008F47F7" w:rsidRPr="007B7CEA">
        <w:rPr>
          <w:rFonts w:ascii="Times New Roman" w:hAnsi="Times New Roman" w:cs="Times New Roman"/>
          <w:spacing w:val="-6"/>
          <w:lang w:val="en-US"/>
        </w:rPr>
        <w:t xml:space="preserve"> </w:t>
      </w:r>
      <w:r w:rsidR="00B2228E" w:rsidRPr="007B7CEA">
        <w:rPr>
          <w:rFonts w:ascii="Times New Roman" w:hAnsi="Times New Roman" w:cs="Times New Roman"/>
          <w:spacing w:val="-6"/>
          <w:lang w:val="en-US"/>
        </w:rPr>
        <w:t>cognitive</w:t>
      </w:r>
      <w:r w:rsidR="00B2228E">
        <w:rPr>
          <w:rFonts w:ascii="Times New Roman" w:hAnsi="Times New Roman" w:cs="Times New Roman"/>
          <w:spacing w:val="-6"/>
          <w:lang w:val="en-US"/>
        </w:rPr>
        <w:t>,</w:t>
      </w:r>
      <w:r w:rsidR="00B2228E" w:rsidRPr="007B7CEA">
        <w:rPr>
          <w:rFonts w:ascii="Times New Roman" w:hAnsi="Times New Roman" w:cs="Times New Roman"/>
          <w:spacing w:val="-6"/>
          <w:lang w:val="en-US"/>
        </w:rPr>
        <w:t xml:space="preserve"> </w:t>
      </w:r>
      <w:r w:rsidR="008F47F7" w:rsidRPr="007B7CEA">
        <w:rPr>
          <w:rFonts w:ascii="Times New Roman" w:hAnsi="Times New Roman" w:cs="Times New Roman"/>
          <w:spacing w:val="-6"/>
          <w:lang w:val="en-US"/>
        </w:rPr>
        <w:t>affective</w:t>
      </w:r>
      <w:r w:rsidR="00627566">
        <w:rPr>
          <w:rFonts w:ascii="Times New Roman" w:hAnsi="Times New Roman" w:cs="Times New Roman"/>
          <w:spacing w:val="-6"/>
          <w:lang w:val="en-US"/>
        </w:rPr>
        <w:t>,</w:t>
      </w:r>
      <w:r w:rsidR="001A14A3" w:rsidRPr="007B7CEA">
        <w:rPr>
          <w:rFonts w:ascii="Times New Roman" w:hAnsi="Times New Roman" w:cs="Times New Roman"/>
          <w:spacing w:val="-6"/>
          <w:lang w:val="en-US"/>
        </w:rPr>
        <w:t xml:space="preserve"> </w:t>
      </w:r>
      <w:r w:rsidR="008F47F7" w:rsidRPr="007B7CEA">
        <w:rPr>
          <w:rFonts w:ascii="Times New Roman" w:hAnsi="Times New Roman" w:cs="Times New Roman"/>
          <w:spacing w:val="-6"/>
          <w:lang w:val="en-US"/>
        </w:rPr>
        <w:t xml:space="preserve">and behavioral </w:t>
      </w:r>
      <w:r w:rsidR="00C13306" w:rsidRPr="007B7CEA">
        <w:rPr>
          <w:rFonts w:ascii="Times New Roman" w:hAnsi="Times New Roman" w:cs="Times New Roman"/>
          <w:spacing w:val="-6"/>
          <w:lang w:val="en-US"/>
        </w:rPr>
        <w:t>experiences</w:t>
      </w:r>
      <w:r w:rsidR="008F47F7" w:rsidRPr="007B7CEA">
        <w:rPr>
          <w:rFonts w:ascii="Times New Roman" w:hAnsi="Times New Roman" w:cs="Times New Roman"/>
          <w:spacing w:val="-6"/>
          <w:lang w:val="en-US"/>
        </w:rPr>
        <w:t xml:space="preserve"> </w:t>
      </w:r>
      <w:r w:rsidR="00B2228E">
        <w:rPr>
          <w:rFonts w:ascii="Times New Roman" w:hAnsi="Times New Roman" w:cs="Times New Roman"/>
          <w:spacing w:val="-6"/>
          <w:lang w:val="en-US"/>
        </w:rPr>
        <w:t xml:space="preserve">in </w:t>
      </w:r>
      <w:r w:rsidR="008F47F7" w:rsidRPr="007B7CEA">
        <w:rPr>
          <w:rFonts w:ascii="Times New Roman" w:hAnsi="Times New Roman" w:cs="Times New Roman"/>
          <w:spacing w:val="-6"/>
          <w:lang w:val="en-US"/>
        </w:rPr>
        <w:t xml:space="preserve">the global workplace. </w:t>
      </w:r>
    </w:p>
    <w:p w:rsidR="001752E8" w:rsidRPr="007B7CEA" w:rsidRDefault="00E23FC7" w:rsidP="00FF4B89">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Organizational</w:t>
      </w:r>
      <w:r w:rsidR="008F47F7" w:rsidRPr="007B7CEA">
        <w:rPr>
          <w:rFonts w:ascii="Times New Roman" w:hAnsi="Times New Roman" w:cs="Times New Roman"/>
          <w:spacing w:val="-6"/>
          <w:lang w:val="en-US"/>
        </w:rPr>
        <w:t xml:space="preserve"> change</w:t>
      </w:r>
      <w:r>
        <w:rPr>
          <w:rFonts w:ascii="Times New Roman" w:hAnsi="Times New Roman" w:cs="Times New Roman"/>
          <w:spacing w:val="-6"/>
          <w:lang w:val="en-US"/>
        </w:rPr>
        <w:t xml:space="preserve"> scholars</w:t>
      </w:r>
      <w:r w:rsidR="008F47F7" w:rsidRPr="007B7CEA">
        <w:rPr>
          <w:rFonts w:ascii="Times New Roman" w:hAnsi="Times New Roman" w:cs="Times New Roman"/>
          <w:spacing w:val="-6"/>
          <w:lang w:val="en-US"/>
        </w:rPr>
        <w:t xml:space="preserve"> </w:t>
      </w:r>
      <w:r w:rsidR="00921D50">
        <w:rPr>
          <w:rFonts w:ascii="Times New Roman" w:hAnsi="Times New Roman" w:cs="Times New Roman"/>
          <w:spacing w:val="-6"/>
          <w:lang w:val="en-US"/>
        </w:rPr>
        <w:t>posit</w:t>
      </w:r>
      <w:r w:rsidR="00921D50" w:rsidRPr="007B7CEA">
        <w:rPr>
          <w:rFonts w:ascii="Times New Roman" w:hAnsi="Times New Roman" w:cs="Times New Roman"/>
          <w:spacing w:val="-6"/>
          <w:lang w:val="en-US"/>
        </w:rPr>
        <w:t xml:space="preserve"> </w:t>
      </w:r>
      <w:r w:rsidR="00447A78" w:rsidRPr="007B7CEA">
        <w:rPr>
          <w:rFonts w:ascii="Times New Roman" w:hAnsi="Times New Roman" w:cs="Times New Roman"/>
          <w:spacing w:val="-6"/>
          <w:lang w:val="en-US"/>
        </w:rPr>
        <w:t>that</w:t>
      </w:r>
      <w:r w:rsidR="005159A2" w:rsidRPr="007B7CEA">
        <w:rPr>
          <w:rFonts w:ascii="Times New Roman" w:hAnsi="Times New Roman" w:cs="Times New Roman"/>
          <w:spacing w:val="-6"/>
          <w:lang w:val="en-US"/>
        </w:rPr>
        <w:t xml:space="preserve"> individuals’ </w:t>
      </w:r>
      <w:r w:rsidR="00B2228E" w:rsidRPr="007B7CEA">
        <w:rPr>
          <w:rFonts w:ascii="Times New Roman" w:hAnsi="Times New Roman" w:cs="Times New Roman"/>
          <w:spacing w:val="-6"/>
          <w:lang w:val="en-US"/>
        </w:rPr>
        <w:t>cognitive</w:t>
      </w:r>
      <w:r w:rsidR="00B2228E">
        <w:rPr>
          <w:rFonts w:ascii="Times New Roman" w:hAnsi="Times New Roman" w:cs="Times New Roman"/>
          <w:spacing w:val="-6"/>
          <w:lang w:val="en-US"/>
        </w:rPr>
        <w:t>,</w:t>
      </w:r>
      <w:r w:rsidR="00B2228E" w:rsidRPr="007B7CEA">
        <w:rPr>
          <w:rFonts w:ascii="Times New Roman" w:hAnsi="Times New Roman" w:cs="Times New Roman"/>
          <w:spacing w:val="-6"/>
          <w:lang w:val="en-US"/>
        </w:rPr>
        <w:t xml:space="preserve"> </w:t>
      </w:r>
      <w:r w:rsidR="005159A2" w:rsidRPr="007B7CEA">
        <w:rPr>
          <w:rFonts w:ascii="Times New Roman" w:hAnsi="Times New Roman" w:cs="Times New Roman"/>
          <w:spacing w:val="-6"/>
          <w:lang w:val="en-US"/>
        </w:rPr>
        <w:t>affective</w:t>
      </w:r>
      <w:r w:rsidR="001A14A3" w:rsidRPr="007B7CEA">
        <w:rPr>
          <w:rFonts w:ascii="Times New Roman" w:hAnsi="Times New Roman" w:cs="Times New Roman"/>
          <w:spacing w:val="-6"/>
          <w:lang w:val="en-US"/>
        </w:rPr>
        <w:t xml:space="preserve"> </w:t>
      </w:r>
      <w:r w:rsidR="00447A78" w:rsidRPr="007B7CEA">
        <w:rPr>
          <w:rFonts w:ascii="Times New Roman" w:hAnsi="Times New Roman" w:cs="Times New Roman"/>
          <w:spacing w:val="-6"/>
          <w:lang w:val="en-US"/>
        </w:rPr>
        <w:t xml:space="preserve">and behavioral </w:t>
      </w:r>
      <w:r w:rsidR="005159A2" w:rsidRPr="007B7CEA">
        <w:rPr>
          <w:rFonts w:ascii="Times New Roman" w:hAnsi="Times New Roman" w:cs="Times New Roman"/>
          <w:spacing w:val="-6"/>
          <w:lang w:val="en-US"/>
        </w:rPr>
        <w:t>reactions to change</w:t>
      </w:r>
      <w:r w:rsidR="00616096" w:rsidRPr="007B7CEA">
        <w:rPr>
          <w:rFonts w:ascii="Times New Roman" w:hAnsi="Times New Roman" w:cs="Times New Roman"/>
          <w:spacing w:val="-6"/>
          <w:lang w:val="en-US"/>
        </w:rPr>
        <w:t xml:space="preserve"> are distinct</w:t>
      </w:r>
      <w:r w:rsidR="00B64A5C">
        <w:rPr>
          <w:rFonts w:ascii="Times New Roman" w:hAnsi="Times New Roman" w:cs="Times New Roman"/>
          <w:spacing w:val="-6"/>
          <w:lang w:val="en-US"/>
        </w:rPr>
        <w:t>,</w:t>
      </w:r>
      <w:r w:rsidR="005159A2" w:rsidRPr="007B7CEA">
        <w:rPr>
          <w:rFonts w:ascii="Times New Roman" w:hAnsi="Times New Roman" w:cs="Times New Roman"/>
          <w:spacing w:val="-6"/>
          <w:lang w:val="en-US"/>
        </w:rPr>
        <w:t xml:space="preserve"> </w:t>
      </w:r>
      <w:r w:rsidR="00D217DE">
        <w:rPr>
          <w:rFonts w:ascii="Times New Roman" w:hAnsi="Times New Roman" w:cs="Times New Roman"/>
          <w:spacing w:val="-6"/>
          <w:lang w:val="en-US"/>
        </w:rPr>
        <w:t>with little examination o</w:t>
      </w:r>
      <w:r w:rsidR="00254200">
        <w:rPr>
          <w:rFonts w:ascii="Times New Roman" w:hAnsi="Times New Roman" w:cs="Times New Roman"/>
          <w:spacing w:val="-6"/>
          <w:lang w:val="en-US"/>
        </w:rPr>
        <w:t>f</w:t>
      </w:r>
      <w:r w:rsidR="00D217DE">
        <w:rPr>
          <w:rFonts w:ascii="Times New Roman" w:hAnsi="Times New Roman" w:cs="Times New Roman"/>
          <w:spacing w:val="-6"/>
          <w:lang w:val="en-US"/>
        </w:rPr>
        <w:t xml:space="preserve"> the</w:t>
      </w:r>
      <w:r w:rsidR="008F1293">
        <w:rPr>
          <w:rFonts w:ascii="Times New Roman" w:hAnsi="Times New Roman" w:cs="Times New Roman"/>
          <w:spacing w:val="-6"/>
          <w:lang w:val="en-US"/>
        </w:rPr>
        <w:t>ir</w:t>
      </w:r>
      <w:r w:rsidR="00D217DE">
        <w:rPr>
          <w:rFonts w:ascii="Times New Roman" w:hAnsi="Times New Roman" w:cs="Times New Roman"/>
          <w:spacing w:val="-6"/>
          <w:lang w:val="en-US"/>
        </w:rPr>
        <w:t xml:space="preserve"> potential </w:t>
      </w:r>
      <w:r w:rsidR="008F1293">
        <w:rPr>
          <w:rFonts w:ascii="Times New Roman" w:hAnsi="Times New Roman" w:cs="Times New Roman"/>
          <w:spacing w:val="-6"/>
          <w:lang w:val="en-US"/>
        </w:rPr>
        <w:t>inter</w:t>
      </w:r>
      <w:r w:rsidR="00D217DE">
        <w:rPr>
          <w:rFonts w:ascii="Times New Roman" w:hAnsi="Times New Roman" w:cs="Times New Roman"/>
          <w:spacing w:val="-6"/>
          <w:lang w:val="en-US"/>
        </w:rPr>
        <w:t>relationship</w:t>
      </w:r>
      <w:r w:rsidR="008F1293">
        <w:rPr>
          <w:rFonts w:ascii="Times New Roman" w:hAnsi="Times New Roman" w:cs="Times New Roman"/>
          <w:spacing w:val="-6"/>
          <w:lang w:val="en-US"/>
        </w:rPr>
        <w:t>s</w:t>
      </w:r>
      <w:r w:rsidR="00D217DE">
        <w:rPr>
          <w:rFonts w:ascii="Times New Roman" w:hAnsi="Times New Roman" w:cs="Times New Roman"/>
          <w:spacing w:val="-6"/>
          <w:lang w:val="en-US"/>
        </w:rPr>
        <w:t xml:space="preserve"> </w:t>
      </w:r>
      <w:r w:rsidR="005159A2" w:rsidRPr="007B7CEA">
        <w:rPr>
          <w:rFonts w:ascii="Times New Roman" w:hAnsi="Times New Roman" w:cs="Times New Roman"/>
          <w:spacing w:val="-6"/>
          <w:lang w:val="en-US"/>
        </w:rPr>
        <w:t>(Oreg</w:t>
      </w:r>
      <w:r w:rsidR="00DE6939" w:rsidRPr="007B7CEA">
        <w:rPr>
          <w:rFonts w:ascii="Times New Roman" w:hAnsi="Times New Roman" w:cs="Times New Roman"/>
          <w:spacing w:val="-6"/>
          <w:lang w:val="en-US"/>
        </w:rPr>
        <w:t xml:space="preserve"> et al.</w:t>
      </w:r>
      <w:r w:rsidR="005159A2" w:rsidRPr="007B7CEA">
        <w:rPr>
          <w:rFonts w:ascii="Times New Roman" w:hAnsi="Times New Roman" w:cs="Times New Roman"/>
          <w:color w:val="000000"/>
          <w:spacing w:val="-6"/>
          <w:lang w:val="en-US"/>
        </w:rPr>
        <w:t xml:space="preserve"> 2011</w:t>
      </w:r>
      <w:r w:rsidR="008633EE" w:rsidRPr="007B7CEA">
        <w:rPr>
          <w:rFonts w:ascii="Times New Roman" w:hAnsi="Times New Roman" w:cs="Times New Roman"/>
          <w:color w:val="000000"/>
          <w:spacing w:val="-6"/>
          <w:lang w:val="en-US"/>
        </w:rPr>
        <w:t>,</w:t>
      </w:r>
      <w:r w:rsidR="00C51628" w:rsidRPr="007B7CEA">
        <w:rPr>
          <w:rFonts w:ascii="Times New Roman" w:hAnsi="Times New Roman" w:cs="Times New Roman"/>
          <w:color w:val="000000"/>
          <w:spacing w:val="-6"/>
          <w:lang w:val="en-US"/>
        </w:rPr>
        <w:t xml:space="preserve"> </w:t>
      </w:r>
      <w:r w:rsidR="006F0551" w:rsidRPr="007B7CEA">
        <w:rPr>
          <w:rFonts w:ascii="Times New Roman" w:hAnsi="Times New Roman" w:cs="Times New Roman"/>
          <w:color w:val="000000"/>
          <w:spacing w:val="-6"/>
          <w:lang w:val="en-US"/>
        </w:rPr>
        <w:t xml:space="preserve">Piderit 2000, </w:t>
      </w:r>
      <w:r w:rsidR="00C51628" w:rsidRPr="007B7CEA">
        <w:rPr>
          <w:rFonts w:ascii="Times New Roman" w:hAnsi="Times New Roman" w:cs="Times New Roman"/>
          <w:color w:val="000000"/>
          <w:spacing w:val="-6"/>
          <w:lang w:val="en-US"/>
        </w:rPr>
        <w:t>Rafferty</w:t>
      </w:r>
      <w:r w:rsidR="00DE6939" w:rsidRPr="007B7CEA">
        <w:rPr>
          <w:rFonts w:ascii="Times New Roman" w:hAnsi="Times New Roman" w:cs="Times New Roman"/>
          <w:color w:val="000000"/>
          <w:spacing w:val="-6"/>
          <w:lang w:val="en-US"/>
        </w:rPr>
        <w:t xml:space="preserve"> et al.</w:t>
      </w:r>
      <w:r w:rsidR="00C51628" w:rsidRPr="007B7CEA">
        <w:rPr>
          <w:rFonts w:ascii="Times New Roman" w:hAnsi="Times New Roman" w:cs="Times New Roman"/>
          <w:color w:val="000000"/>
          <w:spacing w:val="-6"/>
          <w:lang w:val="en-US"/>
        </w:rPr>
        <w:t xml:space="preserve"> 2013</w:t>
      </w:r>
      <w:r w:rsidR="005159A2" w:rsidRPr="007B7CEA">
        <w:rPr>
          <w:rFonts w:ascii="Times New Roman" w:hAnsi="Times New Roman" w:cs="Times New Roman"/>
          <w:color w:val="000000"/>
          <w:spacing w:val="-6"/>
          <w:lang w:val="en-US"/>
        </w:rPr>
        <w:t>)</w:t>
      </w:r>
      <w:r w:rsidR="000519DC" w:rsidRPr="007B7CEA">
        <w:rPr>
          <w:rFonts w:ascii="Times New Roman" w:hAnsi="Times New Roman" w:cs="Times New Roman"/>
          <w:color w:val="000000"/>
          <w:spacing w:val="-6"/>
          <w:lang w:val="en-US"/>
        </w:rPr>
        <w:t>. A</w:t>
      </w:r>
      <w:r w:rsidR="005159A2" w:rsidRPr="007B7CEA">
        <w:rPr>
          <w:rFonts w:ascii="Times New Roman" w:hAnsi="Times New Roman" w:cs="Times New Roman"/>
          <w:color w:val="000000"/>
          <w:spacing w:val="-6"/>
          <w:lang w:val="en-US"/>
        </w:rPr>
        <w:t xml:space="preserve"> growing body of research has examined </w:t>
      </w:r>
      <w:r w:rsidR="00C51628" w:rsidRPr="007B7CEA">
        <w:rPr>
          <w:rFonts w:ascii="Times New Roman" w:hAnsi="Times New Roman" w:cs="Times New Roman"/>
          <w:color w:val="000000"/>
          <w:spacing w:val="-6"/>
          <w:lang w:val="en-US"/>
        </w:rPr>
        <w:t xml:space="preserve">predictors and outcomes of various </w:t>
      </w:r>
      <w:r w:rsidR="00164E44" w:rsidRPr="007B7CEA">
        <w:rPr>
          <w:rFonts w:ascii="Times New Roman" w:hAnsi="Times New Roman" w:cs="Times New Roman"/>
          <w:color w:val="000000"/>
          <w:spacing w:val="-6"/>
          <w:lang w:val="en-US"/>
        </w:rPr>
        <w:t xml:space="preserve">cognitive (e.g., </w:t>
      </w:r>
      <w:r w:rsidR="00160604">
        <w:rPr>
          <w:rFonts w:ascii="Times New Roman" w:hAnsi="Times New Roman" w:cs="Times New Roman"/>
          <w:spacing w:val="-6"/>
          <w:lang w:val="en-US"/>
        </w:rPr>
        <w:t>Fugate and Soenen 2018, Martin et al. 2005</w:t>
      </w:r>
      <w:r w:rsidR="00164E44" w:rsidRPr="007B7CEA">
        <w:rPr>
          <w:rFonts w:ascii="Times New Roman" w:hAnsi="Times New Roman" w:cs="Times New Roman"/>
          <w:color w:val="000000"/>
          <w:spacing w:val="-6"/>
          <w:lang w:val="en-US"/>
        </w:rPr>
        <w:t>)</w:t>
      </w:r>
      <w:r w:rsidR="00164E44">
        <w:rPr>
          <w:rFonts w:ascii="Times New Roman" w:hAnsi="Times New Roman" w:cs="Times New Roman"/>
          <w:color w:val="000000"/>
          <w:spacing w:val="-6"/>
          <w:lang w:val="en-US"/>
        </w:rPr>
        <w:t>,</w:t>
      </w:r>
      <w:r w:rsidR="00164E44" w:rsidRPr="007B7CEA">
        <w:rPr>
          <w:rFonts w:ascii="Times New Roman" w:hAnsi="Times New Roman" w:cs="Times New Roman"/>
          <w:color w:val="000000"/>
          <w:spacing w:val="-6"/>
          <w:lang w:val="en-US"/>
        </w:rPr>
        <w:t xml:space="preserve"> </w:t>
      </w:r>
      <w:r w:rsidR="00C51628" w:rsidRPr="007B7CEA">
        <w:rPr>
          <w:rFonts w:ascii="Times New Roman" w:hAnsi="Times New Roman" w:cs="Times New Roman"/>
          <w:color w:val="000000"/>
          <w:spacing w:val="-6"/>
          <w:lang w:val="en-US"/>
        </w:rPr>
        <w:t>affective (</w:t>
      </w:r>
      <w:r w:rsidR="00417E75" w:rsidRPr="007B7CEA">
        <w:rPr>
          <w:rFonts w:ascii="Times New Roman" w:hAnsi="Times New Roman" w:cs="Times New Roman"/>
          <w:color w:val="000000"/>
          <w:spacing w:val="-6"/>
          <w:lang w:val="en-US"/>
        </w:rPr>
        <w:t xml:space="preserve">e.g., </w:t>
      </w:r>
      <w:r w:rsidR="00960DC5" w:rsidRPr="007B7CEA">
        <w:rPr>
          <w:rFonts w:ascii="Times New Roman" w:hAnsi="Times New Roman" w:cs="Times New Roman"/>
          <w:spacing w:val="-6"/>
          <w:lang w:val="en-US"/>
        </w:rPr>
        <w:t xml:space="preserve">Beaudry and Pinsonneault 2010, Huy </w:t>
      </w:r>
      <w:r w:rsidR="00D017ED">
        <w:rPr>
          <w:rFonts w:ascii="Times New Roman" w:hAnsi="Times New Roman" w:cs="Times New Roman"/>
          <w:spacing w:val="-6"/>
          <w:lang w:val="en-US"/>
        </w:rPr>
        <w:t xml:space="preserve">et al. </w:t>
      </w:r>
      <w:r w:rsidR="00960DC5" w:rsidRPr="007B7CEA">
        <w:rPr>
          <w:rFonts w:ascii="Times New Roman" w:hAnsi="Times New Roman" w:cs="Times New Roman"/>
          <w:spacing w:val="-6"/>
          <w:lang w:val="en-US"/>
        </w:rPr>
        <w:t>20</w:t>
      </w:r>
      <w:r w:rsidR="00BA567F">
        <w:rPr>
          <w:rFonts w:ascii="Times New Roman" w:hAnsi="Times New Roman" w:cs="Times New Roman"/>
          <w:spacing w:val="-6"/>
          <w:lang w:val="en-US"/>
        </w:rPr>
        <w:t>1</w:t>
      </w:r>
      <w:r w:rsidR="00D017ED">
        <w:rPr>
          <w:rFonts w:ascii="Times New Roman" w:hAnsi="Times New Roman" w:cs="Times New Roman"/>
          <w:spacing w:val="-6"/>
          <w:lang w:val="en-US"/>
        </w:rPr>
        <w:t>4</w:t>
      </w:r>
      <w:r w:rsidR="00C51628" w:rsidRPr="007B7CEA">
        <w:rPr>
          <w:rFonts w:ascii="Times New Roman" w:hAnsi="Times New Roman" w:cs="Times New Roman"/>
          <w:color w:val="000000"/>
          <w:spacing w:val="-6"/>
          <w:lang w:val="en-US"/>
        </w:rPr>
        <w:t>)</w:t>
      </w:r>
      <w:r w:rsidR="0044615A" w:rsidRPr="007B7CEA">
        <w:rPr>
          <w:rFonts w:ascii="Times New Roman" w:hAnsi="Times New Roman" w:cs="Times New Roman"/>
          <w:color w:val="000000"/>
          <w:spacing w:val="-6"/>
          <w:lang w:val="en-US"/>
        </w:rPr>
        <w:t xml:space="preserve"> </w:t>
      </w:r>
      <w:r w:rsidR="00447A78" w:rsidRPr="007B7CEA">
        <w:rPr>
          <w:rFonts w:ascii="Times New Roman" w:hAnsi="Times New Roman" w:cs="Times New Roman"/>
          <w:color w:val="000000"/>
          <w:spacing w:val="-6"/>
          <w:lang w:val="en-US"/>
        </w:rPr>
        <w:t xml:space="preserve">and behavioral (e.g., </w:t>
      </w:r>
      <w:r w:rsidR="00960DC5" w:rsidRPr="007B7CEA">
        <w:rPr>
          <w:rFonts w:ascii="Times New Roman" w:hAnsi="Times New Roman" w:cs="Times New Roman"/>
          <w:color w:val="000000"/>
          <w:spacing w:val="-6"/>
          <w:lang w:val="en-US"/>
        </w:rPr>
        <w:t xml:space="preserve">Kim et al. 2011, </w:t>
      </w:r>
      <w:r w:rsidR="005F5378">
        <w:rPr>
          <w:rFonts w:ascii="Times New Roman" w:hAnsi="Times New Roman" w:cs="Times New Roman"/>
          <w:color w:val="000000"/>
          <w:spacing w:val="-6"/>
          <w:lang w:val="en-US"/>
        </w:rPr>
        <w:t>Shin et al.</w:t>
      </w:r>
      <w:r w:rsidR="00960DC5" w:rsidRPr="007B7CEA">
        <w:rPr>
          <w:rFonts w:ascii="Times New Roman" w:hAnsi="Times New Roman" w:cs="Times New Roman"/>
          <w:color w:val="000000"/>
          <w:spacing w:val="-6"/>
          <w:lang w:val="en-US"/>
        </w:rPr>
        <w:t xml:space="preserve"> </w:t>
      </w:r>
      <w:r w:rsidR="005F5378">
        <w:rPr>
          <w:rFonts w:ascii="Times New Roman" w:hAnsi="Times New Roman" w:cs="Times New Roman"/>
          <w:color w:val="000000"/>
          <w:spacing w:val="-6"/>
          <w:lang w:val="en-US"/>
        </w:rPr>
        <w:t>2012</w:t>
      </w:r>
      <w:r w:rsidR="00447A78" w:rsidRPr="007B7CEA">
        <w:rPr>
          <w:rFonts w:ascii="Times New Roman" w:hAnsi="Times New Roman" w:cs="Times New Roman"/>
          <w:color w:val="000000"/>
          <w:spacing w:val="-6"/>
          <w:lang w:val="en-US"/>
        </w:rPr>
        <w:t xml:space="preserve">) </w:t>
      </w:r>
      <w:r w:rsidR="0044615A" w:rsidRPr="007B7CEA">
        <w:rPr>
          <w:rFonts w:ascii="Times New Roman" w:hAnsi="Times New Roman" w:cs="Times New Roman"/>
          <w:color w:val="000000"/>
          <w:spacing w:val="-6"/>
          <w:lang w:val="en-US"/>
        </w:rPr>
        <w:t xml:space="preserve">responses to organizational change. </w:t>
      </w:r>
      <w:r>
        <w:rPr>
          <w:rFonts w:ascii="Times New Roman" w:hAnsi="Times New Roman" w:cs="Times New Roman"/>
          <w:color w:val="000000"/>
          <w:spacing w:val="-6"/>
          <w:lang w:val="en-US"/>
        </w:rPr>
        <w:t>Language change studies</w:t>
      </w:r>
      <w:r w:rsidR="00960DC5" w:rsidRPr="007B7CEA">
        <w:rPr>
          <w:rFonts w:ascii="Times New Roman" w:hAnsi="Times New Roman" w:cs="Times New Roman"/>
          <w:color w:val="000000"/>
          <w:spacing w:val="-6"/>
          <w:lang w:val="en-US"/>
        </w:rPr>
        <w:t xml:space="preserve"> have similarly examined </w:t>
      </w:r>
      <w:r w:rsidR="00D217DE">
        <w:rPr>
          <w:rFonts w:ascii="Times New Roman" w:hAnsi="Times New Roman" w:cs="Times New Roman"/>
          <w:color w:val="000000"/>
          <w:spacing w:val="-6"/>
          <w:lang w:val="en-US"/>
        </w:rPr>
        <w:t xml:space="preserve">employees’ </w:t>
      </w:r>
      <w:r w:rsidR="00164E44">
        <w:rPr>
          <w:rFonts w:ascii="Times New Roman" w:hAnsi="Times New Roman" w:cs="Times New Roman"/>
          <w:color w:val="000000"/>
          <w:spacing w:val="-6"/>
          <w:lang w:val="en-US"/>
        </w:rPr>
        <w:t xml:space="preserve">cognitive, </w:t>
      </w:r>
      <w:r w:rsidR="00960DC5" w:rsidRPr="007B7CEA">
        <w:rPr>
          <w:rFonts w:ascii="Times New Roman" w:hAnsi="Times New Roman" w:cs="Times New Roman"/>
          <w:color w:val="000000"/>
          <w:spacing w:val="-6"/>
          <w:lang w:val="en-US"/>
        </w:rPr>
        <w:t>affective</w:t>
      </w:r>
      <w:r w:rsidR="000E6E2B">
        <w:rPr>
          <w:rFonts w:ascii="Times New Roman" w:hAnsi="Times New Roman" w:cs="Times New Roman"/>
          <w:color w:val="000000"/>
          <w:spacing w:val="-6"/>
          <w:lang w:val="en-US"/>
        </w:rPr>
        <w:t>,</w:t>
      </w:r>
      <w:r w:rsidR="00164E44">
        <w:rPr>
          <w:rFonts w:ascii="Times New Roman" w:hAnsi="Times New Roman" w:cs="Times New Roman"/>
          <w:color w:val="000000"/>
          <w:spacing w:val="-6"/>
          <w:lang w:val="en-US"/>
        </w:rPr>
        <w:t xml:space="preserve"> </w:t>
      </w:r>
      <w:r w:rsidR="00960DC5" w:rsidRPr="007B7CEA">
        <w:rPr>
          <w:rFonts w:ascii="Times New Roman" w:hAnsi="Times New Roman" w:cs="Times New Roman"/>
          <w:color w:val="000000"/>
          <w:spacing w:val="-6"/>
          <w:lang w:val="en-US"/>
        </w:rPr>
        <w:t xml:space="preserve">and behavioral responses (e.g., Neeley 2013, Neeley and Dumas 2016, Vaara et al. 2005). </w:t>
      </w:r>
      <w:r>
        <w:rPr>
          <w:rFonts w:ascii="Times New Roman" w:hAnsi="Times New Roman" w:cs="Times New Roman"/>
          <w:spacing w:val="-6"/>
          <w:lang w:val="en-US"/>
        </w:rPr>
        <w:t>The</w:t>
      </w:r>
      <w:r w:rsidR="000519DC" w:rsidRPr="007B7CEA">
        <w:rPr>
          <w:rFonts w:ascii="Times New Roman" w:hAnsi="Times New Roman" w:cs="Times New Roman"/>
          <w:spacing w:val="-6"/>
          <w:lang w:val="en-US"/>
        </w:rPr>
        <w:t xml:space="preserve"> </w:t>
      </w:r>
      <w:r>
        <w:rPr>
          <w:rFonts w:ascii="Times New Roman" w:hAnsi="Times New Roman" w:cs="Times New Roman"/>
          <w:spacing w:val="-6"/>
          <w:lang w:val="en-US"/>
        </w:rPr>
        <w:t>majority</w:t>
      </w:r>
      <w:r w:rsidR="000519DC" w:rsidRPr="007B7CEA">
        <w:rPr>
          <w:rFonts w:ascii="Times New Roman" w:hAnsi="Times New Roman" w:cs="Times New Roman"/>
          <w:spacing w:val="-6"/>
          <w:lang w:val="en-US"/>
        </w:rPr>
        <w:t xml:space="preserve"> of </w:t>
      </w:r>
      <w:r w:rsidR="00447A78" w:rsidRPr="007B7CEA">
        <w:rPr>
          <w:rFonts w:ascii="Times New Roman" w:hAnsi="Times New Roman" w:cs="Times New Roman"/>
          <w:spacing w:val="-6"/>
          <w:lang w:val="en-US"/>
        </w:rPr>
        <w:t>research</w:t>
      </w:r>
      <w:r>
        <w:rPr>
          <w:rFonts w:ascii="Times New Roman" w:hAnsi="Times New Roman" w:cs="Times New Roman"/>
          <w:spacing w:val="-6"/>
          <w:lang w:val="en-US"/>
        </w:rPr>
        <w:t xml:space="preserve"> to date, however,</w:t>
      </w:r>
      <w:r w:rsidR="00616096" w:rsidRPr="007B7CEA">
        <w:rPr>
          <w:rFonts w:ascii="Times New Roman" w:hAnsi="Times New Roman" w:cs="Times New Roman"/>
          <w:spacing w:val="-6"/>
          <w:lang w:val="en-US"/>
        </w:rPr>
        <w:t xml:space="preserve"> </w:t>
      </w:r>
      <w:r w:rsidR="001F7B4F" w:rsidRPr="007B7CEA">
        <w:rPr>
          <w:rFonts w:ascii="Times New Roman" w:hAnsi="Times New Roman" w:cs="Times New Roman"/>
          <w:spacing w:val="-6"/>
          <w:lang w:val="en-US"/>
        </w:rPr>
        <w:t xml:space="preserve">either </w:t>
      </w:r>
      <w:r w:rsidR="00235741" w:rsidRPr="007B7CEA">
        <w:rPr>
          <w:rFonts w:ascii="Times New Roman" w:hAnsi="Times New Roman" w:cs="Times New Roman"/>
          <w:spacing w:val="-6"/>
          <w:lang w:val="en-US"/>
        </w:rPr>
        <w:t xml:space="preserve">captures </w:t>
      </w:r>
      <w:r w:rsidR="00804964" w:rsidRPr="007B7CEA">
        <w:rPr>
          <w:rFonts w:ascii="Times New Roman" w:hAnsi="Times New Roman" w:cs="Times New Roman"/>
          <w:spacing w:val="-6"/>
          <w:lang w:val="en-US"/>
        </w:rPr>
        <w:t xml:space="preserve">responses to organizational change at a single time point </w:t>
      </w:r>
      <w:r w:rsidR="005B2242" w:rsidRPr="007B7CEA">
        <w:rPr>
          <w:rFonts w:ascii="Times New Roman" w:hAnsi="Times New Roman" w:cs="Times New Roman"/>
          <w:spacing w:val="-6"/>
          <w:lang w:val="en-US"/>
        </w:rPr>
        <w:t xml:space="preserve">(e.g., </w:t>
      </w:r>
      <w:r w:rsidR="00960DC5" w:rsidRPr="007B7CEA">
        <w:rPr>
          <w:rFonts w:ascii="Times New Roman" w:hAnsi="Times New Roman" w:cs="Times New Roman"/>
          <w:spacing w:val="-6"/>
          <w:lang w:val="en-US"/>
        </w:rPr>
        <w:t>Beaudry and Pinsonneault 2010</w:t>
      </w:r>
      <w:r w:rsidR="008633EE" w:rsidRPr="007B7CEA">
        <w:rPr>
          <w:rFonts w:ascii="Times New Roman" w:hAnsi="Times New Roman" w:cs="Times New Roman"/>
          <w:spacing w:val="-6"/>
          <w:lang w:val="en-US"/>
        </w:rPr>
        <w:t>,</w:t>
      </w:r>
      <w:r w:rsidR="00904716" w:rsidRPr="007B7CEA">
        <w:rPr>
          <w:rFonts w:ascii="Times New Roman" w:hAnsi="Times New Roman" w:cs="Times New Roman"/>
          <w:spacing w:val="-6"/>
          <w:lang w:val="en-US"/>
        </w:rPr>
        <w:t xml:space="preserve"> </w:t>
      </w:r>
      <w:r w:rsidR="00960DC5" w:rsidRPr="007B7CEA">
        <w:rPr>
          <w:rFonts w:ascii="Times New Roman" w:hAnsi="Times New Roman" w:cs="Times New Roman"/>
          <w:spacing w:val="-6"/>
          <w:lang w:val="en-US"/>
        </w:rPr>
        <w:t>Martin et al. 2005, Neeley 2013</w:t>
      </w:r>
      <w:r w:rsidR="005B2242" w:rsidRPr="007B7CEA">
        <w:rPr>
          <w:rFonts w:ascii="Times New Roman" w:hAnsi="Times New Roman" w:cs="Times New Roman"/>
          <w:spacing w:val="-6"/>
          <w:lang w:val="en-US"/>
        </w:rPr>
        <w:t xml:space="preserve">) </w:t>
      </w:r>
      <w:r w:rsidR="00AE7BE0" w:rsidRPr="007B7CEA">
        <w:rPr>
          <w:rFonts w:ascii="Times New Roman" w:hAnsi="Times New Roman" w:cs="Times New Roman"/>
          <w:spacing w:val="-6"/>
          <w:lang w:val="en-US"/>
        </w:rPr>
        <w:t>or</w:t>
      </w:r>
      <w:r w:rsidR="005B2242" w:rsidRPr="007B7CEA">
        <w:rPr>
          <w:rFonts w:ascii="Times New Roman" w:hAnsi="Times New Roman" w:cs="Times New Roman"/>
          <w:spacing w:val="-6"/>
          <w:lang w:val="en-US"/>
        </w:rPr>
        <w:t>,</w:t>
      </w:r>
      <w:r w:rsidR="00AE7BE0" w:rsidRPr="007B7CEA">
        <w:rPr>
          <w:rFonts w:ascii="Times New Roman" w:hAnsi="Times New Roman" w:cs="Times New Roman"/>
          <w:spacing w:val="-6"/>
          <w:lang w:val="en-US"/>
        </w:rPr>
        <w:t xml:space="preserve"> </w:t>
      </w:r>
      <w:r w:rsidR="005B2242" w:rsidRPr="007B7CEA">
        <w:rPr>
          <w:rFonts w:ascii="Times New Roman" w:hAnsi="Times New Roman" w:cs="Times New Roman"/>
          <w:spacing w:val="-6"/>
          <w:lang w:val="en-US"/>
        </w:rPr>
        <w:t>in the case of longitudinal studies,</w:t>
      </w:r>
      <w:r w:rsidR="00AE7BE0" w:rsidRPr="007B7CEA">
        <w:rPr>
          <w:rFonts w:ascii="Times New Roman" w:hAnsi="Times New Roman" w:cs="Times New Roman"/>
          <w:spacing w:val="-6"/>
          <w:lang w:val="en-US"/>
        </w:rPr>
        <w:t xml:space="preserve"> </w:t>
      </w:r>
      <w:r w:rsidR="001F7B4F" w:rsidRPr="007B7CEA">
        <w:rPr>
          <w:rFonts w:ascii="Times New Roman" w:hAnsi="Times New Roman" w:cs="Times New Roman"/>
          <w:spacing w:val="-6"/>
          <w:lang w:val="en-US"/>
        </w:rPr>
        <w:t xml:space="preserve">is </w:t>
      </w:r>
      <w:r w:rsidR="00AE7BE0" w:rsidRPr="007B7CEA">
        <w:rPr>
          <w:rFonts w:ascii="Times New Roman" w:hAnsi="Times New Roman" w:cs="Times New Roman"/>
          <w:spacing w:val="-6"/>
          <w:lang w:val="en-US"/>
        </w:rPr>
        <w:t xml:space="preserve">limited to </w:t>
      </w:r>
      <w:r w:rsidR="005B2242" w:rsidRPr="007B7CEA">
        <w:rPr>
          <w:rFonts w:ascii="Times New Roman" w:hAnsi="Times New Roman" w:cs="Times New Roman"/>
          <w:spacing w:val="-6"/>
          <w:lang w:val="en-US"/>
        </w:rPr>
        <w:t>behavior</w:t>
      </w:r>
      <w:r w:rsidR="00235741" w:rsidRPr="007B7CEA">
        <w:rPr>
          <w:rFonts w:ascii="Times New Roman" w:hAnsi="Times New Roman" w:cs="Times New Roman"/>
          <w:spacing w:val="-6"/>
          <w:lang w:val="en-US"/>
        </w:rPr>
        <w:t>al</w:t>
      </w:r>
      <w:r w:rsidR="005B2242" w:rsidRPr="007B7CEA">
        <w:rPr>
          <w:rFonts w:ascii="Times New Roman" w:hAnsi="Times New Roman" w:cs="Times New Roman"/>
          <w:spacing w:val="-6"/>
          <w:lang w:val="en-US"/>
        </w:rPr>
        <w:t xml:space="preserve"> (e.g., </w:t>
      </w:r>
      <w:r w:rsidR="00960DC5" w:rsidRPr="007B7CEA">
        <w:rPr>
          <w:rFonts w:ascii="Times New Roman" w:hAnsi="Times New Roman" w:cs="Times New Roman"/>
          <w:color w:val="000000"/>
          <w:spacing w:val="-6"/>
          <w:lang w:val="en-US"/>
        </w:rPr>
        <w:t>Kim et al. 2011</w:t>
      </w:r>
      <w:r w:rsidR="005B2242" w:rsidRPr="007B7CEA">
        <w:rPr>
          <w:rFonts w:ascii="Times New Roman" w:hAnsi="Times New Roman" w:cs="Times New Roman"/>
          <w:spacing w:val="-6"/>
          <w:lang w:val="en-US"/>
        </w:rPr>
        <w:t xml:space="preserve">) or </w:t>
      </w:r>
      <w:r w:rsidR="004643F8" w:rsidRPr="007B7CEA">
        <w:rPr>
          <w:rFonts w:ascii="Times New Roman" w:hAnsi="Times New Roman" w:cs="Times New Roman"/>
          <w:spacing w:val="-6"/>
          <w:lang w:val="en-US"/>
        </w:rPr>
        <w:t>affect</w:t>
      </w:r>
      <w:r w:rsidR="00235741" w:rsidRPr="007B7CEA">
        <w:rPr>
          <w:rFonts w:ascii="Times New Roman" w:hAnsi="Times New Roman" w:cs="Times New Roman"/>
          <w:spacing w:val="-6"/>
          <w:lang w:val="en-US"/>
        </w:rPr>
        <w:t>ive</w:t>
      </w:r>
      <w:r w:rsidR="00AE7BE0" w:rsidRPr="007B7CEA">
        <w:rPr>
          <w:rFonts w:ascii="Times New Roman" w:hAnsi="Times New Roman" w:cs="Times New Roman"/>
          <w:spacing w:val="-6"/>
          <w:lang w:val="en-US"/>
        </w:rPr>
        <w:t xml:space="preserve"> (e.g., </w:t>
      </w:r>
      <w:r w:rsidR="00960DC5" w:rsidRPr="007B7CEA">
        <w:rPr>
          <w:rFonts w:ascii="Times New Roman" w:hAnsi="Times New Roman" w:cs="Times New Roman"/>
          <w:color w:val="000000"/>
          <w:spacing w:val="-6"/>
          <w:lang w:val="en-US"/>
        </w:rPr>
        <w:t>Huy 2002</w:t>
      </w:r>
      <w:r w:rsidR="008633EE" w:rsidRPr="007B7CEA">
        <w:rPr>
          <w:rFonts w:ascii="Times New Roman" w:hAnsi="Times New Roman" w:cs="Times New Roman"/>
          <w:color w:val="000000"/>
          <w:spacing w:val="-6"/>
          <w:lang w:val="en-US"/>
        </w:rPr>
        <w:t>,</w:t>
      </w:r>
      <w:r w:rsidR="005366BE" w:rsidRPr="007B7CEA">
        <w:rPr>
          <w:rFonts w:ascii="Times New Roman" w:hAnsi="Times New Roman" w:cs="Times New Roman"/>
          <w:color w:val="000000"/>
          <w:spacing w:val="-6"/>
          <w:lang w:val="en-US"/>
        </w:rPr>
        <w:t xml:space="preserve"> </w:t>
      </w:r>
      <w:r w:rsidR="00830D26" w:rsidRPr="007B7CEA">
        <w:rPr>
          <w:rFonts w:ascii="Times New Roman" w:hAnsi="Times New Roman" w:cs="Times New Roman"/>
          <w:spacing w:val="-6"/>
          <w:lang w:val="en-US"/>
        </w:rPr>
        <w:t>Vaara et al.</w:t>
      </w:r>
      <w:r w:rsidR="00447A78" w:rsidRPr="007B7CEA">
        <w:rPr>
          <w:rFonts w:ascii="Times New Roman" w:hAnsi="Times New Roman" w:cs="Times New Roman"/>
          <w:spacing w:val="-6"/>
          <w:lang w:val="en-US"/>
        </w:rPr>
        <w:t xml:space="preserve"> 2005)</w:t>
      </w:r>
      <w:r w:rsidR="00235741" w:rsidRPr="007B7CEA">
        <w:rPr>
          <w:rFonts w:ascii="Times New Roman" w:hAnsi="Times New Roman" w:cs="Times New Roman"/>
          <w:spacing w:val="-6"/>
          <w:lang w:val="en-US"/>
        </w:rPr>
        <w:t xml:space="preserve"> </w:t>
      </w:r>
      <w:r w:rsidR="00804964" w:rsidRPr="007B7CEA">
        <w:rPr>
          <w:rFonts w:ascii="Times New Roman" w:hAnsi="Times New Roman" w:cs="Times New Roman"/>
          <w:spacing w:val="-6"/>
          <w:lang w:val="en-US"/>
        </w:rPr>
        <w:t>responses</w:t>
      </w:r>
      <w:r w:rsidR="00447A78" w:rsidRPr="007B7CEA">
        <w:rPr>
          <w:rFonts w:ascii="Times New Roman" w:hAnsi="Times New Roman" w:cs="Times New Roman"/>
          <w:spacing w:val="-6"/>
          <w:lang w:val="en-US"/>
        </w:rPr>
        <w:t xml:space="preserve">. </w:t>
      </w:r>
      <w:r w:rsidR="00AE7BE0" w:rsidRPr="007B7CEA">
        <w:rPr>
          <w:rFonts w:ascii="Times New Roman" w:hAnsi="Times New Roman" w:cs="Times New Roman"/>
          <w:spacing w:val="-6"/>
          <w:lang w:val="en-US"/>
        </w:rPr>
        <w:t xml:space="preserve">As a result, we know little </w:t>
      </w:r>
      <w:r w:rsidR="00312B4F" w:rsidRPr="007B7CEA">
        <w:rPr>
          <w:rFonts w:ascii="Times New Roman" w:hAnsi="Times New Roman" w:cs="Times New Roman"/>
          <w:spacing w:val="-6"/>
          <w:lang w:val="en-US"/>
        </w:rPr>
        <w:t xml:space="preserve">about </w:t>
      </w:r>
      <w:r w:rsidR="007569C1" w:rsidRPr="007B7CEA">
        <w:rPr>
          <w:rFonts w:ascii="Times New Roman" w:hAnsi="Times New Roman" w:cs="Times New Roman"/>
          <w:spacing w:val="-6"/>
          <w:lang w:val="en-US"/>
        </w:rPr>
        <w:t>how</w:t>
      </w:r>
      <w:r w:rsidR="00616096" w:rsidRPr="007B7CEA">
        <w:rPr>
          <w:rFonts w:ascii="Times New Roman" w:hAnsi="Times New Roman" w:cs="Times New Roman"/>
          <w:spacing w:val="-6"/>
          <w:lang w:val="en-US"/>
        </w:rPr>
        <w:t>, and with what consequence</w:t>
      </w:r>
      <w:r w:rsidR="000519DC" w:rsidRPr="007B7CEA">
        <w:rPr>
          <w:rFonts w:ascii="Times New Roman" w:hAnsi="Times New Roman" w:cs="Times New Roman"/>
          <w:spacing w:val="-6"/>
          <w:lang w:val="en-US"/>
        </w:rPr>
        <w:t>s</w:t>
      </w:r>
      <w:r w:rsidR="00616096" w:rsidRPr="007B7CEA">
        <w:rPr>
          <w:rFonts w:ascii="Times New Roman" w:hAnsi="Times New Roman" w:cs="Times New Roman"/>
          <w:spacing w:val="-6"/>
          <w:lang w:val="en-US"/>
        </w:rPr>
        <w:t>, employees’</w:t>
      </w:r>
      <w:r w:rsidR="00472272" w:rsidRPr="007B7CEA">
        <w:rPr>
          <w:rFonts w:ascii="Times New Roman" w:hAnsi="Times New Roman" w:cs="Times New Roman"/>
          <w:spacing w:val="-6"/>
          <w:lang w:val="en-US"/>
        </w:rPr>
        <w:t xml:space="preserve"> </w:t>
      </w:r>
      <w:r w:rsidR="00164E44">
        <w:rPr>
          <w:rFonts w:ascii="Times New Roman" w:hAnsi="Times New Roman" w:cs="Times New Roman"/>
          <w:spacing w:val="-6"/>
          <w:lang w:val="en-US"/>
        </w:rPr>
        <w:t xml:space="preserve">cognitive, </w:t>
      </w:r>
      <w:r w:rsidR="00472272" w:rsidRPr="007B7CEA">
        <w:rPr>
          <w:rFonts w:ascii="Times New Roman" w:hAnsi="Times New Roman" w:cs="Times New Roman"/>
          <w:spacing w:val="-6"/>
          <w:lang w:val="en-US"/>
        </w:rPr>
        <w:t>affective</w:t>
      </w:r>
      <w:r w:rsidR="00164E44">
        <w:rPr>
          <w:rFonts w:ascii="Times New Roman" w:hAnsi="Times New Roman" w:cs="Times New Roman"/>
          <w:spacing w:val="-6"/>
          <w:lang w:val="en-US"/>
        </w:rPr>
        <w:t xml:space="preserve"> </w:t>
      </w:r>
      <w:r w:rsidR="00447A78" w:rsidRPr="007B7CEA">
        <w:rPr>
          <w:rFonts w:ascii="Times New Roman" w:hAnsi="Times New Roman" w:cs="Times New Roman"/>
          <w:spacing w:val="-6"/>
          <w:lang w:val="en-US"/>
        </w:rPr>
        <w:t>and behavioral</w:t>
      </w:r>
      <w:r w:rsidR="00472272" w:rsidRPr="007B7CEA">
        <w:rPr>
          <w:rFonts w:ascii="Times New Roman" w:hAnsi="Times New Roman" w:cs="Times New Roman"/>
          <w:spacing w:val="-6"/>
          <w:lang w:val="en-US"/>
        </w:rPr>
        <w:t xml:space="preserve"> responses </w:t>
      </w:r>
      <w:r w:rsidR="00FF4B89">
        <w:rPr>
          <w:rFonts w:ascii="Times New Roman" w:hAnsi="Times New Roman" w:cs="Times New Roman"/>
          <w:spacing w:val="-6"/>
          <w:lang w:val="en-US"/>
        </w:rPr>
        <w:t xml:space="preserve">interrelate over </w:t>
      </w:r>
      <w:r w:rsidR="00E5461D" w:rsidRPr="007B7CEA">
        <w:rPr>
          <w:rFonts w:ascii="Times New Roman" w:hAnsi="Times New Roman" w:cs="Times New Roman"/>
          <w:spacing w:val="-6"/>
          <w:lang w:val="en-US"/>
        </w:rPr>
        <w:t xml:space="preserve">the course of a radical </w:t>
      </w:r>
      <w:r w:rsidR="00472272" w:rsidRPr="007B7CEA">
        <w:rPr>
          <w:rFonts w:ascii="Times New Roman" w:hAnsi="Times New Roman" w:cs="Times New Roman"/>
          <w:spacing w:val="-6"/>
          <w:lang w:val="en-US"/>
        </w:rPr>
        <w:t>change mandate</w:t>
      </w:r>
      <w:r w:rsidR="00FC5AAF" w:rsidRPr="007B7CEA">
        <w:rPr>
          <w:rFonts w:ascii="Times New Roman" w:hAnsi="Times New Roman" w:cs="Times New Roman"/>
          <w:spacing w:val="-6"/>
          <w:lang w:val="en-US"/>
        </w:rPr>
        <w:t>.</w:t>
      </w:r>
      <w:r w:rsidR="00FF4B89" w:rsidRPr="00FF4B89">
        <w:rPr>
          <w:rFonts w:ascii="Times New Roman" w:hAnsi="Times New Roman" w:cs="Times New Roman"/>
          <w:spacing w:val="-6"/>
          <w:lang w:val="en-US"/>
        </w:rPr>
        <w:t xml:space="preserve"> </w:t>
      </w:r>
      <w:r w:rsidR="00FF4B89">
        <w:rPr>
          <w:rFonts w:ascii="Times New Roman" w:hAnsi="Times New Roman" w:cs="Times New Roman"/>
          <w:spacing w:val="-6"/>
          <w:lang w:val="en-US"/>
        </w:rPr>
        <w:t>Further,</w:t>
      </w:r>
      <w:r w:rsidR="00FF4B89" w:rsidRPr="007B7CEA">
        <w:rPr>
          <w:rFonts w:ascii="Times New Roman" w:hAnsi="Times New Roman" w:cs="Times New Roman"/>
          <w:spacing w:val="-6"/>
          <w:lang w:val="en-US"/>
        </w:rPr>
        <w:t xml:space="preserve"> </w:t>
      </w:r>
      <w:r w:rsidR="005C0E8B">
        <w:rPr>
          <w:rFonts w:ascii="Times New Roman" w:hAnsi="Times New Roman" w:cs="Times New Roman"/>
          <w:spacing w:val="-6"/>
          <w:lang w:val="en-US"/>
        </w:rPr>
        <w:t>e</w:t>
      </w:r>
      <w:r w:rsidR="00921D50">
        <w:rPr>
          <w:rFonts w:ascii="Times New Roman" w:hAnsi="Times New Roman" w:cs="Times New Roman"/>
          <w:spacing w:val="-6"/>
          <w:lang w:val="en-US"/>
        </w:rPr>
        <w:t xml:space="preserve">xisting research shows that </w:t>
      </w:r>
      <w:r w:rsidR="00F27C02">
        <w:rPr>
          <w:rFonts w:ascii="Times New Roman" w:hAnsi="Times New Roman" w:cs="Times New Roman"/>
          <w:spacing w:val="-6"/>
          <w:lang w:val="en-US"/>
        </w:rPr>
        <w:t>cognitions</w:t>
      </w:r>
      <w:r w:rsidR="00F27C02" w:rsidRPr="007B7CEA">
        <w:rPr>
          <w:rFonts w:ascii="Times New Roman" w:hAnsi="Times New Roman" w:cs="Times New Roman"/>
          <w:spacing w:val="-6"/>
          <w:lang w:val="en-US"/>
        </w:rPr>
        <w:t xml:space="preserve"> </w:t>
      </w:r>
      <w:r w:rsidR="00F27C02">
        <w:rPr>
          <w:rFonts w:ascii="Times New Roman" w:hAnsi="Times New Roman" w:cs="Times New Roman"/>
          <w:spacing w:val="-6"/>
          <w:lang w:val="en-US"/>
        </w:rPr>
        <w:t xml:space="preserve">and </w:t>
      </w:r>
      <w:r w:rsidR="00921D50">
        <w:rPr>
          <w:rFonts w:ascii="Times New Roman" w:hAnsi="Times New Roman" w:cs="Times New Roman"/>
          <w:spacing w:val="-6"/>
          <w:lang w:val="en-US"/>
        </w:rPr>
        <w:t xml:space="preserve">emotions </w:t>
      </w:r>
      <w:r w:rsidR="00FF4B89" w:rsidRPr="007B7CEA">
        <w:rPr>
          <w:rFonts w:ascii="Times New Roman" w:hAnsi="Times New Roman" w:cs="Times New Roman"/>
          <w:spacing w:val="-6"/>
          <w:lang w:val="en-US"/>
        </w:rPr>
        <w:t xml:space="preserve">are neither monolithic </w:t>
      </w:r>
      <w:r w:rsidR="00921D50">
        <w:rPr>
          <w:rFonts w:ascii="Times New Roman" w:hAnsi="Times New Roman" w:cs="Times New Roman"/>
          <w:spacing w:val="-6"/>
          <w:lang w:val="en-US"/>
        </w:rPr>
        <w:t>initially</w:t>
      </w:r>
      <w:r w:rsidR="00FF4B89" w:rsidRPr="007B7CEA">
        <w:rPr>
          <w:rFonts w:ascii="Times New Roman" w:hAnsi="Times New Roman" w:cs="Times New Roman"/>
          <w:spacing w:val="-6"/>
          <w:lang w:val="en-US"/>
        </w:rPr>
        <w:t xml:space="preserve"> nor do they evolve uniformly (Neeley 2013). </w:t>
      </w:r>
    </w:p>
    <w:p w:rsidR="004B6B5E" w:rsidRPr="007B7CEA" w:rsidRDefault="000E6E2B" w:rsidP="00B3780F">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Our </w:t>
      </w:r>
      <w:r w:rsidR="009E27BB">
        <w:rPr>
          <w:rFonts w:ascii="Times New Roman" w:hAnsi="Times New Roman" w:cs="Times New Roman"/>
          <w:spacing w:val="-6"/>
          <w:lang w:val="en-US"/>
        </w:rPr>
        <w:t>field</w:t>
      </w:r>
      <w:r w:rsidR="00D95EF1" w:rsidRPr="00D77566">
        <w:rPr>
          <w:rFonts w:ascii="Times New Roman" w:hAnsi="Times New Roman" w:cs="Times New Roman"/>
          <w:spacing w:val="-6"/>
          <w:lang w:val="en-US"/>
        </w:rPr>
        <w:t xml:space="preserve"> study</w:t>
      </w:r>
      <w:r>
        <w:rPr>
          <w:rFonts w:ascii="Times New Roman" w:hAnsi="Times New Roman" w:cs="Times New Roman"/>
          <w:spacing w:val="-6"/>
          <w:lang w:val="en-US"/>
        </w:rPr>
        <w:t xml:space="preserve"> </w:t>
      </w:r>
      <w:r w:rsidR="00632176">
        <w:rPr>
          <w:rFonts w:ascii="Times New Roman" w:hAnsi="Times New Roman" w:cs="Times New Roman"/>
          <w:spacing w:val="-6"/>
          <w:lang w:val="en-US"/>
        </w:rPr>
        <w:t>explore</w:t>
      </w:r>
      <w:r>
        <w:rPr>
          <w:rFonts w:ascii="Times New Roman" w:hAnsi="Times New Roman" w:cs="Times New Roman"/>
          <w:spacing w:val="-6"/>
          <w:lang w:val="en-US"/>
        </w:rPr>
        <w:t>s</w:t>
      </w:r>
      <w:r w:rsidR="00632176" w:rsidRPr="00D77566">
        <w:rPr>
          <w:rFonts w:ascii="Times New Roman" w:hAnsi="Times New Roman" w:cs="Times New Roman"/>
          <w:spacing w:val="-6"/>
          <w:lang w:val="en-US"/>
        </w:rPr>
        <w:t xml:space="preserve"> </w:t>
      </w:r>
      <w:r w:rsidR="0003015F" w:rsidRPr="00D77566">
        <w:rPr>
          <w:rFonts w:ascii="Times New Roman" w:hAnsi="Times New Roman" w:cs="Times New Roman"/>
          <w:spacing w:val="-6"/>
          <w:lang w:val="en-US"/>
        </w:rPr>
        <w:t xml:space="preserve">the </w:t>
      </w:r>
      <w:r w:rsidR="00D77566">
        <w:rPr>
          <w:rFonts w:ascii="Times New Roman" w:hAnsi="Times New Roman" w:cs="Times New Roman"/>
          <w:spacing w:val="-6"/>
          <w:lang w:val="en-US"/>
        </w:rPr>
        <w:t>responses</w:t>
      </w:r>
      <w:r w:rsidR="00D77566" w:rsidRPr="00D77566">
        <w:rPr>
          <w:rFonts w:ascii="Times New Roman" w:hAnsi="Times New Roman" w:cs="Times New Roman"/>
          <w:spacing w:val="-6"/>
          <w:lang w:val="en-US"/>
        </w:rPr>
        <w:t xml:space="preserve"> </w:t>
      </w:r>
      <w:r>
        <w:rPr>
          <w:rFonts w:ascii="Times New Roman" w:hAnsi="Times New Roman" w:cs="Times New Roman"/>
          <w:spacing w:val="-6"/>
          <w:lang w:val="en-US"/>
        </w:rPr>
        <w:t xml:space="preserve">over a two-year period </w:t>
      </w:r>
      <w:r w:rsidR="0003015F" w:rsidRPr="00D77566">
        <w:rPr>
          <w:rFonts w:ascii="Times New Roman" w:hAnsi="Times New Roman" w:cs="Times New Roman"/>
          <w:spacing w:val="-6"/>
          <w:lang w:val="en-US"/>
        </w:rPr>
        <w:t xml:space="preserve">of </w:t>
      </w:r>
      <w:r w:rsidR="00960DC5" w:rsidRPr="00D77566">
        <w:rPr>
          <w:rFonts w:ascii="Times New Roman" w:hAnsi="Times New Roman" w:cs="Times New Roman"/>
          <w:spacing w:val="-6"/>
          <w:lang w:val="en-US"/>
        </w:rPr>
        <w:t xml:space="preserve">subsidiary </w:t>
      </w:r>
      <w:r w:rsidR="0003015F" w:rsidRPr="00D77566">
        <w:rPr>
          <w:rFonts w:ascii="Times New Roman" w:hAnsi="Times New Roman" w:cs="Times New Roman"/>
          <w:spacing w:val="-6"/>
          <w:lang w:val="en-US"/>
        </w:rPr>
        <w:t xml:space="preserve">employees </w:t>
      </w:r>
      <w:r>
        <w:rPr>
          <w:rFonts w:ascii="Times New Roman" w:hAnsi="Times New Roman" w:cs="Times New Roman"/>
          <w:spacing w:val="-6"/>
          <w:lang w:val="en-US"/>
        </w:rPr>
        <w:t xml:space="preserve">to a mandated language change </w:t>
      </w:r>
      <w:r w:rsidR="00960DC5" w:rsidRPr="00D77566">
        <w:rPr>
          <w:rFonts w:ascii="Times New Roman" w:hAnsi="Times New Roman" w:cs="Times New Roman"/>
          <w:spacing w:val="-6"/>
          <w:lang w:val="en-US"/>
        </w:rPr>
        <w:t xml:space="preserve">in </w:t>
      </w:r>
      <w:r w:rsidR="00D95EF1" w:rsidRPr="00D77566">
        <w:rPr>
          <w:rFonts w:ascii="Times New Roman" w:hAnsi="Times New Roman" w:cs="Times New Roman"/>
          <w:spacing w:val="-6"/>
          <w:lang w:val="en-US"/>
        </w:rPr>
        <w:t xml:space="preserve">a global organization. Specifically, we followed a </w:t>
      </w:r>
      <w:r w:rsidR="001752E8" w:rsidRPr="00D77566">
        <w:rPr>
          <w:rFonts w:ascii="Times New Roman" w:hAnsi="Times New Roman" w:cs="Times New Roman"/>
          <w:spacing w:val="-6"/>
          <w:lang w:val="en-US"/>
        </w:rPr>
        <w:t xml:space="preserve">Chilean </w:t>
      </w:r>
      <w:r w:rsidR="007D640E">
        <w:rPr>
          <w:rFonts w:ascii="Times New Roman" w:hAnsi="Times New Roman" w:cs="Times New Roman"/>
          <w:spacing w:val="-6"/>
          <w:lang w:val="en-US"/>
        </w:rPr>
        <w:t>subsidiary</w:t>
      </w:r>
      <w:r w:rsidR="00CC3D4B">
        <w:rPr>
          <w:rFonts w:ascii="Times New Roman" w:hAnsi="Times New Roman" w:cs="Times New Roman"/>
          <w:spacing w:val="-6"/>
          <w:lang w:val="en-US"/>
        </w:rPr>
        <w:t>,</w:t>
      </w:r>
      <w:r w:rsidR="007D640E">
        <w:rPr>
          <w:rFonts w:ascii="Times New Roman" w:hAnsi="Times New Roman" w:cs="Times New Roman"/>
          <w:spacing w:val="-6"/>
          <w:lang w:val="en-US"/>
        </w:rPr>
        <w:t xml:space="preserve"> </w:t>
      </w:r>
      <w:r w:rsidR="001752E8" w:rsidRPr="00D77566">
        <w:rPr>
          <w:rFonts w:ascii="Times New Roman" w:hAnsi="Times New Roman" w:cs="Times New Roman"/>
          <w:spacing w:val="-6"/>
          <w:lang w:val="en-US"/>
        </w:rPr>
        <w:t>ChileCo (</w:t>
      </w:r>
      <w:r w:rsidR="001752E8" w:rsidRPr="00D77566">
        <w:rPr>
          <w:rFonts w:ascii="Times New Roman" w:hAnsi="Times New Roman" w:cs="Times New Roman"/>
          <w:i/>
          <w:spacing w:val="-6"/>
          <w:lang w:val="en-US"/>
        </w:rPr>
        <w:t>pseudonym</w:t>
      </w:r>
      <w:r w:rsidR="007D640E">
        <w:rPr>
          <w:rFonts w:ascii="Times New Roman" w:hAnsi="Times New Roman" w:cs="Times New Roman"/>
          <w:i/>
          <w:spacing w:val="-6"/>
          <w:lang w:val="en-US"/>
        </w:rPr>
        <w:t>)</w:t>
      </w:r>
      <w:r w:rsidR="007E01BE" w:rsidRPr="00D77566">
        <w:rPr>
          <w:rFonts w:ascii="Times New Roman" w:hAnsi="Times New Roman" w:cs="Times New Roman"/>
          <w:spacing w:val="-6"/>
          <w:lang w:val="en-US"/>
        </w:rPr>
        <w:t xml:space="preserve"> of</w:t>
      </w:r>
      <w:r w:rsidR="00960DC5" w:rsidRPr="00D77566">
        <w:rPr>
          <w:rFonts w:ascii="Times New Roman" w:hAnsi="Times New Roman" w:cs="Times New Roman"/>
          <w:spacing w:val="-6"/>
          <w:lang w:val="en-US"/>
        </w:rPr>
        <w:t xml:space="preserve"> </w:t>
      </w:r>
      <w:r w:rsidR="001752E8" w:rsidRPr="00D77566">
        <w:rPr>
          <w:rFonts w:ascii="Times New Roman" w:hAnsi="Times New Roman" w:cs="Times New Roman"/>
          <w:spacing w:val="-6"/>
          <w:lang w:val="en-US"/>
        </w:rPr>
        <w:lastRenderedPageBreak/>
        <w:t>a U</w:t>
      </w:r>
      <w:r w:rsidR="007618CA" w:rsidRPr="00D77566">
        <w:rPr>
          <w:rFonts w:ascii="Times New Roman" w:hAnsi="Times New Roman" w:cs="Times New Roman"/>
          <w:spacing w:val="-6"/>
          <w:lang w:val="en-US"/>
        </w:rPr>
        <w:t>.</w:t>
      </w:r>
      <w:r w:rsidR="001752E8" w:rsidRPr="00D77566">
        <w:rPr>
          <w:rFonts w:ascii="Times New Roman" w:hAnsi="Times New Roman" w:cs="Times New Roman"/>
          <w:spacing w:val="-6"/>
          <w:lang w:val="en-US"/>
        </w:rPr>
        <w:t>S</w:t>
      </w:r>
      <w:r w:rsidR="007618CA" w:rsidRPr="00D77566">
        <w:rPr>
          <w:rFonts w:ascii="Times New Roman" w:hAnsi="Times New Roman" w:cs="Times New Roman"/>
          <w:spacing w:val="-6"/>
          <w:lang w:val="en-US"/>
        </w:rPr>
        <w:t>.</w:t>
      </w:r>
      <w:r w:rsidR="00627566">
        <w:rPr>
          <w:rFonts w:ascii="Times New Roman" w:hAnsi="Times New Roman" w:cs="Times New Roman"/>
          <w:spacing w:val="-6"/>
          <w:lang w:val="en-US"/>
        </w:rPr>
        <w:t xml:space="preserve"> </w:t>
      </w:r>
      <w:r w:rsidR="001752E8" w:rsidRPr="00D77566">
        <w:rPr>
          <w:rFonts w:ascii="Times New Roman" w:hAnsi="Times New Roman" w:cs="Times New Roman"/>
          <w:spacing w:val="-6"/>
          <w:lang w:val="en-US"/>
        </w:rPr>
        <w:t xml:space="preserve">based </w:t>
      </w:r>
      <w:r w:rsidR="007E01BE" w:rsidRPr="00D77566">
        <w:rPr>
          <w:rFonts w:ascii="Times New Roman" w:hAnsi="Times New Roman" w:cs="Times New Roman"/>
          <w:spacing w:val="-6"/>
          <w:lang w:val="en-US"/>
        </w:rPr>
        <w:t>company</w:t>
      </w:r>
      <w:r w:rsidR="001752E8" w:rsidRPr="00D77566">
        <w:rPr>
          <w:rFonts w:ascii="Times New Roman" w:hAnsi="Times New Roman" w:cs="Times New Roman"/>
          <w:spacing w:val="-6"/>
          <w:lang w:val="en-US"/>
        </w:rPr>
        <w:t xml:space="preserve">. </w:t>
      </w:r>
      <w:r w:rsidR="00D95EF1" w:rsidRPr="00D77566">
        <w:rPr>
          <w:rFonts w:ascii="Times New Roman" w:hAnsi="Times New Roman" w:cs="Times New Roman"/>
          <w:spacing w:val="-6"/>
          <w:lang w:val="en-US"/>
        </w:rPr>
        <w:t xml:space="preserve">To </w:t>
      </w:r>
      <w:r w:rsidR="00D77566">
        <w:rPr>
          <w:rFonts w:ascii="Times New Roman" w:hAnsi="Times New Roman" w:cs="Times New Roman"/>
          <w:spacing w:val="-6"/>
          <w:lang w:val="en-US"/>
        </w:rPr>
        <w:t>augment</w:t>
      </w:r>
      <w:r w:rsidR="00D77566" w:rsidRPr="00D77566">
        <w:rPr>
          <w:rFonts w:ascii="Times New Roman" w:hAnsi="Times New Roman" w:cs="Times New Roman"/>
          <w:spacing w:val="-6"/>
          <w:lang w:val="en-US"/>
        </w:rPr>
        <w:t xml:space="preserve"> </w:t>
      </w:r>
      <w:r w:rsidR="00732422" w:rsidRPr="00D77566">
        <w:rPr>
          <w:rFonts w:ascii="Times New Roman" w:hAnsi="Times New Roman" w:cs="Times New Roman"/>
          <w:spacing w:val="-6"/>
          <w:lang w:val="en-US"/>
        </w:rPr>
        <w:t>its client base beyond Chile</w:t>
      </w:r>
      <w:r w:rsidR="00D71CD5" w:rsidRPr="00D77566">
        <w:rPr>
          <w:rFonts w:ascii="Times New Roman" w:hAnsi="Times New Roman" w:cs="Times New Roman"/>
          <w:spacing w:val="-6"/>
          <w:lang w:val="en-US"/>
        </w:rPr>
        <w:t xml:space="preserve"> </w:t>
      </w:r>
      <w:r w:rsidR="007E01BE" w:rsidRPr="00D77566">
        <w:rPr>
          <w:rFonts w:ascii="Times New Roman" w:hAnsi="Times New Roman" w:cs="Times New Roman"/>
          <w:spacing w:val="-6"/>
          <w:lang w:val="en-US"/>
        </w:rPr>
        <w:t xml:space="preserve">and facilitate cross-border </w:t>
      </w:r>
      <w:r w:rsidR="007D640E">
        <w:rPr>
          <w:rFonts w:ascii="Times New Roman" w:hAnsi="Times New Roman" w:cs="Times New Roman"/>
          <w:spacing w:val="-6"/>
          <w:lang w:val="en-US"/>
        </w:rPr>
        <w:t>interactions</w:t>
      </w:r>
      <w:r w:rsidR="001A50FA">
        <w:rPr>
          <w:rFonts w:ascii="Times New Roman" w:hAnsi="Times New Roman" w:cs="Times New Roman"/>
          <w:spacing w:val="-6"/>
          <w:lang w:val="en-US"/>
        </w:rPr>
        <w:t>,</w:t>
      </w:r>
      <w:r w:rsidR="007E01BE" w:rsidRPr="00D77566">
        <w:rPr>
          <w:rFonts w:ascii="Times New Roman" w:hAnsi="Times New Roman" w:cs="Times New Roman"/>
          <w:spacing w:val="-6"/>
          <w:lang w:val="en-US"/>
        </w:rPr>
        <w:t xml:space="preserve"> </w:t>
      </w:r>
      <w:r w:rsidR="00D95EF1" w:rsidRPr="00D77566">
        <w:rPr>
          <w:rFonts w:ascii="Times New Roman" w:hAnsi="Times New Roman" w:cs="Times New Roman"/>
          <w:spacing w:val="-6"/>
          <w:lang w:val="en-US"/>
        </w:rPr>
        <w:t xml:space="preserve">the </w:t>
      </w:r>
      <w:r w:rsidR="007E01BE" w:rsidRPr="00D77566">
        <w:rPr>
          <w:rFonts w:ascii="Times New Roman" w:hAnsi="Times New Roman" w:cs="Times New Roman"/>
          <w:spacing w:val="-6"/>
          <w:lang w:val="en-US"/>
        </w:rPr>
        <w:t>subsidiary</w:t>
      </w:r>
      <w:r w:rsidR="007D640E">
        <w:rPr>
          <w:rFonts w:ascii="Times New Roman" w:hAnsi="Times New Roman" w:cs="Times New Roman"/>
          <w:spacing w:val="-6"/>
          <w:lang w:val="en-US"/>
        </w:rPr>
        <w:t xml:space="preserve"> </w:t>
      </w:r>
      <w:r>
        <w:rPr>
          <w:rFonts w:ascii="Times New Roman" w:hAnsi="Times New Roman" w:cs="Times New Roman"/>
          <w:spacing w:val="-6"/>
          <w:lang w:val="en-US"/>
        </w:rPr>
        <w:t xml:space="preserve">mandated that all employees </w:t>
      </w:r>
      <w:r w:rsidR="007D640E">
        <w:rPr>
          <w:rFonts w:ascii="Times New Roman" w:hAnsi="Times New Roman" w:cs="Times New Roman"/>
          <w:spacing w:val="-6"/>
          <w:lang w:val="en-US"/>
        </w:rPr>
        <w:t xml:space="preserve">change </w:t>
      </w:r>
      <w:r>
        <w:rPr>
          <w:rFonts w:ascii="Times New Roman" w:hAnsi="Times New Roman" w:cs="Times New Roman"/>
          <w:spacing w:val="-6"/>
          <w:lang w:val="en-US"/>
        </w:rPr>
        <w:t xml:space="preserve">their </w:t>
      </w:r>
      <w:r w:rsidR="00D95EF1" w:rsidRPr="00D77566">
        <w:rPr>
          <w:rFonts w:ascii="Times New Roman" w:hAnsi="Times New Roman" w:cs="Times New Roman"/>
          <w:spacing w:val="-6"/>
          <w:lang w:val="en-US"/>
        </w:rPr>
        <w:t xml:space="preserve">working language from Spanish to English. </w:t>
      </w:r>
      <w:r w:rsidR="00C34168" w:rsidRPr="00D77566">
        <w:rPr>
          <w:rFonts w:ascii="Times New Roman" w:hAnsi="Times New Roman" w:cs="Times New Roman"/>
          <w:spacing w:val="-6"/>
          <w:lang w:val="en-US"/>
        </w:rPr>
        <w:t>Because the language change was</w:t>
      </w:r>
      <w:r w:rsidR="00C34168" w:rsidRPr="007B7CEA">
        <w:rPr>
          <w:rFonts w:ascii="Times New Roman" w:hAnsi="Times New Roman" w:cs="Times New Roman"/>
          <w:spacing w:val="-6"/>
          <w:lang w:val="en-US"/>
        </w:rPr>
        <w:t xml:space="preserve"> considered </w:t>
      </w:r>
      <w:r w:rsidR="00FC5AAF" w:rsidRPr="007B7CEA">
        <w:rPr>
          <w:rFonts w:ascii="Times New Roman" w:hAnsi="Times New Roman" w:cs="Times New Roman"/>
          <w:spacing w:val="-6"/>
          <w:lang w:val="en-US"/>
        </w:rPr>
        <w:t xml:space="preserve">critical for </w:t>
      </w:r>
      <w:r>
        <w:rPr>
          <w:rFonts w:ascii="Times New Roman" w:hAnsi="Times New Roman" w:cs="Times New Roman"/>
          <w:spacing w:val="-6"/>
          <w:lang w:val="en-US"/>
        </w:rPr>
        <w:t xml:space="preserve">performance </w:t>
      </w:r>
      <w:r w:rsidR="00FC5AAF" w:rsidRPr="007B7CEA">
        <w:rPr>
          <w:rFonts w:ascii="Times New Roman" w:hAnsi="Times New Roman" w:cs="Times New Roman"/>
          <w:spacing w:val="-6"/>
          <w:lang w:val="en-US"/>
        </w:rPr>
        <w:t>s</w:t>
      </w:r>
      <w:r w:rsidR="00C34168" w:rsidRPr="007B7CEA">
        <w:rPr>
          <w:rFonts w:ascii="Times New Roman" w:hAnsi="Times New Roman" w:cs="Times New Roman"/>
          <w:spacing w:val="-6"/>
          <w:lang w:val="en-US"/>
        </w:rPr>
        <w:t xml:space="preserve">uccess, </w:t>
      </w:r>
      <w:r w:rsidR="00FC5AAF" w:rsidRPr="007B7CEA">
        <w:rPr>
          <w:rFonts w:ascii="Times New Roman" w:hAnsi="Times New Roman" w:cs="Times New Roman"/>
          <w:spacing w:val="-6"/>
          <w:lang w:val="en-US"/>
        </w:rPr>
        <w:t xml:space="preserve">the company </w:t>
      </w:r>
      <w:r w:rsidR="00CF7E82" w:rsidRPr="007B7CEA">
        <w:rPr>
          <w:rFonts w:ascii="Times New Roman" w:hAnsi="Times New Roman" w:cs="Times New Roman"/>
          <w:spacing w:val="-6"/>
          <w:lang w:val="en-US"/>
        </w:rPr>
        <w:t>hired</w:t>
      </w:r>
      <w:r w:rsidR="00FC5AAF" w:rsidRPr="007B7CEA">
        <w:rPr>
          <w:rFonts w:ascii="Times New Roman" w:hAnsi="Times New Roman" w:cs="Times New Roman"/>
          <w:spacing w:val="-6"/>
          <w:lang w:val="en-US"/>
        </w:rPr>
        <w:t xml:space="preserve"> </w:t>
      </w:r>
      <w:r w:rsidR="00D77566">
        <w:rPr>
          <w:rFonts w:ascii="Times New Roman" w:hAnsi="Times New Roman" w:cs="Times New Roman"/>
          <w:spacing w:val="-6"/>
          <w:lang w:val="en-US"/>
        </w:rPr>
        <w:t>full-time lang</w:t>
      </w:r>
      <w:r w:rsidR="00E57AC8">
        <w:rPr>
          <w:rFonts w:ascii="Times New Roman" w:hAnsi="Times New Roman" w:cs="Times New Roman"/>
          <w:spacing w:val="-6"/>
          <w:lang w:val="en-US"/>
        </w:rPr>
        <w:t>u</w:t>
      </w:r>
      <w:r w:rsidR="00D77566">
        <w:rPr>
          <w:rFonts w:ascii="Times New Roman" w:hAnsi="Times New Roman" w:cs="Times New Roman"/>
          <w:spacing w:val="-6"/>
          <w:lang w:val="en-US"/>
        </w:rPr>
        <w:t>age</w:t>
      </w:r>
      <w:r w:rsidR="00D77566" w:rsidRPr="007B7CEA">
        <w:rPr>
          <w:rFonts w:ascii="Times New Roman" w:hAnsi="Times New Roman" w:cs="Times New Roman"/>
          <w:spacing w:val="-6"/>
          <w:lang w:val="en-US"/>
        </w:rPr>
        <w:t xml:space="preserve"> </w:t>
      </w:r>
      <w:r w:rsidR="004C564B">
        <w:rPr>
          <w:rFonts w:ascii="Times New Roman" w:hAnsi="Times New Roman" w:cs="Times New Roman"/>
          <w:spacing w:val="-6"/>
          <w:lang w:val="en-US"/>
        </w:rPr>
        <w:t xml:space="preserve">acquisition </w:t>
      </w:r>
      <w:r w:rsidR="00176473" w:rsidRPr="007B7CEA">
        <w:rPr>
          <w:rFonts w:ascii="Times New Roman" w:hAnsi="Times New Roman" w:cs="Times New Roman"/>
          <w:spacing w:val="-6"/>
          <w:lang w:val="en-US"/>
        </w:rPr>
        <w:t>experts</w:t>
      </w:r>
      <w:r w:rsidR="00FC5AAF" w:rsidRPr="007B7CEA">
        <w:rPr>
          <w:rFonts w:ascii="Times New Roman" w:hAnsi="Times New Roman" w:cs="Times New Roman"/>
          <w:spacing w:val="-6"/>
          <w:lang w:val="en-US"/>
        </w:rPr>
        <w:t xml:space="preserve"> </w:t>
      </w:r>
      <w:r w:rsidR="008E4214" w:rsidRPr="007B7CEA">
        <w:rPr>
          <w:rFonts w:ascii="Times New Roman" w:hAnsi="Times New Roman" w:cs="Times New Roman"/>
          <w:spacing w:val="-6"/>
          <w:lang w:val="en-US"/>
        </w:rPr>
        <w:t>for two years</w:t>
      </w:r>
      <w:r w:rsidR="00FC5AAF" w:rsidRPr="007B7CEA">
        <w:rPr>
          <w:rFonts w:ascii="Times New Roman" w:hAnsi="Times New Roman" w:cs="Times New Roman"/>
          <w:spacing w:val="-6"/>
          <w:lang w:val="en-US"/>
        </w:rPr>
        <w:t xml:space="preserve"> to provide daily </w:t>
      </w:r>
      <w:r w:rsidR="00C34168" w:rsidRPr="007B7CEA">
        <w:rPr>
          <w:rFonts w:ascii="Times New Roman" w:hAnsi="Times New Roman" w:cs="Times New Roman"/>
          <w:spacing w:val="-6"/>
          <w:lang w:val="en-US"/>
        </w:rPr>
        <w:t xml:space="preserve">language </w:t>
      </w:r>
      <w:r w:rsidR="007D640E">
        <w:rPr>
          <w:rFonts w:ascii="Times New Roman" w:hAnsi="Times New Roman" w:cs="Times New Roman"/>
          <w:spacing w:val="-6"/>
          <w:lang w:val="en-US"/>
        </w:rPr>
        <w:t>training</w:t>
      </w:r>
      <w:r w:rsidR="007D640E" w:rsidRPr="007B7CEA">
        <w:rPr>
          <w:rFonts w:ascii="Times New Roman" w:hAnsi="Times New Roman" w:cs="Times New Roman"/>
          <w:spacing w:val="-6"/>
          <w:lang w:val="en-US"/>
        </w:rPr>
        <w:t xml:space="preserve"> </w:t>
      </w:r>
      <w:r w:rsidR="00FC5AAF" w:rsidRPr="007B7CEA">
        <w:rPr>
          <w:rFonts w:ascii="Times New Roman" w:hAnsi="Times New Roman" w:cs="Times New Roman"/>
          <w:spacing w:val="-6"/>
          <w:lang w:val="en-US"/>
        </w:rPr>
        <w:t>and application activities</w:t>
      </w:r>
      <w:r w:rsidR="00C75084">
        <w:rPr>
          <w:rFonts w:ascii="Times New Roman" w:hAnsi="Times New Roman" w:cs="Times New Roman"/>
          <w:spacing w:val="-6"/>
          <w:lang w:val="en-US"/>
        </w:rPr>
        <w:t>.</w:t>
      </w:r>
      <w:r w:rsidR="00FC5AAF" w:rsidRPr="007B7CEA">
        <w:rPr>
          <w:rFonts w:ascii="Times New Roman" w:hAnsi="Times New Roman" w:cs="Times New Roman"/>
          <w:spacing w:val="-6"/>
          <w:lang w:val="en-US"/>
        </w:rPr>
        <w:t xml:space="preserve"> </w:t>
      </w:r>
      <w:r w:rsidR="007D640E">
        <w:rPr>
          <w:rFonts w:ascii="Times New Roman" w:hAnsi="Times New Roman" w:cs="Times New Roman"/>
          <w:spacing w:val="-6"/>
          <w:lang w:val="en-US"/>
        </w:rPr>
        <w:t>The</w:t>
      </w:r>
      <w:r>
        <w:rPr>
          <w:rFonts w:ascii="Times New Roman" w:hAnsi="Times New Roman" w:cs="Times New Roman"/>
          <w:spacing w:val="-6"/>
          <w:lang w:val="en-US"/>
        </w:rPr>
        <w:t>se</w:t>
      </w:r>
      <w:r w:rsidR="007D640E">
        <w:rPr>
          <w:rFonts w:ascii="Times New Roman" w:hAnsi="Times New Roman" w:cs="Times New Roman"/>
          <w:spacing w:val="-6"/>
          <w:lang w:val="en-US"/>
        </w:rPr>
        <w:t xml:space="preserve"> </w:t>
      </w:r>
      <w:r w:rsidR="00176473" w:rsidRPr="007B7CEA">
        <w:rPr>
          <w:rFonts w:ascii="Times New Roman" w:hAnsi="Times New Roman" w:cs="Times New Roman"/>
          <w:spacing w:val="-6"/>
          <w:lang w:val="en-US"/>
        </w:rPr>
        <w:t xml:space="preserve">experts </w:t>
      </w:r>
      <w:r w:rsidR="00A052D7" w:rsidRPr="007B7CEA">
        <w:rPr>
          <w:rFonts w:ascii="Times New Roman" w:hAnsi="Times New Roman" w:cs="Times New Roman"/>
          <w:spacing w:val="-6"/>
          <w:lang w:val="en-US"/>
        </w:rPr>
        <w:t>recorded</w:t>
      </w:r>
      <w:r w:rsidR="007D640E">
        <w:rPr>
          <w:rFonts w:ascii="Times New Roman" w:hAnsi="Times New Roman" w:cs="Times New Roman"/>
          <w:spacing w:val="-6"/>
          <w:lang w:val="en-US"/>
        </w:rPr>
        <w:t xml:space="preserve"> and provided us with</w:t>
      </w:r>
      <w:r w:rsidR="00A052D7" w:rsidRPr="007B7CEA">
        <w:rPr>
          <w:rFonts w:ascii="Times New Roman" w:hAnsi="Times New Roman" w:cs="Times New Roman"/>
          <w:spacing w:val="-6"/>
          <w:lang w:val="en-US"/>
        </w:rPr>
        <w:t xml:space="preserve"> detailed accounts of their instruction, </w:t>
      </w:r>
      <w:r w:rsidR="007D640E">
        <w:rPr>
          <w:rFonts w:ascii="Times New Roman" w:hAnsi="Times New Roman" w:cs="Times New Roman"/>
          <w:spacing w:val="-6"/>
          <w:lang w:val="en-US"/>
        </w:rPr>
        <w:t>as well as</w:t>
      </w:r>
      <w:r w:rsidR="00D77566" w:rsidRPr="007B7CEA">
        <w:rPr>
          <w:rFonts w:ascii="Times New Roman" w:hAnsi="Times New Roman" w:cs="Times New Roman"/>
          <w:spacing w:val="-6"/>
          <w:lang w:val="en-US"/>
        </w:rPr>
        <w:t xml:space="preserve"> </w:t>
      </w:r>
      <w:r w:rsidR="001A50FA" w:rsidRPr="007B7CEA">
        <w:rPr>
          <w:rFonts w:ascii="Times New Roman" w:hAnsi="Times New Roman" w:cs="Times New Roman"/>
          <w:spacing w:val="-6"/>
          <w:lang w:val="en-US"/>
        </w:rPr>
        <w:t xml:space="preserve">the </w:t>
      </w:r>
      <w:r w:rsidR="001A50FA">
        <w:rPr>
          <w:rFonts w:ascii="Times New Roman" w:hAnsi="Times New Roman" w:cs="Times New Roman"/>
          <w:spacing w:val="-6"/>
          <w:lang w:val="en-US"/>
        </w:rPr>
        <w:t xml:space="preserve">employees’ progress, </w:t>
      </w:r>
      <w:r w:rsidR="00A052D7" w:rsidRPr="007B7CEA">
        <w:rPr>
          <w:rFonts w:ascii="Times New Roman" w:hAnsi="Times New Roman" w:cs="Times New Roman"/>
          <w:spacing w:val="-6"/>
          <w:lang w:val="en-US"/>
        </w:rPr>
        <w:t>attitudes</w:t>
      </w:r>
      <w:r>
        <w:rPr>
          <w:rFonts w:ascii="Times New Roman" w:hAnsi="Times New Roman" w:cs="Times New Roman"/>
          <w:spacing w:val="-6"/>
          <w:lang w:val="en-US"/>
        </w:rPr>
        <w:t>,</w:t>
      </w:r>
      <w:r w:rsidR="00A052D7" w:rsidRPr="007B7CEA">
        <w:rPr>
          <w:rFonts w:ascii="Times New Roman" w:hAnsi="Times New Roman" w:cs="Times New Roman"/>
          <w:spacing w:val="-6"/>
          <w:lang w:val="en-US"/>
        </w:rPr>
        <w:t xml:space="preserve"> and behaviors. </w:t>
      </w:r>
      <w:r w:rsidR="00C34168" w:rsidRPr="007B7CEA">
        <w:rPr>
          <w:rFonts w:ascii="Times New Roman" w:hAnsi="Times New Roman" w:cs="Times New Roman"/>
          <w:spacing w:val="-6"/>
          <w:lang w:val="en-US"/>
        </w:rPr>
        <w:t xml:space="preserve">In addition, </w:t>
      </w:r>
      <w:r w:rsidR="00FC5AAF" w:rsidRPr="007B7CEA">
        <w:rPr>
          <w:rFonts w:ascii="Times New Roman" w:hAnsi="Times New Roman" w:cs="Times New Roman"/>
          <w:spacing w:val="-6"/>
          <w:lang w:val="en-US"/>
        </w:rPr>
        <w:t xml:space="preserve">we gathered self-report survey data from the </w:t>
      </w:r>
      <w:r w:rsidR="00D77566">
        <w:rPr>
          <w:rFonts w:ascii="Times New Roman" w:hAnsi="Times New Roman" w:cs="Times New Roman"/>
          <w:spacing w:val="-6"/>
          <w:lang w:val="en-US"/>
        </w:rPr>
        <w:t>change recipients</w:t>
      </w:r>
      <w:r w:rsidR="00FC5AAF" w:rsidRPr="007B7CEA">
        <w:rPr>
          <w:rFonts w:ascii="Times New Roman" w:hAnsi="Times New Roman" w:cs="Times New Roman"/>
          <w:spacing w:val="-6"/>
          <w:lang w:val="en-US"/>
        </w:rPr>
        <w:t xml:space="preserve">, including an assessment of their </w:t>
      </w:r>
      <w:r w:rsidR="00A92910" w:rsidRPr="007B7CEA">
        <w:rPr>
          <w:rFonts w:ascii="Times New Roman" w:hAnsi="Times New Roman" w:cs="Times New Roman"/>
          <w:spacing w:val="-6"/>
          <w:lang w:val="en-US"/>
        </w:rPr>
        <w:t xml:space="preserve">English </w:t>
      </w:r>
      <w:r w:rsidR="00FC5AAF" w:rsidRPr="007B7CEA">
        <w:rPr>
          <w:rFonts w:ascii="Times New Roman" w:hAnsi="Times New Roman" w:cs="Times New Roman"/>
          <w:spacing w:val="-6"/>
          <w:lang w:val="en-US"/>
        </w:rPr>
        <w:t xml:space="preserve">language </w:t>
      </w:r>
      <w:r w:rsidR="00FF4B89">
        <w:rPr>
          <w:rFonts w:ascii="Times New Roman" w:hAnsi="Times New Roman" w:cs="Times New Roman"/>
          <w:spacing w:val="-6"/>
          <w:lang w:val="en-US"/>
        </w:rPr>
        <w:t>self-</w:t>
      </w:r>
      <w:r w:rsidR="00A92910" w:rsidRPr="007B7CEA">
        <w:rPr>
          <w:rFonts w:ascii="Times New Roman" w:hAnsi="Times New Roman" w:cs="Times New Roman"/>
          <w:spacing w:val="-6"/>
          <w:lang w:val="en-US"/>
        </w:rPr>
        <w:t>efficacy</w:t>
      </w:r>
      <w:r w:rsidR="00250B4C">
        <w:rPr>
          <w:rFonts w:ascii="Times New Roman" w:hAnsi="Times New Roman" w:cs="Times New Roman"/>
          <w:spacing w:val="-6"/>
          <w:lang w:val="en-US"/>
        </w:rPr>
        <w:t xml:space="preserve"> and </w:t>
      </w:r>
      <w:r w:rsidR="00E22D7A">
        <w:rPr>
          <w:rFonts w:ascii="Times New Roman" w:hAnsi="Times New Roman" w:cs="Times New Roman"/>
          <w:spacing w:val="-6"/>
          <w:lang w:val="en-US"/>
        </w:rPr>
        <w:t xml:space="preserve">negative </w:t>
      </w:r>
      <w:r w:rsidR="00250B4C">
        <w:rPr>
          <w:rFonts w:ascii="Times New Roman" w:hAnsi="Times New Roman" w:cs="Times New Roman"/>
          <w:spacing w:val="-6"/>
          <w:lang w:val="en-US"/>
        </w:rPr>
        <w:t>affective states</w:t>
      </w:r>
      <w:r w:rsidR="00FC5AAF" w:rsidRPr="007B7CEA">
        <w:rPr>
          <w:rFonts w:ascii="Times New Roman" w:hAnsi="Times New Roman" w:cs="Times New Roman"/>
          <w:spacing w:val="-6"/>
          <w:lang w:val="en-US"/>
        </w:rPr>
        <w:t xml:space="preserve">, at five </w:t>
      </w:r>
      <w:r w:rsidR="001A50FA">
        <w:rPr>
          <w:rFonts w:ascii="Times New Roman" w:hAnsi="Times New Roman" w:cs="Times New Roman"/>
          <w:spacing w:val="-6"/>
          <w:lang w:val="en-US"/>
        </w:rPr>
        <w:t xml:space="preserve">time </w:t>
      </w:r>
      <w:r w:rsidR="00FC5AAF" w:rsidRPr="007B7CEA">
        <w:rPr>
          <w:rFonts w:ascii="Times New Roman" w:hAnsi="Times New Roman" w:cs="Times New Roman"/>
          <w:spacing w:val="-6"/>
          <w:lang w:val="en-US"/>
        </w:rPr>
        <w:t xml:space="preserve">points.   </w:t>
      </w:r>
    </w:p>
    <w:p w:rsidR="0056684C" w:rsidRDefault="00614DA3" w:rsidP="00E100FC">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By </w:t>
      </w:r>
      <w:r w:rsidR="008F1C23">
        <w:rPr>
          <w:rFonts w:ascii="Times New Roman" w:hAnsi="Times New Roman" w:cs="Times New Roman"/>
          <w:spacing w:val="-6"/>
          <w:lang w:val="en-US"/>
        </w:rPr>
        <w:t>employing both</w:t>
      </w:r>
      <w:r>
        <w:rPr>
          <w:rFonts w:ascii="Times New Roman" w:hAnsi="Times New Roman" w:cs="Times New Roman"/>
          <w:spacing w:val="-6"/>
          <w:lang w:val="en-US"/>
        </w:rPr>
        <w:t xml:space="preserve"> variable</w:t>
      </w:r>
      <w:r w:rsidR="00734E5C">
        <w:rPr>
          <w:rFonts w:ascii="Times New Roman" w:hAnsi="Times New Roman" w:cs="Times New Roman"/>
          <w:spacing w:val="-6"/>
          <w:lang w:val="en-US"/>
        </w:rPr>
        <w:t xml:space="preserve"> </w:t>
      </w:r>
      <w:r>
        <w:rPr>
          <w:rFonts w:ascii="Times New Roman" w:hAnsi="Times New Roman" w:cs="Times New Roman"/>
          <w:spacing w:val="-6"/>
          <w:lang w:val="en-US"/>
        </w:rPr>
        <w:t xml:space="preserve">and person-centered approaches to data </w:t>
      </w:r>
      <w:r w:rsidR="00B15BA6">
        <w:rPr>
          <w:rFonts w:ascii="Times New Roman" w:hAnsi="Times New Roman" w:cs="Times New Roman"/>
          <w:spacing w:val="-6"/>
          <w:lang w:val="en-US"/>
        </w:rPr>
        <w:t>analysis</w:t>
      </w:r>
      <w:r>
        <w:rPr>
          <w:rFonts w:ascii="Times New Roman" w:hAnsi="Times New Roman" w:cs="Times New Roman"/>
          <w:spacing w:val="-6"/>
          <w:lang w:val="en-US"/>
        </w:rPr>
        <w:t xml:space="preserve">, </w:t>
      </w:r>
      <w:r w:rsidR="007D640E">
        <w:rPr>
          <w:rFonts w:ascii="Times New Roman" w:hAnsi="Times New Roman" w:cs="Times New Roman"/>
          <w:spacing w:val="-6"/>
          <w:lang w:val="en-US"/>
        </w:rPr>
        <w:t>we make several</w:t>
      </w:r>
      <w:r w:rsidR="00874421" w:rsidRPr="007B7CEA">
        <w:rPr>
          <w:rFonts w:ascii="Times New Roman" w:hAnsi="Times New Roman" w:cs="Times New Roman"/>
          <w:spacing w:val="-6"/>
          <w:lang w:val="en-US"/>
        </w:rPr>
        <w:t xml:space="preserve"> contribut</w:t>
      </w:r>
      <w:r w:rsidR="007D640E">
        <w:rPr>
          <w:rFonts w:ascii="Times New Roman" w:hAnsi="Times New Roman" w:cs="Times New Roman"/>
          <w:spacing w:val="-6"/>
          <w:lang w:val="en-US"/>
        </w:rPr>
        <w:t>ions</w:t>
      </w:r>
      <w:r w:rsidR="00C620F1" w:rsidRPr="007B7CEA">
        <w:rPr>
          <w:rFonts w:ascii="Times New Roman" w:hAnsi="Times New Roman" w:cs="Times New Roman"/>
          <w:spacing w:val="-6"/>
          <w:lang w:val="en-US"/>
        </w:rPr>
        <w:t xml:space="preserve"> to </w:t>
      </w:r>
      <w:r w:rsidR="00F64670" w:rsidRPr="007B7CEA">
        <w:rPr>
          <w:rFonts w:ascii="Times New Roman" w:hAnsi="Times New Roman" w:cs="Times New Roman"/>
          <w:spacing w:val="-6"/>
          <w:lang w:val="en-US"/>
        </w:rPr>
        <w:t xml:space="preserve">the </w:t>
      </w:r>
      <w:r w:rsidR="007D640E">
        <w:rPr>
          <w:rFonts w:ascii="Times New Roman" w:hAnsi="Times New Roman" w:cs="Times New Roman"/>
          <w:spacing w:val="-6"/>
          <w:lang w:val="en-US"/>
        </w:rPr>
        <w:t>literature</w:t>
      </w:r>
      <w:r w:rsidR="00C620F1" w:rsidRPr="007B7CEA">
        <w:rPr>
          <w:rFonts w:ascii="Times New Roman" w:hAnsi="Times New Roman" w:cs="Times New Roman"/>
          <w:spacing w:val="-6"/>
          <w:lang w:val="en-US"/>
        </w:rPr>
        <w:t xml:space="preserve">. </w:t>
      </w:r>
      <w:r w:rsidR="0084406F" w:rsidRPr="007B7CEA">
        <w:rPr>
          <w:rFonts w:ascii="Times New Roman" w:hAnsi="Times New Roman" w:cs="Times New Roman"/>
          <w:spacing w:val="-6"/>
          <w:lang w:val="en-US"/>
        </w:rPr>
        <w:t xml:space="preserve">First, </w:t>
      </w:r>
      <w:r w:rsidR="00734E5C">
        <w:rPr>
          <w:rFonts w:ascii="Times New Roman" w:hAnsi="Times New Roman" w:cs="Times New Roman"/>
          <w:spacing w:val="-6"/>
          <w:lang w:val="en-US"/>
        </w:rPr>
        <w:t>in</w:t>
      </w:r>
      <w:r w:rsidR="00125194" w:rsidRPr="007B7CEA">
        <w:rPr>
          <w:rFonts w:ascii="Times New Roman" w:hAnsi="Times New Roman" w:cs="Times New Roman"/>
          <w:spacing w:val="-6"/>
          <w:lang w:val="en-US"/>
        </w:rPr>
        <w:t xml:space="preserve"> compar</w:t>
      </w:r>
      <w:r w:rsidR="00734E5C">
        <w:rPr>
          <w:rFonts w:ascii="Times New Roman" w:hAnsi="Times New Roman" w:cs="Times New Roman"/>
          <w:spacing w:val="-6"/>
          <w:lang w:val="en-US"/>
        </w:rPr>
        <w:t>ing</w:t>
      </w:r>
      <w:r w:rsidR="00125194" w:rsidRPr="007B7CEA">
        <w:rPr>
          <w:rFonts w:ascii="Times New Roman" w:hAnsi="Times New Roman" w:cs="Times New Roman"/>
          <w:spacing w:val="-6"/>
          <w:lang w:val="en-US"/>
        </w:rPr>
        <w:t xml:space="preserve"> </w:t>
      </w:r>
      <w:r w:rsidR="00125194">
        <w:rPr>
          <w:rFonts w:ascii="Times New Roman" w:hAnsi="Times New Roman" w:cs="Times New Roman"/>
          <w:spacing w:val="-6"/>
          <w:lang w:val="en-US"/>
        </w:rPr>
        <w:t>cognitive and affective</w:t>
      </w:r>
      <w:r w:rsidR="00125194" w:rsidRPr="007B7CEA">
        <w:rPr>
          <w:rFonts w:ascii="Times New Roman" w:hAnsi="Times New Roman" w:cs="Times New Roman"/>
          <w:spacing w:val="-6"/>
          <w:lang w:val="en-US"/>
        </w:rPr>
        <w:t xml:space="preserve"> mechanisms </w:t>
      </w:r>
      <w:r w:rsidR="00811137">
        <w:rPr>
          <w:rFonts w:ascii="Times New Roman" w:hAnsi="Times New Roman" w:cs="Times New Roman"/>
          <w:spacing w:val="-6"/>
          <w:lang w:val="en-US"/>
        </w:rPr>
        <w:t xml:space="preserve">that impact learning behaviors </w:t>
      </w:r>
      <w:r w:rsidR="008F1C23">
        <w:rPr>
          <w:rFonts w:ascii="Times New Roman" w:hAnsi="Times New Roman" w:cs="Times New Roman"/>
          <w:spacing w:val="-6"/>
          <w:lang w:val="en-US"/>
        </w:rPr>
        <w:t>in</w:t>
      </w:r>
      <w:r w:rsidR="00125194" w:rsidRPr="007B7CEA">
        <w:rPr>
          <w:rFonts w:ascii="Times New Roman" w:hAnsi="Times New Roman" w:cs="Times New Roman"/>
          <w:spacing w:val="-6"/>
          <w:lang w:val="en-US"/>
        </w:rPr>
        <w:t xml:space="preserve"> a radical change </w:t>
      </w:r>
      <w:r w:rsidR="008F1C23">
        <w:rPr>
          <w:rFonts w:ascii="Times New Roman" w:hAnsi="Times New Roman" w:cs="Times New Roman"/>
          <w:spacing w:val="-6"/>
          <w:lang w:val="en-US"/>
        </w:rPr>
        <w:t>context</w:t>
      </w:r>
      <w:r w:rsidR="00734E5C">
        <w:rPr>
          <w:rFonts w:ascii="Times New Roman" w:hAnsi="Times New Roman" w:cs="Times New Roman"/>
          <w:spacing w:val="-6"/>
          <w:lang w:val="en-US"/>
        </w:rPr>
        <w:t>,</w:t>
      </w:r>
      <w:r w:rsidR="00125194" w:rsidRPr="007B7CEA">
        <w:rPr>
          <w:rFonts w:ascii="Times New Roman" w:hAnsi="Times New Roman" w:cs="Times New Roman"/>
          <w:spacing w:val="-6"/>
          <w:lang w:val="en-US"/>
        </w:rPr>
        <w:t xml:space="preserve"> </w:t>
      </w:r>
      <w:r w:rsidR="00734E5C">
        <w:rPr>
          <w:rFonts w:ascii="Times New Roman" w:hAnsi="Times New Roman" w:cs="Times New Roman"/>
          <w:spacing w:val="-6"/>
          <w:lang w:val="en-US"/>
        </w:rPr>
        <w:t>o</w:t>
      </w:r>
      <w:r w:rsidR="00125194" w:rsidRPr="007B7CEA">
        <w:rPr>
          <w:rFonts w:ascii="Times New Roman" w:hAnsi="Times New Roman" w:cs="Times New Roman"/>
          <w:spacing w:val="-6"/>
          <w:lang w:val="en-US"/>
        </w:rPr>
        <w:t xml:space="preserve">ur approach </w:t>
      </w:r>
      <w:r w:rsidR="00256544">
        <w:rPr>
          <w:rFonts w:ascii="Times New Roman" w:hAnsi="Times New Roman" w:cs="Times New Roman"/>
          <w:spacing w:val="-6"/>
          <w:lang w:val="en-US"/>
        </w:rPr>
        <w:t>expands</w:t>
      </w:r>
      <w:r w:rsidR="00125194" w:rsidRPr="007B7CEA">
        <w:rPr>
          <w:rFonts w:ascii="Times New Roman" w:hAnsi="Times New Roman" w:cs="Times New Roman"/>
          <w:spacing w:val="-6"/>
          <w:lang w:val="en-US"/>
        </w:rPr>
        <w:t xml:space="preserve"> </w:t>
      </w:r>
      <w:r w:rsidR="004120B0">
        <w:rPr>
          <w:rFonts w:ascii="Times New Roman" w:hAnsi="Times New Roman" w:cs="Times New Roman"/>
          <w:spacing w:val="-6"/>
          <w:lang w:val="en-US"/>
        </w:rPr>
        <w:t>existing</w:t>
      </w:r>
      <w:r>
        <w:rPr>
          <w:rFonts w:ascii="Times New Roman" w:hAnsi="Times New Roman" w:cs="Times New Roman"/>
          <w:spacing w:val="-6"/>
          <w:lang w:val="en-US"/>
        </w:rPr>
        <w:t xml:space="preserve"> research </w:t>
      </w:r>
      <w:r w:rsidR="00125194" w:rsidRPr="007B7CEA">
        <w:rPr>
          <w:rFonts w:ascii="Times New Roman" w:hAnsi="Times New Roman" w:cs="Times New Roman"/>
          <w:spacing w:val="-6"/>
          <w:lang w:val="en-US"/>
        </w:rPr>
        <w:t xml:space="preserve">by </w:t>
      </w:r>
      <w:r w:rsidR="00125194">
        <w:rPr>
          <w:rFonts w:ascii="Times New Roman" w:hAnsi="Times New Roman" w:cs="Times New Roman"/>
          <w:spacing w:val="-6"/>
          <w:lang w:val="en-US"/>
        </w:rPr>
        <w:t xml:space="preserve">testing </w:t>
      </w:r>
      <w:r w:rsidR="004744BF" w:rsidRPr="00980C81">
        <w:rPr>
          <w:rFonts w:ascii="Times New Roman" w:hAnsi="Times New Roman" w:cs="Times New Roman"/>
          <w:spacing w:val="-6"/>
          <w:lang w:val="en-US"/>
        </w:rPr>
        <w:t>competing</w:t>
      </w:r>
      <w:r w:rsidR="00125194">
        <w:rPr>
          <w:rFonts w:ascii="Times New Roman" w:hAnsi="Times New Roman" w:cs="Times New Roman"/>
          <w:spacing w:val="-6"/>
          <w:lang w:val="en-US"/>
        </w:rPr>
        <w:t xml:space="preserve"> causal sequences of cognitive and affective responses to a radical change. </w:t>
      </w:r>
      <w:r w:rsidR="00764326">
        <w:rPr>
          <w:rFonts w:ascii="Times New Roman" w:hAnsi="Times New Roman" w:cs="Times New Roman"/>
          <w:spacing w:val="-6"/>
          <w:lang w:val="en-US"/>
        </w:rPr>
        <w:t>Contrary to assumptions of appraisal theory (Lazarus 1991</w:t>
      </w:r>
      <w:r w:rsidR="00980C81">
        <w:rPr>
          <w:rFonts w:ascii="Times New Roman" w:hAnsi="Times New Roman" w:cs="Times New Roman"/>
          <w:spacing w:val="-6"/>
          <w:lang w:val="en-US"/>
        </w:rPr>
        <w:t>,</w:t>
      </w:r>
      <w:r w:rsidR="00980C81" w:rsidRPr="00980C81">
        <w:rPr>
          <w:rFonts w:ascii="Times New Roman" w:hAnsi="Times New Roman" w:cs="Times New Roman"/>
          <w:spacing w:val="-6"/>
          <w:lang w:val="en-US"/>
        </w:rPr>
        <w:t xml:space="preserve"> </w:t>
      </w:r>
      <w:r w:rsidR="00980C81">
        <w:rPr>
          <w:rFonts w:ascii="Times New Roman" w:hAnsi="Times New Roman" w:cs="Times New Roman"/>
          <w:spacing w:val="-6"/>
          <w:lang w:val="en-US"/>
        </w:rPr>
        <w:t>Oreg et al. 2018</w:t>
      </w:r>
      <w:r w:rsidR="00980C81" w:rsidRPr="007B7CEA">
        <w:rPr>
          <w:rFonts w:ascii="Times New Roman" w:hAnsi="Times New Roman" w:cs="Times New Roman"/>
          <w:spacing w:val="-6"/>
          <w:lang w:val="en-US"/>
        </w:rPr>
        <w:t>, Rafferty et al. 2013</w:t>
      </w:r>
      <w:r w:rsidR="00764326">
        <w:rPr>
          <w:rFonts w:ascii="Times New Roman" w:hAnsi="Times New Roman" w:cs="Times New Roman"/>
          <w:spacing w:val="-6"/>
          <w:lang w:val="en-US"/>
        </w:rPr>
        <w:t xml:space="preserve">), </w:t>
      </w:r>
      <w:r w:rsidR="00E100FC">
        <w:rPr>
          <w:rFonts w:ascii="Times New Roman" w:hAnsi="Times New Roman" w:cs="Times New Roman"/>
          <w:spacing w:val="-6"/>
          <w:lang w:val="en-US"/>
        </w:rPr>
        <w:t xml:space="preserve">our data suggest that </w:t>
      </w:r>
      <w:r w:rsidR="00125194">
        <w:rPr>
          <w:rFonts w:ascii="Times New Roman" w:hAnsi="Times New Roman" w:cs="Times New Roman"/>
          <w:spacing w:val="-6"/>
          <w:lang w:val="en-US"/>
        </w:rPr>
        <w:t>affective responses preced</w:t>
      </w:r>
      <w:r w:rsidR="00E100FC">
        <w:rPr>
          <w:rFonts w:ascii="Times New Roman" w:hAnsi="Times New Roman" w:cs="Times New Roman"/>
          <w:spacing w:val="-6"/>
          <w:lang w:val="en-US"/>
        </w:rPr>
        <w:t>e</w:t>
      </w:r>
      <w:r w:rsidR="00125194">
        <w:rPr>
          <w:rFonts w:ascii="Times New Roman" w:hAnsi="Times New Roman" w:cs="Times New Roman"/>
          <w:spacing w:val="-6"/>
          <w:lang w:val="en-US"/>
        </w:rPr>
        <w:t xml:space="preserve"> </w:t>
      </w:r>
      <w:r>
        <w:rPr>
          <w:rFonts w:ascii="Times New Roman" w:hAnsi="Times New Roman" w:cs="Times New Roman"/>
          <w:spacing w:val="-6"/>
          <w:lang w:val="en-US"/>
        </w:rPr>
        <w:t xml:space="preserve">cognitive reactions to change. </w:t>
      </w:r>
      <w:r w:rsidR="00CA06CD">
        <w:rPr>
          <w:rFonts w:ascii="Times New Roman" w:hAnsi="Times New Roman" w:cs="Times New Roman"/>
          <w:spacing w:val="-6"/>
          <w:lang w:val="en-US"/>
        </w:rPr>
        <w:t>Drawing on emotional theories such as differential emotions theory (Izard 2007) or affective events theory (</w:t>
      </w:r>
      <w:r w:rsidR="00CA06CD" w:rsidRPr="00FA6C13">
        <w:rPr>
          <w:rFonts w:ascii="Times New Roman" w:hAnsi="Times New Roman" w:cs="Times New Roman"/>
          <w:spacing w:val="-6"/>
          <w:lang w:val="en-US"/>
        </w:rPr>
        <w:t>Weiss</w:t>
      </w:r>
      <w:r w:rsidR="00CA06CD">
        <w:rPr>
          <w:rFonts w:ascii="Times New Roman" w:hAnsi="Times New Roman" w:cs="Times New Roman"/>
          <w:spacing w:val="-6"/>
          <w:lang w:val="en-US"/>
        </w:rPr>
        <w:t xml:space="preserve"> and </w:t>
      </w:r>
      <w:r w:rsidR="00CA06CD" w:rsidRPr="00FA6C13">
        <w:rPr>
          <w:rFonts w:ascii="Times New Roman" w:hAnsi="Times New Roman" w:cs="Times New Roman"/>
          <w:spacing w:val="-6"/>
          <w:lang w:val="en-US"/>
        </w:rPr>
        <w:t>Cropanzano</w:t>
      </w:r>
      <w:r w:rsidR="00CA06CD">
        <w:rPr>
          <w:rFonts w:ascii="Times New Roman" w:hAnsi="Times New Roman" w:cs="Times New Roman"/>
          <w:spacing w:val="-6"/>
          <w:lang w:val="en-US"/>
        </w:rPr>
        <w:t xml:space="preserve"> 1996) </w:t>
      </w:r>
      <w:r w:rsidR="00EB75E3">
        <w:rPr>
          <w:rFonts w:ascii="Times New Roman" w:hAnsi="Times New Roman" w:cs="Times New Roman"/>
          <w:spacing w:val="-6"/>
          <w:lang w:val="en-US"/>
        </w:rPr>
        <w:t>can enhance</w:t>
      </w:r>
      <w:r w:rsidR="00CA06CD">
        <w:rPr>
          <w:rFonts w:ascii="Times New Roman" w:hAnsi="Times New Roman" w:cs="Times New Roman"/>
          <w:spacing w:val="-6"/>
          <w:lang w:val="en-US"/>
        </w:rPr>
        <w:t xml:space="preserve"> our understanding of the interplay between cognition and affect during </w:t>
      </w:r>
      <w:r w:rsidR="00EB75E3">
        <w:rPr>
          <w:rFonts w:ascii="Times New Roman" w:hAnsi="Times New Roman" w:cs="Times New Roman"/>
          <w:spacing w:val="-6"/>
          <w:lang w:val="en-US"/>
        </w:rPr>
        <w:t xml:space="preserve">the course of a radical </w:t>
      </w:r>
      <w:r w:rsidR="00CA06CD">
        <w:rPr>
          <w:rFonts w:ascii="Times New Roman" w:hAnsi="Times New Roman" w:cs="Times New Roman"/>
          <w:spacing w:val="-6"/>
          <w:lang w:val="en-US"/>
        </w:rPr>
        <w:t xml:space="preserve">change. </w:t>
      </w:r>
      <w:r>
        <w:rPr>
          <w:rFonts w:ascii="Times New Roman" w:hAnsi="Times New Roman" w:cs="Times New Roman"/>
          <w:spacing w:val="-6"/>
          <w:lang w:val="en-US"/>
        </w:rPr>
        <w:t xml:space="preserve">Second, </w:t>
      </w:r>
      <w:r w:rsidR="0084406F" w:rsidRPr="007B7CEA">
        <w:rPr>
          <w:rFonts w:ascii="Times New Roman" w:hAnsi="Times New Roman" w:cs="Times New Roman"/>
          <w:spacing w:val="-6"/>
          <w:lang w:val="en-US"/>
        </w:rPr>
        <w:t xml:space="preserve">we provide an analysis of change recipients’ </w:t>
      </w:r>
      <w:r w:rsidR="00AA047A">
        <w:rPr>
          <w:rFonts w:ascii="Times New Roman" w:hAnsi="Times New Roman" w:cs="Times New Roman"/>
          <w:spacing w:val="-6"/>
          <w:lang w:val="en-US"/>
        </w:rPr>
        <w:t>distinct</w:t>
      </w:r>
      <w:r w:rsidR="00B62BBD">
        <w:rPr>
          <w:rFonts w:ascii="Times New Roman" w:hAnsi="Times New Roman" w:cs="Times New Roman"/>
          <w:spacing w:val="-6"/>
          <w:lang w:val="en-US"/>
        </w:rPr>
        <w:t xml:space="preserve"> </w:t>
      </w:r>
      <w:r w:rsidR="0084406F" w:rsidRPr="007B7CEA">
        <w:rPr>
          <w:rFonts w:ascii="Times New Roman" w:hAnsi="Times New Roman" w:cs="Times New Roman"/>
          <w:spacing w:val="-6"/>
          <w:lang w:val="en-US"/>
        </w:rPr>
        <w:t xml:space="preserve">responses to radical organizational change over </w:t>
      </w:r>
      <w:r w:rsidR="0053615A">
        <w:rPr>
          <w:rFonts w:ascii="Times New Roman" w:hAnsi="Times New Roman" w:cs="Times New Roman"/>
          <w:spacing w:val="-6"/>
          <w:lang w:val="en-US"/>
        </w:rPr>
        <w:t xml:space="preserve">multiple </w:t>
      </w:r>
      <w:r w:rsidR="0084406F" w:rsidRPr="007B7CEA">
        <w:rPr>
          <w:rFonts w:ascii="Times New Roman" w:hAnsi="Times New Roman" w:cs="Times New Roman"/>
          <w:spacing w:val="-6"/>
          <w:lang w:val="en-US"/>
        </w:rPr>
        <w:t>time</w:t>
      </w:r>
      <w:r w:rsidR="0053615A">
        <w:rPr>
          <w:rFonts w:ascii="Times New Roman" w:hAnsi="Times New Roman" w:cs="Times New Roman"/>
          <w:spacing w:val="-6"/>
          <w:lang w:val="en-US"/>
        </w:rPr>
        <w:t xml:space="preserve"> points</w:t>
      </w:r>
      <w:r w:rsidR="0084406F" w:rsidRPr="007B7CEA">
        <w:rPr>
          <w:rFonts w:ascii="Times New Roman" w:hAnsi="Times New Roman" w:cs="Times New Roman"/>
          <w:spacing w:val="-6"/>
          <w:lang w:val="en-US"/>
        </w:rPr>
        <w:t xml:space="preserve">. </w:t>
      </w:r>
      <w:r w:rsidR="00764326">
        <w:rPr>
          <w:rFonts w:ascii="Times New Roman" w:hAnsi="Times New Roman" w:cs="Times New Roman"/>
          <w:spacing w:val="-6"/>
          <w:lang w:val="en-US"/>
        </w:rPr>
        <w:t>Although previous</w:t>
      </w:r>
      <w:r w:rsidR="00F676F8" w:rsidRPr="007B7CEA">
        <w:rPr>
          <w:rFonts w:ascii="Times New Roman" w:hAnsi="Times New Roman" w:cs="Times New Roman"/>
          <w:spacing w:val="-6"/>
          <w:lang w:val="en-US"/>
        </w:rPr>
        <w:t xml:space="preserve"> </w:t>
      </w:r>
      <w:r w:rsidR="00764326">
        <w:rPr>
          <w:rFonts w:ascii="Times New Roman" w:hAnsi="Times New Roman" w:cs="Times New Roman"/>
          <w:spacing w:val="-6"/>
          <w:lang w:val="en-US"/>
        </w:rPr>
        <w:t>studies</w:t>
      </w:r>
      <w:r w:rsidR="00764326" w:rsidRPr="007B7CEA">
        <w:rPr>
          <w:rFonts w:ascii="Times New Roman" w:hAnsi="Times New Roman" w:cs="Times New Roman"/>
          <w:spacing w:val="-6"/>
          <w:lang w:val="en-US"/>
        </w:rPr>
        <w:t xml:space="preserve"> </w:t>
      </w:r>
      <w:r w:rsidR="0075581A">
        <w:rPr>
          <w:rFonts w:ascii="Times New Roman" w:hAnsi="Times New Roman" w:cs="Times New Roman"/>
          <w:spacing w:val="-6"/>
          <w:lang w:val="en-US"/>
        </w:rPr>
        <w:t xml:space="preserve">use repeated measurement designs </w:t>
      </w:r>
      <w:r w:rsidR="00412C35" w:rsidRPr="007B7CEA">
        <w:rPr>
          <w:rFonts w:ascii="Times New Roman" w:hAnsi="Times New Roman" w:cs="Times New Roman"/>
          <w:spacing w:val="-6"/>
          <w:lang w:val="en-US"/>
        </w:rPr>
        <w:t xml:space="preserve">(e.g., </w:t>
      </w:r>
      <w:r w:rsidR="00412C35" w:rsidRPr="007B7CEA">
        <w:rPr>
          <w:rFonts w:ascii="Times New Roman" w:hAnsi="Times New Roman" w:cs="Times New Roman"/>
          <w:color w:val="000000"/>
          <w:spacing w:val="-6"/>
          <w:lang w:val="en-US"/>
        </w:rPr>
        <w:t>Kim et al.</w:t>
      </w:r>
      <w:r w:rsidR="00412C35" w:rsidRPr="007B7CEA">
        <w:rPr>
          <w:rFonts w:ascii="Times New Roman" w:hAnsi="Times New Roman" w:cs="Times New Roman"/>
          <w:spacing w:val="-6"/>
          <w:lang w:val="en-US"/>
        </w:rPr>
        <w:t xml:space="preserve"> 2011</w:t>
      </w:r>
      <w:r w:rsidR="00331751">
        <w:rPr>
          <w:rFonts w:ascii="Times New Roman" w:hAnsi="Times New Roman" w:cs="Times New Roman"/>
          <w:spacing w:val="-6"/>
          <w:lang w:val="en-US"/>
        </w:rPr>
        <w:t xml:space="preserve">, Shin et al. </w:t>
      </w:r>
      <w:r w:rsidR="00331751" w:rsidRPr="007B7CEA">
        <w:rPr>
          <w:rFonts w:ascii="Times New Roman" w:hAnsi="Times New Roman" w:cs="Times New Roman"/>
          <w:spacing w:val="-6"/>
          <w:lang w:val="en-US"/>
        </w:rPr>
        <w:t>20</w:t>
      </w:r>
      <w:r w:rsidR="00331751">
        <w:rPr>
          <w:rFonts w:ascii="Times New Roman" w:hAnsi="Times New Roman" w:cs="Times New Roman"/>
          <w:spacing w:val="-6"/>
          <w:lang w:val="en-US"/>
        </w:rPr>
        <w:t>12</w:t>
      </w:r>
      <w:r w:rsidR="00412C35" w:rsidRPr="007B7CEA">
        <w:rPr>
          <w:rFonts w:ascii="Times New Roman" w:hAnsi="Times New Roman" w:cs="Times New Roman"/>
          <w:color w:val="000000"/>
          <w:spacing w:val="-6"/>
          <w:lang w:val="en-US"/>
        </w:rPr>
        <w:t>)</w:t>
      </w:r>
      <w:r w:rsidR="00764326">
        <w:rPr>
          <w:rFonts w:ascii="Times New Roman" w:hAnsi="Times New Roman" w:cs="Times New Roman"/>
          <w:spacing w:val="-6"/>
          <w:lang w:val="en-US"/>
        </w:rPr>
        <w:t xml:space="preserve">, </w:t>
      </w:r>
      <w:r w:rsidR="00431ADB">
        <w:rPr>
          <w:rFonts w:ascii="Times New Roman" w:hAnsi="Times New Roman" w:cs="Times New Roman"/>
          <w:spacing w:val="-6"/>
          <w:lang w:val="en-US"/>
        </w:rPr>
        <w:t xml:space="preserve">this work </w:t>
      </w:r>
      <w:r w:rsidR="00764326">
        <w:rPr>
          <w:rFonts w:ascii="Times New Roman" w:hAnsi="Times New Roman" w:cs="Times New Roman"/>
          <w:spacing w:val="-6"/>
          <w:lang w:val="en-US"/>
        </w:rPr>
        <w:t>primarily</w:t>
      </w:r>
      <w:r w:rsidR="00B96974" w:rsidRPr="007B7CEA">
        <w:rPr>
          <w:rFonts w:ascii="Times New Roman" w:hAnsi="Times New Roman" w:cs="Times New Roman"/>
          <w:spacing w:val="-6"/>
          <w:lang w:val="en-US"/>
        </w:rPr>
        <w:t xml:space="preserve"> adopt</w:t>
      </w:r>
      <w:r w:rsidR="00431ADB">
        <w:rPr>
          <w:rFonts w:ascii="Times New Roman" w:hAnsi="Times New Roman" w:cs="Times New Roman"/>
          <w:spacing w:val="-6"/>
          <w:lang w:val="en-US"/>
        </w:rPr>
        <w:t>s</w:t>
      </w:r>
      <w:r w:rsidR="00193140">
        <w:rPr>
          <w:rFonts w:ascii="Times New Roman" w:hAnsi="Times New Roman" w:cs="Times New Roman"/>
          <w:spacing w:val="-6"/>
          <w:lang w:val="en-US"/>
        </w:rPr>
        <w:t xml:space="preserve"> </w:t>
      </w:r>
      <w:r w:rsidR="00B96974" w:rsidRPr="007B7CEA">
        <w:rPr>
          <w:rFonts w:ascii="Times New Roman" w:hAnsi="Times New Roman" w:cs="Times New Roman"/>
          <w:spacing w:val="-6"/>
          <w:lang w:val="en-US"/>
        </w:rPr>
        <w:t xml:space="preserve">variable-centered analytical approaches that </w:t>
      </w:r>
      <w:r w:rsidR="00412C35" w:rsidRPr="007B7CEA">
        <w:rPr>
          <w:rFonts w:ascii="Times New Roman" w:hAnsi="Times New Roman" w:cs="Times New Roman"/>
          <w:spacing w:val="-6"/>
          <w:lang w:val="en-US"/>
        </w:rPr>
        <w:t xml:space="preserve">rarely </w:t>
      </w:r>
      <w:r w:rsidR="004C1DCA">
        <w:rPr>
          <w:rFonts w:ascii="Times New Roman" w:hAnsi="Times New Roman" w:cs="Times New Roman"/>
          <w:spacing w:val="-6"/>
          <w:lang w:val="en-US"/>
        </w:rPr>
        <w:t xml:space="preserve">trace how </w:t>
      </w:r>
      <w:r w:rsidR="00B62BBD">
        <w:rPr>
          <w:rFonts w:ascii="Times New Roman" w:hAnsi="Times New Roman" w:cs="Times New Roman"/>
          <w:spacing w:val="-6"/>
          <w:lang w:val="en-US"/>
        </w:rPr>
        <w:t xml:space="preserve">individual </w:t>
      </w:r>
      <w:r w:rsidR="000014F2" w:rsidRPr="007B7CEA">
        <w:rPr>
          <w:rFonts w:ascii="Times New Roman" w:hAnsi="Times New Roman" w:cs="Times New Roman"/>
          <w:spacing w:val="-6"/>
          <w:lang w:val="en-US"/>
        </w:rPr>
        <w:t xml:space="preserve">change recipients’ responses </w:t>
      </w:r>
      <w:r w:rsidR="004C1DCA">
        <w:rPr>
          <w:rFonts w:ascii="Times New Roman" w:hAnsi="Times New Roman" w:cs="Times New Roman"/>
          <w:spacing w:val="-6"/>
          <w:lang w:val="en-US"/>
        </w:rPr>
        <w:t xml:space="preserve">evolve </w:t>
      </w:r>
      <w:r w:rsidR="007C362A" w:rsidRPr="007B7CEA">
        <w:rPr>
          <w:rFonts w:ascii="Times New Roman" w:hAnsi="Times New Roman" w:cs="Times New Roman"/>
          <w:spacing w:val="-6"/>
          <w:lang w:val="en-US"/>
        </w:rPr>
        <w:t>over time</w:t>
      </w:r>
      <w:r w:rsidR="00B96974" w:rsidRPr="007B7CEA">
        <w:rPr>
          <w:rFonts w:ascii="Times New Roman" w:hAnsi="Times New Roman" w:cs="Times New Roman"/>
          <w:spacing w:val="-6"/>
          <w:lang w:val="en-US"/>
        </w:rPr>
        <w:t xml:space="preserve">. </w:t>
      </w:r>
      <w:r w:rsidR="00764326">
        <w:rPr>
          <w:rFonts w:ascii="Times New Roman" w:hAnsi="Times New Roman" w:cs="Times New Roman"/>
          <w:spacing w:val="-6"/>
          <w:lang w:val="en-US"/>
        </w:rPr>
        <w:t>Consequently</w:t>
      </w:r>
      <w:r w:rsidR="00BB0065">
        <w:rPr>
          <w:rFonts w:ascii="Times New Roman" w:hAnsi="Times New Roman" w:cs="Times New Roman"/>
          <w:spacing w:val="-6"/>
          <w:lang w:val="en-US"/>
        </w:rPr>
        <w:t xml:space="preserve">, </w:t>
      </w:r>
      <w:r w:rsidR="00B62BBD">
        <w:rPr>
          <w:rFonts w:ascii="Times New Roman" w:hAnsi="Times New Roman" w:cs="Times New Roman"/>
          <w:spacing w:val="-6"/>
          <w:lang w:val="en-US"/>
        </w:rPr>
        <w:t>analysis of intra-</w:t>
      </w:r>
      <w:r w:rsidR="000014F2" w:rsidRPr="007B7CEA">
        <w:rPr>
          <w:rFonts w:ascii="Times New Roman" w:hAnsi="Times New Roman" w:cs="Times New Roman"/>
          <w:spacing w:val="-6"/>
          <w:lang w:val="en-US"/>
        </w:rPr>
        <w:t xml:space="preserve">individual </w:t>
      </w:r>
      <w:r w:rsidR="00B62BBD">
        <w:rPr>
          <w:rFonts w:ascii="Times New Roman" w:hAnsi="Times New Roman" w:cs="Times New Roman"/>
          <w:spacing w:val="-6"/>
          <w:lang w:val="en-US"/>
        </w:rPr>
        <w:t xml:space="preserve">change </w:t>
      </w:r>
      <w:r w:rsidR="00764326">
        <w:rPr>
          <w:rFonts w:ascii="Times New Roman" w:hAnsi="Times New Roman" w:cs="Times New Roman"/>
          <w:spacing w:val="-6"/>
          <w:lang w:val="en-US"/>
        </w:rPr>
        <w:t xml:space="preserve">remains limited </w:t>
      </w:r>
      <w:r w:rsidR="00830D26" w:rsidRPr="007B7CEA">
        <w:rPr>
          <w:rFonts w:ascii="Times New Roman" w:hAnsi="Times New Roman" w:cs="Times New Roman"/>
          <w:spacing w:val="-6"/>
          <w:lang w:val="en-US"/>
        </w:rPr>
        <w:t>(</w:t>
      </w:r>
      <w:r w:rsidR="00EF255D" w:rsidRPr="007B7CEA">
        <w:rPr>
          <w:rFonts w:ascii="Times New Roman" w:hAnsi="Times New Roman" w:cs="Times New Roman"/>
          <w:spacing w:val="-6"/>
          <w:lang w:val="en-US"/>
        </w:rPr>
        <w:t xml:space="preserve">Kunisch et al. 2017, </w:t>
      </w:r>
      <w:r w:rsidR="00830D26" w:rsidRPr="007B7CEA">
        <w:rPr>
          <w:rFonts w:ascii="Times New Roman" w:hAnsi="Times New Roman" w:cs="Times New Roman"/>
          <w:spacing w:val="-6"/>
          <w:lang w:val="en-US"/>
        </w:rPr>
        <w:t>Oreg et al.</w:t>
      </w:r>
      <w:r w:rsidR="000014F2" w:rsidRPr="007B7CEA">
        <w:rPr>
          <w:rFonts w:ascii="Times New Roman" w:hAnsi="Times New Roman" w:cs="Times New Roman"/>
          <w:spacing w:val="-6"/>
          <w:lang w:val="en-US"/>
        </w:rPr>
        <w:t xml:space="preserve"> 2011). </w:t>
      </w:r>
      <w:r w:rsidR="00BB0065">
        <w:rPr>
          <w:rFonts w:ascii="Times New Roman" w:hAnsi="Times New Roman" w:cs="Times New Roman"/>
          <w:spacing w:val="-6"/>
          <w:lang w:val="en-US"/>
        </w:rPr>
        <w:t>Studies</w:t>
      </w:r>
      <w:r w:rsidR="006879BE" w:rsidRPr="007B7CEA">
        <w:rPr>
          <w:rFonts w:ascii="Times New Roman" w:hAnsi="Times New Roman" w:cs="Times New Roman"/>
          <w:spacing w:val="-6"/>
          <w:lang w:val="en-US"/>
        </w:rPr>
        <w:t xml:space="preserve"> that analyze temporal data as trajectories (e.g., Bala and Venkatesh 2013</w:t>
      </w:r>
      <w:r w:rsidR="000A492E" w:rsidRPr="007B7CEA">
        <w:rPr>
          <w:rFonts w:ascii="Times New Roman" w:hAnsi="Times New Roman" w:cs="Times New Roman"/>
          <w:spacing w:val="-6"/>
          <w:lang w:val="en-US"/>
        </w:rPr>
        <w:t>, Ng and Lucianetti 2016</w:t>
      </w:r>
      <w:r w:rsidR="006879BE" w:rsidRPr="007B7CEA">
        <w:rPr>
          <w:rFonts w:ascii="Times New Roman" w:hAnsi="Times New Roman" w:cs="Times New Roman"/>
          <w:spacing w:val="-6"/>
          <w:lang w:val="en-US"/>
        </w:rPr>
        <w:t xml:space="preserve">) often draw on latent growth modeling methods, which force all data onto a common trajectory. </w:t>
      </w:r>
      <w:r w:rsidR="00764326">
        <w:rPr>
          <w:rFonts w:ascii="Times New Roman" w:hAnsi="Times New Roman" w:cs="Times New Roman"/>
          <w:spacing w:val="-6"/>
          <w:lang w:val="en-US"/>
        </w:rPr>
        <w:t>While t</w:t>
      </w:r>
      <w:r w:rsidR="006879BE" w:rsidRPr="007B7CEA">
        <w:rPr>
          <w:rFonts w:ascii="Times New Roman" w:hAnsi="Times New Roman" w:cs="Times New Roman"/>
          <w:spacing w:val="-6"/>
          <w:lang w:val="en-US"/>
        </w:rPr>
        <w:t>his</w:t>
      </w:r>
      <w:r w:rsidR="00086B1C" w:rsidRPr="007B7CEA">
        <w:rPr>
          <w:rFonts w:ascii="Times New Roman" w:hAnsi="Times New Roman" w:cs="Times New Roman"/>
          <w:spacing w:val="-6"/>
          <w:lang w:val="en-US"/>
        </w:rPr>
        <w:t xml:space="preserve"> approach</w:t>
      </w:r>
      <w:r w:rsidR="00764326">
        <w:rPr>
          <w:rFonts w:ascii="Times New Roman" w:hAnsi="Times New Roman" w:cs="Times New Roman"/>
          <w:spacing w:val="-6"/>
          <w:lang w:val="en-US"/>
        </w:rPr>
        <w:t xml:space="preserve"> has advanced scholarship</w:t>
      </w:r>
      <w:r w:rsidR="00BB0065">
        <w:rPr>
          <w:rFonts w:ascii="Times New Roman" w:hAnsi="Times New Roman" w:cs="Times New Roman"/>
          <w:spacing w:val="-6"/>
          <w:lang w:val="en-US"/>
        </w:rPr>
        <w:t xml:space="preserve"> in important ways</w:t>
      </w:r>
      <w:r w:rsidR="006879BE" w:rsidRPr="007B7CEA">
        <w:rPr>
          <w:rFonts w:ascii="Times New Roman" w:hAnsi="Times New Roman" w:cs="Times New Roman"/>
          <w:spacing w:val="-6"/>
          <w:lang w:val="en-US"/>
        </w:rPr>
        <w:t xml:space="preserve">, </w:t>
      </w:r>
      <w:r w:rsidR="00BB0065">
        <w:rPr>
          <w:rFonts w:ascii="Times New Roman" w:hAnsi="Times New Roman" w:cs="Times New Roman"/>
          <w:spacing w:val="-6"/>
          <w:lang w:val="en-US"/>
        </w:rPr>
        <w:t xml:space="preserve">we know very little about </w:t>
      </w:r>
      <w:r w:rsidR="009215F7">
        <w:rPr>
          <w:rFonts w:ascii="Times New Roman" w:hAnsi="Times New Roman" w:cs="Times New Roman"/>
          <w:spacing w:val="-6"/>
          <w:lang w:val="en-US"/>
        </w:rPr>
        <w:t xml:space="preserve">how </w:t>
      </w:r>
      <w:r w:rsidR="00431ADB">
        <w:rPr>
          <w:rFonts w:ascii="Times New Roman" w:hAnsi="Times New Roman" w:cs="Times New Roman"/>
          <w:spacing w:val="-6"/>
          <w:lang w:val="en-US"/>
        </w:rPr>
        <w:t xml:space="preserve">different </w:t>
      </w:r>
      <w:r w:rsidR="002857CB">
        <w:rPr>
          <w:rFonts w:ascii="Times New Roman" w:hAnsi="Times New Roman" w:cs="Times New Roman"/>
          <w:spacing w:val="-6"/>
          <w:lang w:val="en-US"/>
        </w:rPr>
        <w:t>trajectories</w:t>
      </w:r>
      <w:r w:rsidR="009215F7">
        <w:rPr>
          <w:rFonts w:ascii="Times New Roman" w:hAnsi="Times New Roman" w:cs="Times New Roman"/>
          <w:spacing w:val="-6"/>
          <w:lang w:val="en-US"/>
        </w:rPr>
        <w:t xml:space="preserve"> develop</w:t>
      </w:r>
      <w:r w:rsidR="006879BE" w:rsidRPr="007B7CEA">
        <w:rPr>
          <w:rFonts w:ascii="Times New Roman" w:hAnsi="Times New Roman" w:cs="Times New Roman"/>
          <w:spacing w:val="-6"/>
          <w:lang w:val="en-US"/>
        </w:rPr>
        <w:t xml:space="preserve">. </w:t>
      </w:r>
      <w:r w:rsidR="00A154B4">
        <w:rPr>
          <w:rFonts w:ascii="Times New Roman" w:hAnsi="Times New Roman" w:cs="Times New Roman"/>
          <w:spacing w:val="-6"/>
          <w:lang w:val="en-US"/>
        </w:rPr>
        <w:t>Third,</w:t>
      </w:r>
      <w:r w:rsidR="00A60350" w:rsidRPr="007B7CEA">
        <w:rPr>
          <w:rFonts w:ascii="Times New Roman" w:hAnsi="Times New Roman" w:cs="Times New Roman"/>
          <w:spacing w:val="-6"/>
          <w:lang w:val="en-US"/>
        </w:rPr>
        <w:t xml:space="preserve"> we</w:t>
      </w:r>
      <w:r w:rsidR="00256C64" w:rsidRPr="007B7CEA">
        <w:rPr>
          <w:rFonts w:ascii="Times New Roman" w:hAnsi="Times New Roman" w:cs="Times New Roman"/>
          <w:spacing w:val="-6"/>
          <w:lang w:val="en-US"/>
        </w:rPr>
        <w:t xml:space="preserve"> contribute to the </w:t>
      </w:r>
      <w:r w:rsidR="008B14F1" w:rsidRPr="007B7CEA">
        <w:rPr>
          <w:rFonts w:ascii="Times New Roman" w:hAnsi="Times New Roman" w:cs="Times New Roman"/>
          <w:spacing w:val="-6"/>
          <w:lang w:val="en-US"/>
        </w:rPr>
        <w:t xml:space="preserve">emotions literature that </w:t>
      </w:r>
      <w:r w:rsidR="00256C64" w:rsidRPr="007B7CEA">
        <w:rPr>
          <w:rFonts w:ascii="Times New Roman" w:hAnsi="Times New Roman" w:cs="Times New Roman"/>
          <w:spacing w:val="-6"/>
          <w:lang w:val="en-US"/>
        </w:rPr>
        <w:t xml:space="preserve">largely </w:t>
      </w:r>
      <w:r w:rsidR="008B14F1" w:rsidRPr="007B7CEA">
        <w:rPr>
          <w:rFonts w:ascii="Times New Roman" w:hAnsi="Times New Roman" w:cs="Times New Roman"/>
          <w:spacing w:val="-6"/>
          <w:lang w:val="en-US"/>
        </w:rPr>
        <w:t xml:space="preserve">focuses on the </w:t>
      </w:r>
      <w:r w:rsidR="00256C64" w:rsidRPr="007B7CEA">
        <w:rPr>
          <w:rFonts w:ascii="Times New Roman" w:hAnsi="Times New Roman" w:cs="Times New Roman"/>
          <w:spacing w:val="-6"/>
          <w:lang w:val="en-US"/>
        </w:rPr>
        <w:t>benefits</w:t>
      </w:r>
      <w:r w:rsidR="008B14F1" w:rsidRPr="007B7CEA">
        <w:rPr>
          <w:rFonts w:ascii="Times New Roman" w:hAnsi="Times New Roman" w:cs="Times New Roman"/>
          <w:spacing w:val="-6"/>
          <w:lang w:val="en-US"/>
        </w:rPr>
        <w:t xml:space="preserve"> of </w:t>
      </w:r>
      <w:r w:rsidR="008B14F1" w:rsidRPr="007B7CEA">
        <w:rPr>
          <w:rFonts w:ascii="Times New Roman" w:hAnsi="Times New Roman" w:cs="Times New Roman"/>
          <w:i/>
          <w:spacing w:val="-6"/>
          <w:lang w:val="en-US"/>
        </w:rPr>
        <w:t>positive</w:t>
      </w:r>
      <w:r w:rsidR="008B14F1" w:rsidRPr="007B7CEA">
        <w:rPr>
          <w:rFonts w:ascii="Times New Roman" w:hAnsi="Times New Roman" w:cs="Times New Roman"/>
          <w:spacing w:val="-6"/>
          <w:lang w:val="en-US"/>
        </w:rPr>
        <w:t xml:space="preserve"> affect (e.g.,</w:t>
      </w:r>
      <w:r w:rsidR="006C4003">
        <w:rPr>
          <w:rFonts w:ascii="Times New Roman" w:hAnsi="Times New Roman" w:cs="Times New Roman"/>
          <w:spacing w:val="-6"/>
          <w:lang w:val="en-US"/>
        </w:rPr>
        <w:t xml:space="preserve"> </w:t>
      </w:r>
      <w:r w:rsidR="008B14F1" w:rsidRPr="007B7CEA">
        <w:rPr>
          <w:rFonts w:ascii="Times New Roman" w:hAnsi="Times New Roman" w:cs="Times New Roman"/>
          <w:spacing w:val="-6"/>
          <w:lang w:val="en-US"/>
        </w:rPr>
        <w:t xml:space="preserve">Barsade </w:t>
      </w:r>
      <w:r w:rsidR="008633EE" w:rsidRPr="007B7CEA">
        <w:rPr>
          <w:rFonts w:ascii="Times New Roman" w:hAnsi="Times New Roman" w:cs="Times New Roman"/>
          <w:spacing w:val="-6"/>
          <w:lang w:val="en-US"/>
        </w:rPr>
        <w:t>and</w:t>
      </w:r>
      <w:r w:rsidR="008B14F1" w:rsidRPr="007B7CEA">
        <w:rPr>
          <w:rFonts w:ascii="Times New Roman" w:hAnsi="Times New Roman" w:cs="Times New Roman"/>
          <w:spacing w:val="-6"/>
          <w:lang w:val="en-US"/>
        </w:rPr>
        <w:t xml:space="preserve"> O’Neill 201</w:t>
      </w:r>
      <w:r w:rsidR="00256C64" w:rsidRPr="007B7CEA">
        <w:rPr>
          <w:rFonts w:ascii="Times New Roman" w:hAnsi="Times New Roman" w:cs="Times New Roman"/>
          <w:spacing w:val="-6"/>
          <w:lang w:val="en-US"/>
        </w:rPr>
        <w:t xml:space="preserve">4) </w:t>
      </w:r>
      <w:r w:rsidR="002E5C24">
        <w:rPr>
          <w:rFonts w:ascii="Times New Roman" w:hAnsi="Times New Roman" w:cs="Times New Roman"/>
          <w:spacing w:val="-6"/>
          <w:lang w:val="en-US"/>
        </w:rPr>
        <w:t xml:space="preserve">and the counterproductive effects of </w:t>
      </w:r>
      <w:r w:rsidR="002E5C24" w:rsidRPr="002E5C24">
        <w:rPr>
          <w:rFonts w:ascii="Times New Roman" w:hAnsi="Times New Roman" w:cs="Times New Roman"/>
          <w:i/>
          <w:spacing w:val="-6"/>
          <w:lang w:val="en-US"/>
        </w:rPr>
        <w:t>negative</w:t>
      </w:r>
      <w:r w:rsidR="002E5C24">
        <w:rPr>
          <w:rFonts w:ascii="Times New Roman" w:hAnsi="Times New Roman" w:cs="Times New Roman"/>
          <w:spacing w:val="-6"/>
          <w:lang w:val="en-US"/>
        </w:rPr>
        <w:t xml:space="preserve"> emotions (e.g., Maitlis and</w:t>
      </w:r>
      <w:r w:rsidR="002E5C24" w:rsidRPr="002E5C24">
        <w:rPr>
          <w:rFonts w:ascii="Times New Roman" w:hAnsi="Times New Roman" w:cs="Times New Roman"/>
          <w:spacing w:val="-6"/>
          <w:lang w:val="en-US"/>
        </w:rPr>
        <w:t xml:space="preserve"> Ozcelik </w:t>
      </w:r>
      <w:r w:rsidR="002E5C24">
        <w:rPr>
          <w:rFonts w:ascii="Times New Roman" w:hAnsi="Times New Roman" w:cs="Times New Roman"/>
          <w:spacing w:val="-6"/>
          <w:lang w:val="en-US"/>
        </w:rPr>
        <w:t xml:space="preserve">2004) </w:t>
      </w:r>
      <w:r w:rsidR="00256C64" w:rsidRPr="007B7CEA">
        <w:rPr>
          <w:rFonts w:ascii="Times New Roman" w:hAnsi="Times New Roman" w:cs="Times New Roman"/>
          <w:spacing w:val="-6"/>
          <w:lang w:val="en-US"/>
        </w:rPr>
        <w:t xml:space="preserve">by demonstrating </w:t>
      </w:r>
      <w:r w:rsidR="000371E5" w:rsidRPr="007B7CEA">
        <w:rPr>
          <w:rFonts w:ascii="Times New Roman" w:hAnsi="Times New Roman" w:cs="Times New Roman"/>
          <w:spacing w:val="-6"/>
          <w:lang w:val="en-US"/>
        </w:rPr>
        <w:t xml:space="preserve">that </w:t>
      </w:r>
      <w:r w:rsidR="00A91FFD" w:rsidRPr="007B7CEA">
        <w:rPr>
          <w:rFonts w:ascii="Times New Roman" w:hAnsi="Times New Roman" w:cs="Times New Roman"/>
          <w:spacing w:val="-6"/>
          <w:lang w:val="en-US"/>
        </w:rPr>
        <w:t xml:space="preserve">low levels of </w:t>
      </w:r>
      <w:r w:rsidR="00A91FFD" w:rsidRPr="007B7CEA">
        <w:rPr>
          <w:rFonts w:ascii="Times New Roman" w:hAnsi="Times New Roman" w:cs="Times New Roman"/>
          <w:i/>
          <w:spacing w:val="-6"/>
          <w:lang w:val="en-US"/>
        </w:rPr>
        <w:t>negative</w:t>
      </w:r>
      <w:r w:rsidR="000371E5" w:rsidRPr="007B7CEA">
        <w:rPr>
          <w:rFonts w:ascii="Times New Roman" w:hAnsi="Times New Roman" w:cs="Times New Roman"/>
          <w:spacing w:val="-6"/>
          <w:lang w:val="en-US"/>
        </w:rPr>
        <w:t xml:space="preserve"> affect can </w:t>
      </w:r>
      <w:r w:rsidR="00E95AB4">
        <w:rPr>
          <w:rFonts w:ascii="Times New Roman" w:hAnsi="Times New Roman" w:cs="Times New Roman"/>
          <w:spacing w:val="-6"/>
          <w:lang w:val="en-US"/>
        </w:rPr>
        <w:t xml:space="preserve">positively </w:t>
      </w:r>
      <w:r w:rsidR="00000A5E">
        <w:rPr>
          <w:rFonts w:ascii="Times New Roman" w:hAnsi="Times New Roman" w:cs="Times New Roman"/>
          <w:spacing w:val="-6"/>
          <w:lang w:val="en-US"/>
        </w:rPr>
        <w:t>influence</w:t>
      </w:r>
      <w:r w:rsidR="00000A5E" w:rsidRPr="007B7CEA">
        <w:rPr>
          <w:rFonts w:ascii="Times New Roman" w:hAnsi="Times New Roman" w:cs="Times New Roman"/>
          <w:spacing w:val="-6"/>
          <w:lang w:val="en-US"/>
        </w:rPr>
        <w:t xml:space="preserve"> </w:t>
      </w:r>
      <w:r w:rsidR="00F676F8" w:rsidRPr="007B7CEA">
        <w:rPr>
          <w:rFonts w:ascii="Times New Roman" w:hAnsi="Times New Roman" w:cs="Times New Roman"/>
          <w:spacing w:val="-6"/>
          <w:lang w:val="en-US"/>
        </w:rPr>
        <w:t xml:space="preserve">the adoption of </w:t>
      </w:r>
      <w:r w:rsidR="000371E5" w:rsidRPr="007B7CEA">
        <w:rPr>
          <w:rFonts w:ascii="Times New Roman" w:hAnsi="Times New Roman" w:cs="Times New Roman"/>
          <w:spacing w:val="-6"/>
          <w:lang w:val="en-US"/>
        </w:rPr>
        <w:t>change.</w:t>
      </w:r>
      <w:r w:rsidR="00620B39" w:rsidRPr="007B7CEA">
        <w:rPr>
          <w:rFonts w:ascii="Times New Roman" w:hAnsi="Times New Roman" w:cs="Times New Roman"/>
          <w:spacing w:val="-6"/>
          <w:lang w:val="en-US"/>
        </w:rPr>
        <w:t xml:space="preserve"> </w:t>
      </w:r>
      <w:r w:rsidR="00A154B4">
        <w:rPr>
          <w:rFonts w:ascii="Times New Roman" w:hAnsi="Times New Roman" w:cs="Times New Roman"/>
          <w:spacing w:val="-6"/>
          <w:lang w:val="en-US"/>
        </w:rPr>
        <w:t>F</w:t>
      </w:r>
      <w:r w:rsidR="00C069D0">
        <w:rPr>
          <w:rFonts w:ascii="Times New Roman" w:hAnsi="Times New Roman" w:cs="Times New Roman"/>
          <w:spacing w:val="-6"/>
          <w:lang w:val="en-US"/>
        </w:rPr>
        <w:t>ourth</w:t>
      </w:r>
      <w:r w:rsidR="00A154B4">
        <w:rPr>
          <w:rFonts w:ascii="Times New Roman" w:hAnsi="Times New Roman" w:cs="Times New Roman"/>
          <w:spacing w:val="-6"/>
          <w:lang w:val="en-US"/>
        </w:rPr>
        <w:t xml:space="preserve">, </w:t>
      </w:r>
      <w:r w:rsidR="00C50036">
        <w:rPr>
          <w:rFonts w:ascii="Times New Roman" w:hAnsi="Times New Roman" w:cs="Times New Roman"/>
          <w:spacing w:val="-6"/>
          <w:lang w:val="en-US"/>
        </w:rPr>
        <w:t xml:space="preserve">we </w:t>
      </w:r>
      <w:r w:rsidR="00DA378A">
        <w:rPr>
          <w:rFonts w:ascii="Times New Roman" w:hAnsi="Times New Roman" w:cs="Times New Roman"/>
          <w:spacing w:val="-6"/>
          <w:lang w:val="en-US"/>
        </w:rPr>
        <w:t xml:space="preserve">develop and test theory about </w:t>
      </w:r>
      <w:r w:rsidR="00C50036">
        <w:rPr>
          <w:rFonts w:ascii="Times New Roman" w:hAnsi="Times New Roman" w:cs="Times New Roman"/>
          <w:spacing w:val="-6"/>
          <w:lang w:val="en-US"/>
        </w:rPr>
        <w:t>language in global organizations</w:t>
      </w:r>
      <w:r w:rsidR="00DA378A" w:rsidRPr="00DA378A">
        <w:rPr>
          <w:rFonts w:ascii="Times New Roman" w:hAnsi="Times New Roman" w:cs="Times New Roman"/>
          <w:spacing w:val="-6"/>
          <w:lang w:val="en-US"/>
        </w:rPr>
        <w:t xml:space="preserve"> </w:t>
      </w:r>
      <w:r w:rsidR="00DA378A" w:rsidRPr="008121D9">
        <w:rPr>
          <w:rFonts w:ascii="Times New Roman" w:hAnsi="Times New Roman" w:cs="Times New Roman"/>
          <w:spacing w:val="-6"/>
          <w:lang w:val="en-US"/>
        </w:rPr>
        <w:t>as a</w:t>
      </w:r>
      <w:r w:rsidR="00DA378A">
        <w:rPr>
          <w:rFonts w:ascii="Times New Roman" w:hAnsi="Times New Roman" w:cs="Times New Roman"/>
          <w:spacing w:val="-6"/>
          <w:lang w:val="en-US"/>
        </w:rPr>
        <w:t xml:space="preserve"> context for radical </w:t>
      </w:r>
      <w:r w:rsidR="00DA378A" w:rsidRPr="008121D9">
        <w:rPr>
          <w:rFonts w:ascii="Times New Roman" w:hAnsi="Times New Roman" w:cs="Times New Roman"/>
          <w:spacing w:val="-6"/>
          <w:lang w:val="en-US"/>
        </w:rPr>
        <w:t>organizational change</w:t>
      </w:r>
      <w:r w:rsidR="0056684C">
        <w:rPr>
          <w:rFonts w:ascii="Times New Roman" w:hAnsi="Times New Roman" w:cs="Times New Roman"/>
          <w:spacing w:val="-6"/>
          <w:lang w:val="en-US"/>
        </w:rPr>
        <w:t xml:space="preserve">. While previous research has </w:t>
      </w:r>
      <w:r w:rsidR="0056684C" w:rsidRPr="008121D9">
        <w:rPr>
          <w:rFonts w:ascii="Times New Roman" w:hAnsi="Times New Roman" w:cs="Times New Roman"/>
          <w:spacing w:val="-6"/>
          <w:lang w:val="en-US"/>
        </w:rPr>
        <w:t>examine</w:t>
      </w:r>
      <w:r w:rsidR="0056684C">
        <w:rPr>
          <w:rFonts w:ascii="Times New Roman" w:hAnsi="Times New Roman" w:cs="Times New Roman"/>
          <w:spacing w:val="-6"/>
          <w:lang w:val="en-US"/>
        </w:rPr>
        <w:t>d</w:t>
      </w:r>
      <w:r w:rsidR="0056684C" w:rsidRPr="008121D9">
        <w:rPr>
          <w:rFonts w:ascii="Times New Roman" w:hAnsi="Times New Roman" w:cs="Times New Roman"/>
          <w:spacing w:val="-6"/>
          <w:lang w:val="en-US"/>
        </w:rPr>
        <w:t xml:space="preserve"> the </w:t>
      </w:r>
      <w:r w:rsidR="0056684C" w:rsidRPr="008121D9">
        <w:rPr>
          <w:rFonts w:ascii="Times New Roman" w:hAnsi="Times New Roman" w:cs="Times New Roman"/>
          <w:spacing w:val="-6"/>
          <w:lang w:val="en-US"/>
        </w:rPr>
        <w:lastRenderedPageBreak/>
        <w:t>effects of language differences across hetero</w:t>
      </w:r>
      <w:r w:rsidR="0056684C">
        <w:rPr>
          <w:rFonts w:ascii="Times New Roman" w:hAnsi="Times New Roman" w:cs="Times New Roman"/>
          <w:spacing w:val="-6"/>
          <w:lang w:val="en-US"/>
        </w:rPr>
        <w:t xml:space="preserve">geneous groups of </w:t>
      </w:r>
      <w:r w:rsidR="0056684C" w:rsidRPr="008121D9">
        <w:rPr>
          <w:rFonts w:ascii="Times New Roman" w:hAnsi="Times New Roman" w:cs="Times New Roman"/>
          <w:spacing w:val="-6"/>
          <w:lang w:val="en-US"/>
        </w:rPr>
        <w:t>native and non-native speakers (</w:t>
      </w:r>
      <w:r w:rsidR="0056684C">
        <w:rPr>
          <w:rFonts w:ascii="Times New Roman" w:hAnsi="Times New Roman" w:cs="Times New Roman"/>
          <w:spacing w:val="-6"/>
          <w:lang w:val="en-US"/>
        </w:rPr>
        <w:t>Hinds et al. 2014, Reiche et</w:t>
      </w:r>
      <w:r w:rsidR="00CD51E6">
        <w:rPr>
          <w:rFonts w:ascii="Times New Roman" w:hAnsi="Times New Roman" w:cs="Times New Roman"/>
          <w:spacing w:val="-6"/>
          <w:lang w:val="en-US"/>
        </w:rPr>
        <w:t xml:space="preserve"> al., 2015, </w:t>
      </w:r>
      <w:r w:rsidR="0056684C">
        <w:rPr>
          <w:rFonts w:ascii="Times New Roman" w:hAnsi="Times New Roman" w:cs="Times New Roman"/>
          <w:spacing w:val="-6"/>
          <w:lang w:val="en-US"/>
        </w:rPr>
        <w:t>Tenzer and Pudelko 2017</w:t>
      </w:r>
      <w:r w:rsidR="0056684C" w:rsidRPr="008121D9">
        <w:rPr>
          <w:rFonts w:ascii="Times New Roman" w:hAnsi="Times New Roman" w:cs="Times New Roman"/>
          <w:spacing w:val="-6"/>
          <w:lang w:val="en-US"/>
        </w:rPr>
        <w:t>)</w:t>
      </w:r>
      <w:r w:rsidR="00DA378A">
        <w:rPr>
          <w:rFonts w:ascii="Times New Roman" w:hAnsi="Times New Roman" w:cs="Times New Roman"/>
          <w:spacing w:val="-6"/>
          <w:lang w:val="en-US"/>
        </w:rPr>
        <w:t xml:space="preserve">, </w:t>
      </w:r>
      <w:r w:rsidR="0056684C">
        <w:rPr>
          <w:rFonts w:ascii="Times New Roman" w:hAnsi="Times New Roman" w:cs="Times New Roman"/>
          <w:spacing w:val="-6"/>
          <w:lang w:val="en-US"/>
        </w:rPr>
        <w:t>we conceptualize language mandate</w:t>
      </w:r>
      <w:r w:rsidR="009E27BB">
        <w:rPr>
          <w:rFonts w:ascii="Times New Roman" w:hAnsi="Times New Roman" w:cs="Times New Roman"/>
          <w:spacing w:val="-6"/>
          <w:lang w:val="en-US"/>
        </w:rPr>
        <w:t>s</w:t>
      </w:r>
      <w:r w:rsidR="0056684C">
        <w:rPr>
          <w:rFonts w:ascii="Times New Roman" w:hAnsi="Times New Roman" w:cs="Times New Roman"/>
          <w:spacing w:val="-6"/>
          <w:lang w:val="en-US"/>
        </w:rPr>
        <w:t xml:space="preserve"> as </w:t>
      </w:r>
      <w:r w:rsidR="009E27BB">
        <w:rPr>
          <w:rFonts w:ascii="Times New Roman" w:hAnsi="Times New Roman" w:cs="Times New Roman"/>
          <w:spacing w:val="-6"/>
          <w:lang w:val="en-US"/>
        </w:rPr>
        <w:t>consequential</w:t>
      </w:r>
      <w:r w:rsidR="0056684C">
        <w:rPr>
          <w:rFonts w:ascii="Times New Roman" w:hAnsi="Times New Roman" w:cs="Times New Roman"/>
          <w:spacing w:val="-6"/>
          <w:lang w:val="en-US"/>
        </w:rPr>
        <w:t xml:space="preserve"> radical change that influences </w:t>
      </w:r>
      <w:r w:rsidR="009E27BB">
        <w:rPr>
          <w:rFonts w:ascii="Times New Roman" w:hAnsi="Times New Roman" w:cs="Times New Roman"/>
          <w:spacing w:val="-6"/>
          <w:lang w:val="en-US"/>
        </w:rPr>
        <w:t>within</w:t>
      </w:r>
      <w:r w:rsidR="003536A6">
        <w:rPr>
          <w:rFonts w:ascii="Times New Roman" w:hAnsi="Times New Roman" w:cs="Times New Roman"/>
          <w:spacing w:val="-6"/>
          <w:lang w:val="en-US"/>
        </w:rPr>
        <w:t>-</w:t>
      </w:r>
      <w:r w:rsidR="009E27BB">
        <w:rPr>
          <w:rFonts w:ascii="Times New Roman" w:hAnsi="Times New Roman" w:cs="Times New Roman"/>
          <w:spacing w:val="-6"/>
          <w:lang w:val="en-US"/>
        </w:rPr>
        <w:t>group</w:t>
      </w:r>
      <w:r w:rsidR="0056684C">
        <w:rPr>
          <w:rFonts w:ascii="Times New Roman" w:hAnsi="Times New Roman" w:cs="Times New Roman"/>
          <w:spacing w:val="-6"/>
          <w:lang w:val="en-US"/>
        </w:rPr>
        <w:t xml:space="preserve"> cognitive, affective</w:t>
      </w:r>
      <w:r w:rsidR="00734E5C">
        <w:rPr>
          <w:rFonts w:ascii="Times New Roman" w:hAnsi="Times New Roman" w:cs="Times New Roman"/>
          <w:spacing w:val="-6"/>
          <w:lang w:val="en-US"/>
        </w:rPr>
        <w:t>,</w:t>
      </w:r>
      <w:r w:rsidR="0056684C">
        <w:rPr>
          <w:rFonts w:ascii="Times New Roman" w:hAnsi="Times New Roman" w:cs="Times New Roman"/>
          <w:spacing w:val="-6"/>
          <w:lang w:val="en-US"/>
        </w:rPr>
        <w:t xml:space="preserve"> and behavioral responses of non-native speakers</w:t>
      </w:r>
      <w:r w:rsidR="00C50036">
        <w:rPr>
          <w:rFonts w:ascii="Times New Roman" w:hAnsi="Times New Roman" w:cs="Times New Roman"/>
          <w:spacing w:val="-6"/>
          <w:lang w:val="en-US"/>
        </w:rPr>
        <w:t xml:space="preserve">. </w:t>
      </w:r>
      <w:r w:rsidR="008D62B8" w:rsidRPr="00A5297C">
        <w:rPr>
          <w:rFonts w:ascii="Times New Roman" w:hAnsi="Times New Roman" w:cs="Times New Roman"/>
          <w:spacing w:val="-6"/>
          <w:lang w:val="en-US"/>
        </w:rPr>
        <w:t xml:space="preserve">We </w:t>
      </w:r>
      <w:r w:rsidR="008D62B8">
        <w:rPr>
          <w:rFonts w:ascii="Times New Roman" w:hAnsi="Times New Roman" w:cs="Times New Roman"/>
          <w:spacing w:val="-6"/>
          <w:lang w:val="en-US"/>
        </w:rPr>
        <w:t>draw from</w:t>
      </w:r>
      <w:r w:rsidR="008D62B8" w:rsidRPr="00A5297C">
        <w:rPr>
          <w:rFonts w:ascii="Times New Roman" w:hAnsi="Times New Roman" w:cs="Times New Roman"/>
          <w:spacing w:val="-6"/>
          <w:lang w:val="en-US"/>
        </w:rPr>
        <w:t xml:space="preserve"> </w:t>
      </w:r>
      <w:r w:rsidR="008D62B8">
        <w:rPr>
          <w:rFonts w:ascii="Times New Roman" w:hAnsi="Times New Roman" w:cs="Times New Roman"/>
          <w:spacing w:val="-6"/>
          <w:lang w:val="en-US"/>
        </w:rPr>
        <w:t>and build</w:t>
      </w:r>
      <w:r w:rsidR="00922228">
        <w:rPr>
          <w:rFonts w:ascii="Times New Roman" w:hAnsi="Times New Roman" w:cs="Times New Roman"/>
          <w:spacing w:val="-6"/>
          <w:lang w:val="en-US"/>
        </w:rPr>
        <w:t xml:space="preserve"> </w:t>
      </w:r>
      <w:r w:rsidR="00F62E4D">
        <w:rPr>
          <w:rFonts w:ascii="Times New Roman" w:hAnsi="Times New Roman" w:cs="Times New Roman"/>
          <w:spacing w:val="-6"/>
          <w:lang w:val="en-US"/>
        </w:rPr>
        <w:t>up</w:t>
      </w:r>
      <w:r w:rsidR="008D62B8">
        <w:rPr>
          <w:rFonts w:ascii="Times New Roman" w:hAnsi="Times New Roman" w:cs="Times New Roman"/>
          <w:spacing w:val="-6"/>
          <w:lang w:val="en-US"/>
        </w:rPr>
        <w:t xml:space="preserve">on </w:t>
      </w:r>
      <w:r w:rsidR="008D62B8" w:rsidRPr="00A5297C">
        <w:rPr>
          <w:rFonts w:ascii="Times New Roman" w:hAnsi="Times New Roman" w:cs="Times New Roman"/>
          <w:spacing w:val="-6"/>
          <w:lang w:val="en-US"/>
        </w:rPr>
        <w:t xml:space="preserve">research </w:t>
      </w:r>
      <w:r w:rsidR="00F62E4D">
        <w:rPr>
          <w:rFonts w:ascii="Times New Roman" w:hAnsi="Times New Roman" w:cs="Times New Roman"/>
          <w:spacing w:val="-6"/>
          <w:lang w:val="en-US"/>
        </w:rPr>
        <w:t>showing</w:t>
      </w:r>
      <w:r w:rsidR="008D62B8">
        <w:rPr>
          <w:rFonts w:ascii="Times New Roman" w:hAnsi="Times New Roman" w:cs="Times New Roman"/>
          <w:spacing w:val="-6"/>
          <w:lang w:val="en-US"/>
        </w:rPr>
        <w:t xml:space="preserve"> that people</w:t>
      </w:r>
      <w:r w:rsidR="008D62B8" w:rsidRPr="00A5297C">
        <w:rPr>
          <w:rFonts w:ascii="Times New Roman" w:hAnsi="Times New Roman" w:cs="Times New Roman"/>
          <w:spacing w:val="-6"/>
          <w:lang w:val="en-US"/>
        </w:rPr>
        <w:t xml:space="preserve"> </w:t>
      </w:r>
      <w:r w:rsidR="008D62B8">
        <w:rPr>
          <w:rFonts w:ascii="Times New Roman" w:hAnsi="Times New Roman" w:cs="Times New Roman"/>
          <w:spacing w:val="-6"/>
          <w:lang w:val="en-US"/>
        </w:rPr>
        <w:t>appraise</w:t>
      </w:r>
      <w:r w:rsidR="008D62B8" w:rsidRPr="00A5297C">
        <w:rPr>
          <w:rFonts w:ascii="Times New Roman" w:hAnsi="Times New Roman" w:cs="Times New Roman"/>
          <w:spacing w:val="-6"/>
          <w:lang w:val="en-US"/>
        </w:rPr>
        <w:t xml:space="preserve"> their language fluency relative to their peers (Tenzer et al. 2014)</w:t>
      </w:r>
      <w:r w:rsidR="008D62B8">
        <w:rPr>
          <w:rFonts w:ascii="Times New Roman" w:hAnsi="Times New Roman" w:cs="Times New Roman"/>
          <w:spacing w:val="-6"/>
          <w:lang w:val="en-US"/>
        </w:rPr>
        <w:t xml:space="preserve">. </w:t>
      </w:r>
      <w:r w:rsidR="005266DF">
        <w:rPr>
          <w:rFonts w:ascii="Times New Roman" w:hAnsi="Times New Roman" w:cs="Times New Roman"/>
          <w:spacing w:val="-6"/>
          <w:lang w:val="en-US"/>
        </w:rPr>
        <w:t>We</w:t>
      </w:r>
      <w:r w:rsidR="00C50036">
        <w:rPr>
          <w:rFonts w:ascii="Times New Roman" w:hAnsi="Times New Roman" w:cs="Times New Roman"/>
          <w:spacing w:val="-6"/>
          <w:lang w:val="en-US"/>
        </w:rPr>
        <w:t xml:space="preserve"> </w:t>
      </w:r>
      <w:r w:rsidR="008D62B8">
        <w:rPr>
          <w:rFonts w:ascii="Times New Roman" w:hAnsi="Times New Roman" w:cs="Times New Roman"/>
          <w:spacing w:val="-6"/>
          <w:lang w:val="en-US"/>
        </w:rPr>
        <w:t xml:space="preserve">also </w:t>
      </w:r>
      <w:r w:rsidR="00C50036" w:rsidRPr="008121D9">
        <w:rPr>
          <w:rFonts w:ascii="Times New Roman" w:hAnsi="Times New Roman" w:cs="Times New Roman"/>
          <w:spacing w:val="-6"/>
          <w:lang w:val="en-US"/>
        </w:rPr>
        <w:t xml:space="preserve">provide </w:t>
      </w:r>
      <w:r w:rsidR="00730E2E">
        <w:rPr>
          <w:rFonts w:ascii="Times New Roman" w:hAnsi="Times New Roman" w:cs="Times New Roman"/>
          <w:spacing w:val="-6"/>
          <w:lang w:val="en-US"/>
        </w:rPr>
        <w:t xml:space="preserve">longitudinal </w:t>
      </w:r>
      <w:r w:rsidR="00C50036" w:rsidRPr="008121D9">
        <w:rPr>
          <w:rFonts w:ascii="Times New Roman" w:hAnsi="Times New Roman" w:cs="Times New Roman"/>
          <w:spacing w:val="-6"/>
          <w:lang w:val="en-US"/>
        </w:rPr>
        <w:t xml:space="preserve">insights </w:t>
      </w:r>
      <w:r w:rsidR="001909D4">
        <w:rPr>
          <w:rFonts w:ascii="Times New Roman" w:hAnsi="Times New Roman" w:cs="Times New Roman"/>
          <w:spacing w:val="-6"/>
          <w:lang w:val="en-US"/>
        </w:rPr>
        <w:t>into</w:t>
      </w:r>
      <w:r w:rsidR="001909D4" w:rsidRPr="008121D9">
        <w:rPr>
          <w:rFonts w:ascii="Times New Roman" w:hAnsi="Times New Roman" w:cs="Times New Roman"/>
          <w:spacing w:val="-6"/>
          <w:lang w:val="en-US"/>
        </w:rPr>
        <w:t xml:space="preserve"> </w:t>
      </w:r>
      <w:r w:rsidR="00C50036" w:rsidRPr="008121D9">
        <w:rPr>
          <w:rFonts w:ascii="Times New Roman" w:hAnsi="Times New Roman" w:cs="Times New Roman"/>
          <w:spacing w:val="-6"/>
          <w:lang w:val="en-US"/>
        </w:rPr>
        <w:t xml:space="preserve">the language acquisition </w:t>
      </w:r>
      <w:r w:rsidR="00730E2E">
        <w:rPr>
          <w:rFonts w:ascii="Times New Roman" w:hAnsi="Times New Roman" w:cs="Times New Roman"/>
          <w:spacing w:val="-6"/>
          <w:lang w:val="en-US"/>
        </w:rPr>
        <w:t xml:space="preserve">and adoption </w:t>
      </w:r>
      <w:r w:rsidR="00C50036" w:rsidRPr="008121D9">
        <w:rPr>
          <w:rFonts w:ascii="Times New Roman" w:hAnsi="Times New Roman" w:cs="Times New Roman"/>
          <w:spacing w:val="-6"/>
          <w:lang w:val="en-US"/>
        </w:rPr>
        <w:t xml:space="preserve">process </w:t>
      </w:r>
      <w:r w:rsidR="00C069D0">
        <w:rPr>
          <w:rFonts w:ascii="Times New Roman" w:hAnsi="Times New Roman" w:cs="Times New Roman"/>
          <w:spacing w:val="-6"/>
          <w:lang w:val="en-US"/>
        </w:rPr>
        <w:t>of</w:t>
      </w:r>
      <w:r w:rsidR="00C50036">
        <w:rPr>
          <w:rFonts w:ascii="Times New Roman" w:hAnsi="Times New Roman" w:cs="Times New Roman"/>
          <w:spacing w:val="-6"/>
          <w:lang w:val="en-US"/>
        </w:rPr>
        <w:t xml:space="preserve"> a </w:t>
      </w:r>
      <w:r w:rsidR="00C50036" w:rsidRPr="008121D9">
        <w:rPr>
          <w:rFonts w:ascii="Times New Roman" w:hAnsi="Times New Roman" w:cs="Times New Roman"/>
          <w:spacing w:val="-6"/>
          <w:lang w:val="en-US"/>
        </w:rPr>
        <w:t xml:space="preserve">homogenous group </w:t>
      </w:r>
      <w:r w:rsidR="00C50036">
        <w:rPr>
          <w:rFonts w:ascii="Times New Roman" w:hAnsi="Times New Roman" w:cs="Times New Roman"/>
          <w:spacing w:val="-6"/>
          <w:lang w:val="en-US"/>
        </w:rPr>
        <w:t xml:space="preserve">of non-native </w:t>
      </w:r>
      <w:r w:rsidR="00730E2E">
        <w:rPr>
          <w:rFonts w:ascii="Times New Roman" w:hAnsi="Times New Roman" w:cs="Times New Roman"/>
          <w:spacing w:val="-6"/>
          <w:lang w:val="en-US"/>
        </w:rPr>
        <w:t>speakers</w:t>
      </w:r>
      <w:r w:rsidR="00C069D0">
        <w:rPr>
          <w:rFonts w:ascii="Times New Roman" w:hAnsi="Times New Roman" w:cs="Times New Roman"/>
          <w:spacing w:val="-6"/>
          <w:lang w:val="en-US"/>
        </w:rPr>
        <w:t xml:space="preserve">. </w:t>
      </w:r>
    </w:p>
    <w:p w:rsidR="005C62AE" w:rsidRPr="007B7CEA" w:rsidRDefault="00837E9D" w:rsidP="00C50036">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O</w:t>
      </w:r>
      <w:r w:rsidR="0084448C">
        <w:rPr>
          <w:rFonts w:ascii="Times New Roman" w:hAnsi="Times New Roman" w:cs="Times New Roman"/>
          <w:spacing w:val="-6"/>
          <w:lang w:val="en-US"/>
        </w:rPr>
        <w:t xml:space="preserve">ur study </w:t>
      </w:r>
      <w:r>
        <w:rPr>
          <w:rFonts w:ascii="Times New Roman" w:hAnsi="Times New Roman" w:cs="Times New Roman"/>
          <w:spacing w:val="-6"/>
          <w:lang w:val="en-US"/>
        </w:rPr>
        <w:t xml:space="preserve">also </w:t>
      </w:r>
      <w:r w:rsidR="009E27BB">
        <w:rPr>
          <w:rFonts w:ascii="Times New Roman" w:hAnsi="Times New Roman" w:cs="Times New Roman"/>
          <w:spacing w:val="-6"/>
          <w:lang w:val="en-US"/>
        </w:rPr>
        <w:t>speaks</w:t>
      </w:r>
      <w:r w:rsidR="008D62B8">
        <w:rPr>
          <w:rFonts w:ascii="Times New Roman" w:hAnsi="Times New Roman" w:cs="Times New Roman"/>
          <w:spacing w:val="-6"/>
          <w:lang w:val="en-US"/>
        </w:rPr>
        <w:t xml:space="preserve"> to </w:t>
      </w:r>
      <w:r w:rsidR="009E27BB">
        <w:rPr>
          <w:rFonts w:ascii="Times New Roman" w:hAnsi="Times New Roman" w:cs="Times New Roman"/>
          <w:spacing w:val="-6"/>
          <w:lang w:val="en-US"/>
        </w:rPr>
        <w:t xml:space="preserve">managerial </w:t>
      </w:r>
      <w:r w:rsidR="008D62B8">
        <w:rPr>
          <w:rFonts w:ascii="Times New Roman" w:hAnsi="Times New Roman" w:cs="Times New Roman"/>
          <w:spacing w:val="-6"/>
          <w:lang w:val="en-US"/>
        </w:rPr>
        <w:t xml:space="preserve">practice. </w:t>
      </w:r>
      <w:r w:rsidR="00A22155">
        <w:rPr>
          <w:rFonts w:ascii="Times New Roman" w:hAnsi="Times New Roman" w:cs="Times New Roman"/>
          <w:spacing w:val="-6"/>
          <w:lang w:val="en-US"/>
        </w:rPr>
        <w:t>Paying</w:t>
      </w:r>
      <w:r w:rsidR="009E27BB">
        <w:rPr>
          <w:rFonts w:ascii="Times New Roman" w:hAnsi="Times New Roman" w:cs="Times New Roman"/>
          <w:spacing w:val="-6"/>
          <w:lang w:val="en-US"/>
        </w:rPr>
        <w:t xml:space="preserve"> attention to </w:t>
      </w:r>
      <w:r w:rsidR="0084448C">
        <w:rPr>
          <w:rFonts w:ascii="Times New Roman" w:hAnsi="Times New Roman" w:cs="Times New Roman"/>
          <w:spacing w:val="-6"/>
          <w:lang w:val="en-US"/>
        </w:rPr>
        <w:t xml:space="preserve">emotional reactions </w:t>
      </w:r>
      <w:r>
        <w:rPr>
          <w:rFonts w:ascii="Times New Roman" w:hAnsi="Times New Roman" w:cs="Times New Roman"/>
          <w:spacing w:val="-6"/>
          <w:lang w:val="en-US"/>
        </w:rPr>
        <w:t xml:space="preserve">to </w:t>
      </w:r>
      <w:r w:rsidR="0084448C">
        <w:rPr>
          <w:rFonts w:ascii="Times New Roman" w:hAnsi="Times New Roman" w:cs="Times New Roman"/>
          <w:spacing w:val="-6"/>
          <w:lang w:val="en-US"/>
        </w:rPr>
        <w:t xml:space="preserve">a radical change </w:t>
      </w:r>
      <w:r w:rsidR="009E27BB">
        <w:rPr>
          <w:rFonts w:ascii="Times New Roman" w:hAnsi="Times New Roman" w:cs="Times New Roman"/>
          <w:spacing w:val="-6"/>
          <w:lang w:val="en-US"/>
        </w:rPr>
        <w:t xml:space="preserve">might </w:t>
      </w:r>
      <w:r w:rsidR="0084448C">
        <w:rPr>
          <w:rFonts w:ascii="Times New Roman" w:hAnsi="Times New Roman" w:cs="Times New Roman"/>
          <w:spacing w:val="-6"/>
          <w:lang w:val="en-US"/>
        </w:rPr>
        <w:t xml:space="preserve">reveal insights into people’s </w:t>
      </w:r>
      <w:r w:rsidR="00A22155">
        <w:rPr>
          <w:rFonts w:ascii="Times New Roman" w:hAnsi="Times New Roman" w:cs="Times New Roman"/>
          <w:spacing w:val="-6"/>
          <w:lang w:val="en-US"/>
        </w:rPr>
        <w:t>willingness to adopt change</w:t>
      </w:r>
      <w:r w:rsidR="0084448C">
        <w:rPr>
          <w:rFonts w:ascii="Times New Roman" w:hAnsi="Times New Roman" w:cs="Times New Roman"/>
          <w:spacing w:val="-6"/>
          <w:lang w:val="en-US"/>
        </w:rPr>
        <w:t xml:space="preserve">. </w:t>
      </w:r>
      <w:r w:rsidR="009E27BB">
        <w:rPr>
          <w:rFonts w:ascii="Times New Roman" w:hAnsi="Times New Roman" w:cs="Times New Roman"/>
          <w:spacing w:val="-6"/>
          <w:lang w:val="en-US"/>
        </w:rPr>
        <w:t>Similarly, surveying</w:t>
      </w:r>
      <w:r w:rsidR="0084448C">
        <w:rPr>
          <w:rFonts w:ascii="Times New Roman" w:hAnsi="Times New Roman" w:cs="Times New Roman"/>
          <w:spacing w:val="-6"/>
          <w:lang w:val="en-US"/>
        </w:rPr>
        <w:t xml:space="preserve"> cognitive perceptions to a </w:t>
      </w:r>
      <w:r>
        <w:rPr>
          <w:rFonts w:ascii="Times New Roman" w:hAnsi="Times New Roman" w:cs="Times New Roman"/>
          <w:spacing w:val="-6"/>
          <w:lang w:val="en-US"/>
        </w:rPr>
        <w:t xml:space="preserve">radical </w:t>
      </w:r>
      <w:r w:rsidR="0084448C">
        <w:rPr>
          <w:rFonts w:ascii="Times New Roman" w:hAnsi="Times New Roman" w:cs="Times New Roman"/>
          <w:spacing w:val="-6"/>
          <w:lang w:val="en-US"/>
        </w:rPr>
        <w:t xml:space="preserve">change </w:t>
      </w:r>
      <w:r w:rsidR="009E27BB">
        <w:rPr>
          <w:rFonts w:ascii="Times New Roman" w:hAnsi="Times New Roman" w:cs="Times New Roman"/>
          <w:spacing w:val="-6"/>
          <w:lang w:val="en-US"/>
        </w:rPr>
        <w:t xml:space="preserve">might </w:t>
      </w:r>
      <w:r w:rsidR="00A22155">
        <w:rPr>
          <w:rFonts w:ascii="Times New Roman" w:hAnsi="Times New Roman" w:cs="Times New Roman"/>
          <w:spacing w:val="-6"/>
          <w:lang w:val="en-US"/>
        </w:rPr>
        <w:t xml:space="preserve">inform </w:t>
      </w:r>
      <w:r w:rsidR="0084448C">
        <w:rPr>
          <w:rFonts w:ascii="Times New Roman" w:hAnsi="Times New Roman" w:cs="Times New Roman"/>
          <w:spacing w:val="-6"/>
          <w:lang w:val="en-US"/>
        </w:rPr>
        <w:t>people</w:t>
      </w:r>
      <w:r>
        <w:rPr>
          <w:rFonts w:ascii="Times New Roman" w:hAnsi="Times New Roman" w:cs="Times New Roman"/>
          <w:spacing w:val="-6"/>
          <w:lang w:val="en-US"/>
        </w:rPr>
        <w:t xml:space="preserve">’s thoughts about </w:t>
      </w:r>
      <w:r w:rsidR="0084448C">
        <w:rPr>
          <w:rFonts w:ascii="Times New Roman" w:hAnsi="Times New Roman" w:cs="Times New Roman"/>
          <w:spacing w:val="-6"/>
          <w:lang w:val="en-US"/>
        </w:rPr>
        <w:t>leaving the organization</w:t>
      </w:r>
      <w:r>
        <w:rPr>
          <w:rFonts w:ascii="Times New Roman" w:hAnsi="Times New Roman" w:cs="Times New Roman"/>
          <w:spacing w:val="-6"/>
          <w:lang w:val="en-US"/>
        </w:rPr>
        <w:t>.</w:t>
      </w:r>
      <w:r w:rsidR="0084448C">
        <w:rPr>
          <w:rFonts w:ascii="Times New Roman" w:hAnsi="Times New Roman" w:cs="Times New Roman"/>
          <w:spacing w:val="-6"/>
          <w:lang w:val="en-US"/>
        </w:rPr>
        <w:t xml:space="preserve"> Finally, </w:t>
      </w:r>
      <w:r w:rsidR="0084448C">
        <w:rPr>
          <w:rFonts w:ascii="Times New Roman" w:hAnsi="Times New Roman" w:cs="Times New Roman"/>
          <w:lang w:val="en-US"/>
        </w:rPr>
        <w:t>i</w:t>
      </w:r>
      <w:r w:rsidR="0084448C">
        <w:rPr>
          <w:rFonts w:ascii="Times New Roman" w:hAnsi="Times New Roman" w:cs="Times New Roman"/>
          <w:spacing w:val="-6"/>
          <w:lang w:val="en-US"/>
        </w:rPr>
        <w:t xml:space="preserve">nformation about individuals’ trajectories </w:t>
      </w:r>
      <w:r w:rsidR="00454B28">
        <w:rPr>
          <w:rFonts w:ascii="Times New Roman" w:hAnsi="Times New Roman" w:cs="Times New Roman"/>
          <w:spacing w:val="-6"/>
          <w:lang w:val="en-US"/>
        </w:rPr>
        <w:t xml:space="preserve">could </w:t>
      </w:r>
      <w:r w:rsidR="00A22155">
        <w:rPr>
          <w:rFonts w:ascii="Times New Roman" w:hAnsi="Times New Roman" w:cs="Times New Roman"/>
          <w:spacing w:val="-6"/>
          <w:lang w:val="en-US"/>
        </w:rPr>
        <w:t xml:space="preserve">potentially </w:t>
      </w:r>
      <w:r w:rsidR="00454B28">
        <w:rPr>
          <w:rFonts w:ascii="Times New Roman" w:hAnsi="Times New Roman" w:cs="Times New Roman"/>
          <w:spacing w:val="-6"/>
          <w:lang w:val="en-US"/>
        </w:rPr>
        <w:t>enable</w:t>
      </w:r>
      <w:r>
        <w:rPr>
          <w:rFonts w:ascii="Times New Roman" w:hAnsi="Times New Roman" w:cs="Times New Roman"/>
          <w:spacing w:val="-6"/>
          <w:lang w:val="en-US"/>
        </w:rPr>
        <w:t xml:space="preserve"> </w:t>
      </w:r>
      <w:r w:rsidR="00454B28">
        <w:rPr>
          <w:rFonts w:ascii="Times New Roman" w:hAnsi="Times New Roman" w:cs="Times New Roman"/>
          <w:spacing w:val="-6"/>
          <w:lang w:val="en-US"/>
        </w:rPr>
        <w:t>manager</w:t>
      </w:r>
      <w:r w:rsidR="0084448C">
        <w:rPr>
          <w:rFonts w:ascii="Times New Roman" w:hAnsi="Times New Roman" w:cs="Times New Roman"/>
          <w:spacing w:val="-6"/>
          <w:lang w:val="en-US"/>
        </w:rPr>
        <w:t xml:space="preserve">s to </w:t>
      </w:r>
      <w:r w:rsidR="0084448C" w:rsidRPr="00B43CE3">
        <w:rPr>
          <w:rFonts w:ascii="Times New Roman" w:hAnsi="Times New Roman" w:cs="Times New Roman"/>
          <w:spacing w:val="-6"/>
          <w:lang w:val="en-US"/>
        </w:rPr>
        <w:t>formulate person-specific prognoses for future develop</w:t>
      </w:r>
      <w:r w:rsidR="00B2228E">
        <w:rPr>
          <w:rFonts w:ascii="Times New Roman" w:hAnsi="Times New Roman" w:cs="Times New Roman"/>
          <w:spacing w:val="-6"/>
          <w:lang w:val="en-US"/>
        </w:rPr>
        <w:t>ment</w:t>
      </w:r>
      <w:r w:rsidR="0084448C" w:rsidRPr="00B43CE3">
        <w:rPr>
          <w:rFonts w:ascii="Times New Roman" w:hAnsi="Times New Roman" w:cs="Times New Roman"/>
          <w:spacing w:val="-6"/>
          <w:lang w:val="en-US"/>
        </w:rPr>
        <w:t>.</w:t>
      </w:r>
    </w:p>
    <w:p w:rsidR="00875123" w:rsidRPr="007B7CEA" w:rsidRDefault="00C706DE" w:rsidP="006D113C">
      <w:pPr>
        <w:spacing w:before="240" w:after="120" w:line="480" w:lineRule="auto"/>
        <w:rPr>
          <w:rFonts w:ascii="Times New Roman" w:hAnsi="Times New Roman" w:cs="Times New Roman"/>
          <w:b/>
          <w:spacing w:val="-6"/>
          <w:lang w:val="en-US"/>
        </w:rPr>
      </w:pPr>
      <w:r>
        <w:rPr>
          <w:rFonts w:ascii="Times New Roman" w:hAnsi="Times New Roman" w:cs="Times New Roman"/>
          <w:b/>
          <w:spacing w:val="-6"/>
          <w:lang w:val="en-US"/>
        </w:rPr>
        <w:t>THEORY AND HYPOTHESES</w:t>
      </w:r>
    </w:p>
    <w:p w:rsidR="003D0493" w:rsidRDefault="00EB75E3" w:rsidP="003D0493">
      <w:pPr>
        <w:spacing w:after="0" w:line="480" w:lineRule="auto"/>
        <w:ind w:firstLine="426"/>
        <w:rPr>
          <w:rFonts w:ascii="Times New Roman" w:eastAsia="Calibri" w:hAnsi="Times New Roman" w:cs="Times New Roman"/>
          <w:spacing w:val="-6"/>
          <w:lang w:val="en-US"/>
        </w:rPr>
      </w:pPr>
      <w:r w:rsidRPr="00EB75E3">
        <w:rPr>
          <w:rFonts w:ascii="Times New Roman" w:eastAsia="Calibri" w:hAnsi="Times New Roman" w:cs="Times New Roman"/>
          <w:spacing w:val="-6"/>
          <w:lang w:val="en-US"/>
        </w:rPr>
        <w:t xml:space="preserve">The prevailing research on radical organizational change has focused on cognitive, affective, and behavioral responses to change as distinct dimensions (Oreg et al. 2011, Piderit 2000). The cognitive dimension defines people’s mental appraisal of a given change. People’s experience and adoption of a new language change is influenced by their subjective assessment of their fluency (Neeley 2013)—a form of self-efficacy. Scholars define self-efficacy as a perceived ability and confidence for handling change and achieving adequate job functioning in the new context (Martin et al. 2005, Oreg et al. 2011). Accordingly, we expect that individuals will vary in their level of </w:t>
      </w:r>
      <w:r w:rsidRPr="00EB75E3">
        <w:rPr>
          <w:rFonts w:ascii="Times New Roman" w:eastAsia="Calibri" w:hAnsi="Times New Roman" w:cs="Times New Roman"/>
          <w:i/>
          <w:spacing w:val="-6"/>
          <w:lang w:val="en-US"/>
        </w:rPr>
        <w:t>English</w:t>
      </w:r>
      <w:r w:rsidRPr="00EB75E3">
        <w:rPr>
          <w:rFonts w:ascii="Times New Roman" w:eastAsia="Calibri" w:hAnsi="Times New Roman" w:cs="Times New Roman"/>
          <w:spacing w:val="-6"/>
          <w:lang w:val="en-US"/>
        </w:rPr>
        <w:t xml:space="preserve"> </w:t>
      </w:r>
      <w:r w:rsidRPr="00EB75E3">
        <w:rPr>
          <w:rFonts w:ascii="Times New Roman" w:eastAsia="Calibri" w:hAnsi="Times New Roman" w:cs="Times New Roman"/>
          <w:i/>
          <w:spacing w:val="-6"/>
          <w:lang w:val="en-US"/>
        </w:rPr>
        <w:t>language self-efficacy</w:t>
      </w:r>
      <w:r w:rsidRPr="00EB75E3">
        <w:rPr>
          <w:rFonts w:ascii="Times New Roman" w:eastAsia="Calibri" w:hAnsi="Times New Roman" w:cs="Times New Roman"/>
          <w:spacing w:val="-6"/>
          <w:lang w:val="en-US"/>
        </w:rPr>
        <w:t xml:space="preserve">. The affective dimension of a change reflects people’s emotional reactions. Evidence suggests that language change elicits negative emotional responses (Hinds et al. 2014, Neeley 2013, Neeley and Dumas 2016), </w:t>
      </w:r>
      <w:r w:rsidRPr="00EB75E3">
        <w:rPr>
          <w:rFonts w:ascii="Times New Roman" w:eastAsia="Calibri" w:hAnsi="Times New Roman" w:cs="Times New Roman"/>
          <w:color w:val="000000"/>
          <w:spacing w:val="-6"/>
          <w:lang w:val="en-US"/>
        </w:rPr>
        <w:t>characterized as distress and unpleasant engagement, such as anger, resentment, guilt, fear, and nervousness</w:t>
      </w:r>
      <w:r w:rsidRPr="00EB75E3">
        <w:rPr>
          <w:rFonts w:ascii="Times New Roman" w:eastAsia="Calibri" w:hAnsi="Times New Roman" w:cs="Times New Roman"/>
          <w:spacing w:val="-6"/>
          <w:lang w:val="en-US"/>
        </w:rPr>
        <w:t xml:space="preserve">. Correspondingly, we assume that individuals will differ in their </w:t>
      </w:r>
      <w:r w:rsidRPr="00EB75E3">
        <w:rPr>
          <w:rFonts w:ascii="Times New Roman" w:eastAsia="Calibri" w:hAnsi="Times New Roman" w:cs="Times New Roman"/>
          <w:i/>
          <w:spacing w:val="-6"/>
          <w:lang w:val="en-US"/>
        </w:rPr>
        <w:t>negative affect towards English</w:t>
      </w:r>
      <w:r w:rsidRPr="00EB75E3">
        <w:rPr>
          <w:rFonts w:ascii="Times New Roman" w:eastAsia="Calibri" w:hAnsi="Times New Roman" w:cs="Times New Roman"/>
          <w:spacing w:val="-6"/>
          <w:lang w:val="en-US"/>
        </w:rPr>
        <w:t xml:space="preserve">. </w:t>
      </w:r>
    </w:p>
    <w:p w:rsidR="00EB75E3" w:rsidRPr="00EB75E3" w:rsidRDefault="00EB75E3" w:rsidP="003D0493">
      <w:pPr>
        <w:spacing w:after="0" w:line="480" w:lineRule="auto"/>
        <w:ind w:firstLine="426"/>
        <w:rPr>
          <w:rFonts w:ascii="Times New Roman" w:eastAsia="Calibri" w:hAnsi="Times New Roman" w:cs="Times New Roman"/>
          <w:spacing w:val="-6"/>
          <w:lang w:val="en-US"/>
        </w:rPr>
      </w:pPr>
      <w:r w:rsidRPr="00EB75E3">
        <w:rPr>
          <w:rFonts w:ascii="Times New Roman" w:eastAsia="Calibri" w:hAnsi="Times New Roman" w:cs="Times New Roman"/>
          <w:spacing w:val="-6"/>
          <w:lang w:val="en-US"/>
        </w:rPr>
        <w:t xml:space="preserve">In addition, we assess </w:t>
      </w:r>
      <w:r w:rsidRPr="00CA2791">
        <w:rPr>
          <w:rFonts w:ascii="Times New Roman" w:eastAsia="Calibri" w:hAnsi="Times New Roman" w:cs="Times New Roman"/>
          <w:i/>
          <w:spacing w:val="-6"/>
          <w:lang w:val="en-US"/>
        </w:rPr>
        <w:t>current</w:t>
      </w:r>
      <w:r w:rsidRPr="00EB75E3">
        <w:rPr>
          <w:rFonts w:ascii="Times New Roman" w:eastAsia="Calibri" w:hAnsi="Times New Roman" w:cs="Times New Roman"/>
          <w:spacing w:val="-6"/>
          <w:lang w:val="en-US"/>
        </w:rPr>
        <w:t xml:space="preserve"> and </w:t>
      </w:r>
      <w:r w:rsidRPr="00CA2791">
        <w:rPr>
          <w:rFonts w:ascii="Times New Roman" w:eastAsia="Calibri" w:hAnsi="Times New Roman" w:cs="Times New Roman"/>
          <w:i/>
          <w:spacing w:val="-6"/>
          <w:lang w:val="en-US"/>
        </w:rPr>
        <w:t>future</w:t>
      </w:r>
      <w:r w:rsidRPr="00EB75E3">
        <w:rPr>
          <w:rFonts w:ascii="Times New Roman" w:eastAsia="Calibri" w:hAnsi="Times New Roman" w:cs="Times New Roman"/>
          <w:spacing w:val="-6"/>
          <w:lang w:val="en-US"/>
        </w:rPr>
        <w:t xml:space="preserve"> behavioral responses to change. Current behavioral responses trace participation in change </w:t>
      </w:r>
      <w:r w:rsidR="00A22155">
        <w:rPr>
          <w:rFonts w:ascii="Times New Roman" w:eastAsia="Calibri" w:hAnsi="Times New Roman" w:cs="Times New Roman"/>
          <w:spacing w:val="-6"/>
          <w:lang w:val="en-US"/>
        </w:rPr>
        <w:t xml:space="preserve">such as </w:t>
      </w:r>
      <w:r w:rsidRPr="00EB75E3">
        <w:rPr>
          <w:rFonts w:ascii="Times New Roman" w:eastAsia="Calibri" w:hAnsi="Times New Roman" w:cs="Times New Roman"/>
          <w:spacing w:val="-6"/>
          <w:lang w:val="en-US"/>
        </w:rPr>
        <w:t>level of compliance</w:t>
      </w:r>
      <w:r w:rsidR="00A22155">
        <w:rPr>
          <w:rFonts w:ascii="Times New Roman" w:eastAsia="Calibri" w:hAnsi="Times New Roman" w:cs="Times New Roman"/>
          <w:spacing w:val="-6"/>
          <w:lang w:val="en-US"/>
        </w:rPr>
        <w:t xml:space="preserve"> (</w:t>
      </w:r>
      <w:r w:rsidRPr="00EB75E3">
        <w:rPr>
          <w:rFonts w:ascii="Times New Roman" w:eastAsia="Calibri" w:hAnsi="Times New Roman" w:cs="Times New Roman"/>
          <w:spacing w:val="-6"/>
          <w:lang w:val="en-US"/>
        </w:rPr>
        <w:t xml:space="preserve">Fugate and Soenen 2018) while future responses anticipate </w:t>
      </w:r>
      <w:r w:rsidRPr="00EB75E3">
        <w:rPr>
          <w:rFonts w:ascii="Times New Roman" w:eastAsia="Calibri" w:hAnsi="Times New Roman" w:cs="Times New Roman"/>
          <w:spacing w:val="-6"/>
          <w:lang w:val="en-US"/>
        </w:rPr>
        <w:lastRenderedPageBreak/>
        <w:t>behavioral intentions such as wanting to leave the organization altogether (Rafferty and Griffin 2006).</w:t>
      </w:r>
      <w:r w:rsidR="003D0493">
        <w:rPr>
          <w:rFonts w:ascii="Times New Roman" w:eastAsia="Calibri" w:hAnsi="Times New Roman" w:cs="Times New Roman"/>
          <w:spacing w:val="-6"/>
          <w:lang w:val="en-US"/>
        </w:rPr>
        <w:t xml:space="preserve"> </w:t>
      </w:r>
      <w:r w:rsidRPr="00EB75E3">
        <w:rPr>
          <w:rFonts w:ascii="Times New Roman" w:eastAsia="Calibri" w:hAnsi="Times New Roman" w:cs="Times New Roman"/>
          <w:spacing w:val="-6"/>
          <w:lang w:val="en-US"/>
        </w:rPr>
        <w:t xml:space="preserve">Substituting </w:t>
      </w:r>
      <w:r w:rsidR="00A22155">
        <w:rPr>
          <w:rFonts w:ascii="Times New Roman" w:eastAsia="Calibri" w:hAnsi="Times New Roman" w:cs="Times New Roman"/>
          <w:spacing w:val="-6"/>
          <w:lang w:val="en-US"/>
        </w:rPr>
        <w:t xml:space="preserve">to </w:t>
      </w:r>
      <w:r w:rsidRPr="00EB75E3">
        <w:rPr>
          <w:rFonts w:ascii="Times New Roman" w:eastAsia="Calibri" w:hAnsi="Times New Roman" w:cs="Times New Roman"/>
          <w:spacing w:val="-6"/>
          <w:lang w:val="en-US"/>
        </w:rPr>
        <w:t>an unknown working language (e.g., English) is an all-encompassing and demanding shift for change recipients</w:t>
      </w:r>
      <w:r w:rsidR="009B5D2A">
        <w:rPr>
          <w:rFonts w:ascii="Times New Roman" w:eastAsia="Calibri" w:hAnsi="Times New Roman" w:cs="Times New Roman"/>
          <w:spacing w:val="-6"/>
          <w:lang w:val="en-US"/>
        </w:rPr>
        <w:t xml:space="preserve">, which requires them </w:t>
      </w:r>
      <w:r w:rsidRPr="00EB75E3">
        <w:rPr>
          <w:rFonts w:ascii="Times New Roman" w:eastAsia="Calibri" w:hAnsi="Times New Roman" w:cs="Times New Roman"/>
          <w:spacing w:val="-6"/>
          <w:lang w:val="en-US"/>
        </w:rPr>
        <w:t xml:space="preserve">to </w:t>
      </w:r>
      <w:r w:rsidR="00654810">
        <w:rPr>
          <w:rFonts w:ascii="Times New Roman" w:eastAsia="Calibri" w:hAnsi="Times New Roman" w:cs="Times New Roman"/>
          <w:spacing w:val="-6"/>
          <w:lang w:val="en-US"/>
        </w:rPr>
        <w:t xml:space="preserve">actively </w:t>
      </w:r>
      <w:r w:rsidRPr="00EB75E3">
        <w:rPr>
          <w:rFonts w:ascii="Times New Roman" w:eastAsia="Calibri" w:hAnsi="Times New Roman" w:cs="Times New Roman"/>
          <w:spacing w:val="-6"/>
          <w:lang w:val="en-US"/>
        </w:rPr>
        <w:t xml:space="preserve">engage in </w:t>
      </w:r>
      <w:r w:rsidRPr="00EB75E3">
        <w:rPr>
          <w:rFonts w:ascii="Times New Roman" w:eastAsia="Calibri" w:hAnsi="Times New Roman" w:cs="Times New Roman"/>
          <w:i/>
          <w:spacing w:val="-6"/>
          <w:lang w:val="en-US"/>
        </w:rPr>
        <w:t>language learning</w:t>
      </w:r>
      <w:r w:rsidRPr="00EB75E3">
        <w:rPr>
          <w:rFonts w:ascii="Times New Roman" w:eastAsia="Calibri" w:hAnsi="Times New Roman" w:cs="Times New Roman"/>
          <w:spacing w:val="-6"/>
          <w:lang w:val="en-US"/>
        </w:rPr>
        <w:t xml:space="preserve"> in order to communicate effectively at work</w:t>
      </w:r>
      <w:r w:rsidR="009B5D2A">
        <w:rPr>
          <w:rFonts w:ascii="Times New Roman" w:eastAsia="Calibri" w:hAnsi="Times New Roman" w:cs="Times New Roman"/>
          <w:spacing w:val="-6"/>
          <w:lang w:val="en-US"/>
        </w:rPr>
        <w:t xml:space="preserve">. </w:t>
      </w:r>
      <w:r w:rsidR="009B5D2A" w:rsidRPr="009B5D2A">
        <w:rPr>
          <w:rFonts w:ascii="Times New Roman" w:eastAsia="Calibri" w:hAnsi="Times New Roman" w:cs="Times New Roman"/>
          <w:spacing w:val="-6"/>
          <w:lang w:val="en-US"/>
        </w:rPr>
        <w:t xml:space="preserve">In line with the change literature (Oreg et al. 2011, Rafferty et al. 2013), </w:t>
      </w:r>
      <w:r w:rsidR="00A22155">
        <w:rPr>
          <w:rFonts w:ascii="Times New Roman" w:eastAsia="Calibri" w:hAnsi="Times New Roman" w:cs="Times New Roman"/>
          <w:spacing w:val="-6"/>
          <w:lang w:val="en-US"/>
        </w:rPr>
        <w:t xml:space="preserve">we suggest that </w:t>
      </w:r>
      <w:r w:rsidR="009B5D2A" w:rsidRPr="009B5D2A">
        <w:rPr>
          <w:rFonts w:ascii="Times New Roman" w:eastAsia="Calibri" w:hAnsi="Times New Roman" w:cs="Times New Roman"/>
          <w:spacing w:val="-6"/>
          <w:lang w:val="en-US"/>
        </w:rPr>
        <w:t xml:space="preserve">the adoption of and possible exit from a radical change </w:t>
      </w:r>
      <w:r w:rsidR="00A22155">
        <w:rPr>
          <w:rFonts w:ascii="Times New Roman" w:eastAsia="Calibri" w:hAnsi="Times New Roman" w:cs="Times New Roman"/>
          <w:spacing w:val="-6"/>
          <w:lang w:val="en-US"/>
        </w:rPr>
        <w:t xml:space="preserve">reflect </w:t>
      </w:r>
      <w:r w:rsidR="009B5D2A" w:rsidRPr="009B5D2A">
        <w:rPr>
          <w:rFonts w:ascii="Times New Roman" w:eastAsia="Calibri" w:hAnsi="Times New Roman" w:cs="Times New Roman"/>
          <w:spacing w:val="-6"/>
          <w:lang w:val="en-US"/>
        </w:rPr>
        <w:t>two</w:t>
      </w:r>
      <w:r w:rsidR="00A22155">
        <w:rPr>
          <w:rFonts w:ascii="Times New Roman" w:eastAsia="Calibri" w:hAnsi="Times New Roman" w:cs="Times New Roman"/>
          <w:spacing w:val="-6"/>
          <w:lang w:val="en-US"/>
        </w:rPr>
        <w:t xml:space="preserve"> anticipatory or</w:t>
      </w:r>
      <w:r w:rsidR="009B5D2A" w:rsidRPr="009B5D2A">
        <w:rPr>
          <w:rFonts w:ascii="Times New Roman" w:eastAsia="Calibri" w:hAnsi="Times New Roman" w:cs="Times New Roman"/>
          <w:spacing w:val="-6"/>
          <w:lang w:val="en-US"/>
        </w:rPr>
        <w:t xml:space="preserve"> future behavioral outcomes. </w:t>
      </w:r>
      <w:r w:rsidRPr="00EB75E3">
        <w:rPr>
          <w:rFonts w:ascii="Times New Roman" w:eastAsia="Calibri" w:hAnsi="Times New Roman" w:cs="Times New Roman"/>
          <w:spacing w:val="-6"/>
          <w:lang w:val="en-US"/>
        </w:rPr>
        <w:t xml:space="preserve">We consider both </w:t>
      </w:r>
      <w:r w:rsidRPr="00EB75E3">
        <w:rPr>
          <w:rFonts w:ascii="Times New Roman" w:eastAsia="Calibri" w:hAnsi="Times New Roman" w:cs="Times New Roman"/>
          <w:color w:val="000000"/>
          <w:spacing w:val="-6"/>
          <w:lang w:val="en-US"/>
        </w:rPr>
        <w:t xml:space="preserve">employees’ adoption willingness, which we </w:t>
      </w:r>
      <w:r w:rsidRPr="00EB75E3">
        <w:rPr>
          <w:rFonts w:ascii="Times New Roman" w:eastAsia="Calibri" w:hAnsi="Times New Roman" w:cs="Times New Roman"/>
          <w:spacing w:val="-6"/>
          <w:lang w:val="en-US"/>
        </w:rPr>
        <w:t xml:space="preserve">conceptualize as a general </w:t>
      </w:r>
      <w:r w:rsidRPr="00EB75E3">
        <w:rPr>
          <w:rFonts w:ascii="Times New Roman" w:eastAsia="Calibri" w:hAnsi="Times New Roman" w:cs="Times New Roman"/>
          <w:i/>
          <w:spacing w:val="-6"/>
          <w:lang w:val="en-US"/>
        </w:rPr>
        <w:t>willingness to communicate in English</w:t>
      </w:r>
      <w:r w:rsidRPr="00EB75E3">
        <w:rPr>
          <w:rFonts w:ascii="Times New Roman" w:eastAsia="Calibri" w:hAnsi="Times New Roman" w:cs="Times New Roman"/>
          <w:spacing w:val="-6"/>
          <w:lang w:val="en-US"/>
        </w:rPr>
        <w:t xml:space="preserve"> (McCroskey and Richmond 1987), </w:t>
      </w:r>
      <w:r w:rsidRPr="00EB75E3">
        <w:rPr>
          <w:rFonts w:ascii="Times New Roman" w:eastAsia="Calibri" w:hAnsi="Times New Roman" w:cs="Times New Roman"/>
          <w:color w:val="000000"/>
          <w:spacing w:val="-6"/>
          <w:lang w:val="en-US"/>
        </w:rPr>
        <w:t xml:space="preserve">and employees’ willingness to leave the organization, which we conceptualize as their </w:t>
      </w:r>
      <w:r w:rsidRPr="00EB75E3">
        <w:rPr>
          <w:rFonts w:ascii="Times New Roman" w:eastAsia="Calibri" w:hAnsi="Times New Roman" w:cs="Times New Roman"/>
          <w:i/>
          <w:color w:val="000000"/>
          <w:spacing w:val="-6"/>
          <w:lang w:val="en-US"/>
        </w:rPr>
        <w:t>turnover intentions</w:t>
      </w:r>
      <w:r w:rsidR="008306E8">
        <w:rPr>
          <w:rFonts w:ascii="Times New Roman" w:eastAsia="Calibri" w:hAnsi="Times New Roman" w:cs="Times New Roman"/>
          <w:i/>
          <w:color w:val="000000"/>
          <w:spacing w:val="-6"/>
          <w:lang w:val="en-US"/>
        </w:rPr>
        <w:t xml:space="preserve"> </w:t>
      </w:r>
      <w:r w:rsidR="00E56FC3" w:rsidRPr="00CA2791">
        <w:rPr>
          <w:rFonts w:ascii="Times New Roman" w:eastAsia="Calibri" w:hAnsi="Times New Roman" w:cs="Times New Roman"/>
          <w:color w:val="000000"/>
          <w:spacing w:val="-6"/>
          <w:lang w:val="en-US"/>
        </w:rPr>
        <w:t>(</w:t>
      </w:r>
      <w:r w:rsidR="00E56FC3" w:rsidRPr="007B7CEA">
        <w:rPr>
          <w:rFonts w:ascii="Times New Roman" w:hAnsi="Times New Roman" w:cs="Times New Roman"/>
          <w:spacing w:val="-6"/>
          <w:lang w:val="en-US"/>
        </w:rPr>
        <w:t>Kelloway et al.</w:t>
      </w:r>
      <w:r w:rsidR="00E56FC3">
        <w:rPr>
          <w:rFonts w:ascii="Times New Roman" w:hAnsi="Times New Roman" w:cs="Times New Roman"/>
          <w:spacing w:val="-6"/>
          <w:lang w:val="en-US"/>
        </w:rPr>
        <w:t xml:space="preserve"> </w:t>
      </w:r>
      <w:r w:rsidR="00E56FC3" w:rsidRPr="007B7CEA">
        <w:rPr>
          <w:rFonts w:ascii="Times New Roman" w:hAnsi="Times New Roman" w:cs="Times New Roman"/>
          <w:spacing w:val="-6"/>
          <w:lang w:val="en-US"/>
        </w:rPr>
        <w:t>1999)</w:t>
      </w:r>
      <w:r w:rsidR="00CA2791">
        <w:rPr>
          <w:rFonts w:ascii="Times New Roman" w:hAnsi="Times New Roman" w:cs="Times New Roman"/>
          <w:spacing w:val="-6"/>
          <w:lang w:val="en-US"/>
        </w:rPr>
        <w:t>.</w:t>
      </w:r>
      <w:r w:rsidRPr="00EB75E3">
        <w:rPr>
          <w:rFonts w:ascii="Times New Roman" w:eastAsia="Calibri" w:hAnsi="Times New Roman" w:cs="Times New Roman"/>
          <w:color w:val="000000"/>
          <w:spacing w:val="-6"/>
          <w:lang w:val="en-US"/>
        </w:rPr>
        <w:t xml:space="preserve"> Taken together, </w:t>
      </w:r>
      <w:r w:rsidRPr="00EB75E3">
        <w:rPr>
          <w:rFonts w:ascii="Times New Roman" w:eastAsia="Calibri" w:hAnsi="Times New Roman" w:cs="Times New Roman"/>
          <w:spacing w:val="-6"/>
          <w:lang w:val="en-US"/>
        </w:rPr>
        <w:t xml:space="preserve">we theorize about how cognitive, affective, and behavioral responses to radical organizational change (1) interrelate and (2) evolve over time. </w:t>
      </w:r>
      <w:r w:rsidR="009B5D2A">
        <w:rPr>
          <w:rFonts w:ascii="Times New Roman" w:eastAsia="Calibri" w:hAnsi="Times New Roman" w:cs="Times New Roman"/>
          <w:spacing w:val="-6"/>
          <w:lang w:val="en-US"/>
        </w:rPr>
        <w:t>In our first two hypotheses</w:t>
      </w:r>
      <w:r w:rsidRPr="00EB75E3">
        <w:rPr>
          <w:rFonts w:ascii="Times New Roman" w:eastAsia="Calibri" w:hAnsi="Times New Roman" w:cs="Times New Roman"/>
          <w:spacing w:val="-6"/>
          <w:lang w:val="en-US"/>
        </w:rPr>
        <w:t xml:space="preserve">, we examine the causal sequence of cognitions and affect in predicting </w:t>
      </w:r>
      <w:r w:rsidR="009B5D2A">
        <w:rPr>
          <w:rFonts w:ascii="Times New Roman" w:eastAsia="Calibri" w:hAnsi="Times New Roman" w:cs="Times New Roman"/>
          <w:spacing w:val="-6"/>
          <w:lang w:val="en-US"/>
        </w:rPr>
        <w:t>current</w:t>
      </w:r>
      <w:r w:rsidR="009B5D2A" w:rsidRPr="00EB75E3">
        <w:rPr>
          <w:rFonts w:ascii="Times New Roman" w:eastAsia="Calibri" w:hAnsi="Times New Roman" w:cs="Times New Roman"/>
          <w:spacing w:val="-6"/>
          <w:lang w:val="en-US"/>
        </w:rPr>
        <w:t xml:space="preserve"> </w:t>
      </w:r>
      <w:r w:rsidRPr="00EB75E3">
        <w:rPr>
          <w:rFonts w:ascii="Times New Roman" w:eastAsia="Calibri" w:hAnsi="Times New Roman" w:cs="Times New Roman"/>
          <w:spacing w:val="-6"/>
          <w:lang w:val="en-US"/>
        </w:rPr>
        <w:t xml:space="preserve">behavior—English language learning. In </w:t>
      </w:r>
      <w:r w:rsidR="009B5D2A">
        <w:rPr>
          <w:rFonts w:ascii="Times New Roman" w:eastAsia="Calibri" w:hAnsi="Times New Roman" w:cs="Times New Roman"/>
          <w:spacing w:val="-6"/>
          <w:lang w:val="en-US"/>
        </w:rPr>
        <w:t>Hypotheses 3-4</w:t>
      </w:r>
      <w:r w:rsidRPr="00EB75E3">
        <w:rPr>
          <w:rFonts w:ascii="Times New Roman" w:eastAsia="Calibri" w:hAnsi="Times New Roman" w:cs="Times New Roman"/>
          <w:spacing w:val="-6"/>
          <w:lang w:val="en-US"/>
        </w:rPr>
        <w:t xml:space="preserve">, we develop predictions about the differential effects of membership in cognitive and affective trajectories </w:t>
      </w:r>
      <w:r w:rsidR="003D0493">
        <w:rPr>
          <w:rFonts w:ascii="Times New Roman" w:eastAsia="Calibri" w:hAnsi="Times New Roman" w:cs="Times New Roman"/>
          <w:spacing w:val="-6"/>
          <w:lang w:val="en-US"/>
        </w:rPr>
        <w:t xml:space="preserve">over time </w:t>
      </w:r>
      <w:r w:rsidRPr="00EB75E3">
        <w:rPr>
          <w:rFonts w:ascii="Times New Roman" w:eastAsia="Calibri" w:hAnsi="Times New Roman" w:cs="Times New Roman"/>
          <w:spacing w:val="-6"/>
          <w:lang w:val="en-US"/>
        </w:rPr>
        <w:t xml:space="preserve">for two </w:t>
      </w:r>
      <w:r w:rsidR="003D0493">
        <w:rPr>
          <w:rFonts w:ascii="Times New Roman" w:eastAsia="Calibri" w:hAnsi="Times New Roman" w:cs="Times New Roman"/>
          <w:spacing w:val="-6"/>
          <w:lang w:val="en-US"/>
        </w:rPr>
        <w:t xml:space="preserve">future </w:t>
      </w:r>
      <w:r w:rsidRPr="00EB75E3">
        <w:rPr>
          <w:rFonts w:ascii="Times New Roman" w:eastAsia="Calibri" w:hAnsi="Times New Roman" w:cs="Times New Roman"/>
          <w:spacing w:val="-6"/>
          <w:lang w:val="en-US"/>
        </w:rPr>
        <w:t xml:space="preserve">behavioral outcomes: </w:t>
      </w:r>
      <w:r w:rsidR="008306E8">
        <w:rPr>
          <w:rFonts w:ascii="Times New Roman" w:eastAsia="Calibri" w:hAnsi="Times New Roman" w:cs="Times New Roman"/>
          <w:spacing w:val="-6"/>
          <w:lang w:val="en-US"/>
        </w:rPr>
        <w:t>willingness to adopt change</w:t>
      </w:r>
      <w:r w:rsidRPr="00EB75E3">
        <w:rPr>
          <w:rFonts w:ascii="Times New Roman" w:eastAsia="Calibri" w:hAnsi="Times New Roman" w:cs="Times New Roman"/>
          <w:spacing w:val="-6"/>
          <w:lang w:val="en-US"/>
        </w:rPr>
        <w:t xml:space="preserve"> and turnover intentions. </w:t>
      </w:r>
    </w:p>
    <w:p w:rsidR="00EB75E3" w:rsidRPr="00EB75E3" w:rsidRDefault="00EB75E3" w:rsidP="008476D8">
      <w:pPr>
        <w:spacing w:after="0" w:line="480" w:lineRule="auto"/>
        <w:ind w:firstLine="426"/>
        <w:rPr>
          <w:rFonts w:ascii="Times New Roman" w:eastAsia="Calibri" w:hAnsi="Times New Roman" w:cs="Times New Roman"/>
          <w:spacing w:val="-6"/>
          <w:lang w:val="en-US"/>
        </w:rPr>
      </w:pPr>
      <w:r w:rsidRPr="00EB75E3">
        <w:rPr>
          <w:rFonts w:ascii="Times New Roman" w:eastAsia="Calibri" w:hAnsi="Times New Roman" w:cs="Times New Roman"/>
          <w:spacing w:val="-6"/>
          <w:lang w:val="en-US"/>
        </w:rPr>
        <w:t xml:space="preserve">Although the literature has largely separated cognition and emotion for analytical purposes, we follow Lazarus’ (1991) acknowledgement that their relationship is interdependent and bidirectional. We therefore propose two competing hypotheses that account for the sequence of cognition and emotion in predicting English language learning. Scholars who examine the link between cognitive and affective responses typically assume that cognition precedes emotion (e.g., Fugate and Soenen 2018, Oreg et al. 2018), consistent with appraisal theory (Frijda 1986, Lazarus 1991). Appraisal theory predicts two paths. First, change recipients will assess a new event’s relevance and its consequences for their goals, including how a language change may impact their work interactions. Second, recipients will evaluate whether they have the adequate resources to cope with the language change. Therefore, sustained training from language experts should lead individuals to positively appraise their English language self-efficacy. Such perceptions will, in turn, evoke an affective response (Frijda 1986, Lazarus 1991). Specifically, to the extent that recipients perceive they possess higher levels of English language self-efficacy, their negative affect towards the language change will diminish. Appraisal theory also suggests that affective reactions ultimately evoke a behavioral response (Huy 2002, Oreg et al. 2018), such as actively engaging in English language learning. We would therefore expect that recipients’ English language self-efficacy predicts their English language learning by </w:t>
      </w:r>
      <w:r w:rsidRPr="00EB75E3">
        <w:rPr>
          <w:rFonts w:ascii="Times New Roman" w:eastAsia="Calibri" w:hAnsi="Times New Roman" w:cs="Times New Roman"/>
          <w:spacing w:val="-6"/>
          <w:lang w:val="en-US"/>
        </w:rPr>
        <w:lastRenderedPageBreak/>
        <w:t>reducing their negative affect towards English. In line with appraisal theory, we propose the following causal sequence:</w:t>
      </w:r>
    </w:p>
    <w:p w:rsidR="00127C0C" w:rsidRPr="00C61805" w:rsidRDefault="00127C0C" w:rsidP="00127C0C">
      <w:pPr>
        <w:spacing w:before="120" w:after="120" w:line="480" w:lineRule="auto"/>
        <w:ind w:left="425"/>
        <w:rPr>
          <w:rFonts w:ascii="Times New Roman" w:hAnsi="Times New Roman" w:cs="Times New Roman"/>
          <w:i/>
          <w:spacing w:val="-6"/>
          <w:lang w:val="en-US"/>
        </w:rPr>
      </w:pPr>
      <w:r w:rsidRPr="00C61805">
        <w:rPr>
          <w:rFonts w:ascii="Times New Roman" w:hAnsi="Times New Roman" w:cs="Times New Roman"/>
          <w:i/>
          <w:spacing w:val="-6"/>
          <w:lang w:val="en-US"/>
        </w:rPr>
        <w:t>H</w:t>
      </w:r>
      <w:r>
        <w:rPr>
          <w:rFonts w:ascii="Times New Roman" w:hAnsi="Times New Roman" w:cs="Times New Roman"/>
          <w:i/>
          <w:spacing w:val="-6"/>
          <w:lang w:val="en-US"/>
        </w:rPr>
        <w:t>ypothesis 1</w:t>
      </w:r>
      <w:r w:rsidRPr="00C61805">
        <w:rPr>
          <w:rFonts w:ascii="Times New Roman" w:hAnsi="Times New Roman" w:cs="Times New Roman"/>
          <w:i/>
          <w:spacing w:val="-6"/>
          <w:lang w:val="en-US"/>
        </w:rPr>
        <w:t xml:space="preserve">: Change recipients’ negative affect towards English will </w:t>
      </w:r>
      <w:r w:rsidR="00BC3307">
        <w:rPr>
          <w:rFonts w:ascii="Times New Roman" w:hAnsi="Times New Roman" w:cs="Times New Roman"/>
          <w:i/>
          <w:spacing w:val="-6"/>
          <w:lang w:val="en-US"/>
        </w:rPr>
        <w:t>mediate the</w:t>
      </w:r>
      <w:r w:rsidRPr="00C61805">
        <w:rPr>
          <w:rFonts w:ascii="Times New Roman" w:hAnsi="Times New Roman" w:cs="Times New Roman"/>
          <w:i/>
          <w:spacing w:val="-6"/>
          <w:lang w:val="en-US"/>
        </w:rPr>
        <w:t xml:space="preserve"> </w:t>
      </w:r>
      <w:r w:rsidR="0020030B">
        <w:rPr>
          <w:rFonts w:ascii="Times New Roman" w:hAnsi="Times New Roman" w:cs="Times New Roman"/>
          <w:i/>
          <w:spacing w:val="-6"/>
          <w:lang w:val="en-US"/>
        </w:rPr>
        <w:t xml:space="preserve">positive </w:t>
      </w:r>
      <w:r w:rsidR="00BC3307">
        <w:rPr>
          <w:rFonts w:ascii="Times New Roman" w:hAnsi="Times New Roman" w:cs="Times New Roman"/>
          <w:i/>
          <w:spacing w:val="-6"/>
          <w:lang w:val="en-US"/>
        </w:rPr>
        <w:t>re</w:t>
      </w:r>
      <w:r w:rsidRPr="00C61805">
        <w:rPr>
          <w:rFonts w:ascii="Times New Roman" w:hAnsi="Times New Roman" w:cs="Times New Roman"/>
          <w:i/>
          <w:spacing w:val="-6"/>
          <w:lang w:val="en-US"/>
        </w:rPr>
        <w:t xml:space="preserve">lationship between their English language self-efficacy and their English language </w:t>
      </w:r>
      <w:r w:rsidR="00655E51">
        <w:rPr>
          <w:rFonts w:ascii="Times New Roman" w:hAnsi="Times New Roman" w:cs="Times New Roman"/>
          <w:i/>
          <w:spacing w:val="-6"/>
          <w:lang w:val="en-US"/>
        </w:rPr>
        <w:t>learning</w:t>
      </w:r>
      <w:r w:rsidRPr="00C61805">
        <w:rPr>
          <w:rFonts w:ascii="Times New Roman" w:hAnsi="Times New Roman" w:cs="Times New Roman"/>
          <w:i/>
          <w:spacing w:val="-6"/>
          <w:lang w:val="en-US"/>
        </w:rPr>
        <w:t>.</w:t>
      </w:r>
    </w:p>
    <w:p w:rsidR="00727AE6" w:rsidRDefault="00CD51E6" w:rsidP="004C0D74">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At the same time, there are also reasons to believe that cognition may follow affect. </w:t>
      </w:r>
      <w:r w:rsidR="00BE1C0F">
        <w:rPr>
          <w:rFonts w:ascii="Times New Roman" w:hAnsi="Times New Roman" w:cs="Times New Roman"/>
          <w:spacing w:val="-6"/>
          <w:lang w:val="en-US"/>
        </w:rPr>
        <w:t xml:space="preserve">Several </w:t>
      </w:r>
      <w:r w:rsidR="002B5F5A">
        <w:rPr>
          <w:rFonts w:ascii="Times New Roman" w:hAnsi="Times New Roman" w:cs="Times New Roman"/>
          <w:spacing w:val="-6"/>
          <w:lang w:val="en-US"/>
        </w:rPr>
        <w:t xml:space="preserve">theoretical </w:t>
      </w:r>
      <w:r w:rsidR="00BE1C0F">
        <w:rPr>
          <w:rFonts w:ascii="Times New Roman" w:hAnsi="Times New Roman" w:cs="Times New Roman"/>
          <w:spacing w:val="-6"/>
          <w:lang w:val="en-US"/>
        </w:rPr>
        <w:t>arguments support the notion that affect</w:t>
      </w:r>
      <w:r w:rsidR="00BC3307">
        <w:rPr>
          <w:rFonts w:ascii="Times New Roman" w:hAnsi="Times New Roman" w:cs="Times New Roman"/>
          <w:spacing w:val="-6"/>
          <w:lang w:val="en-US"/>
        </w:rPr>
        <w:t xml:space="preserve">ive responses </w:t>
      </w:r>
      <w:r w:rsidR="00BE1C0F">
        <w:rPr>
          <w:rFonts w:ascii="Times New Roman" w:hAnsi="Times New Roman" w:cs="Times New Roman"/>
          <w:spacing w:val="-6"/>
          <w:lang w:val="en-US"/>
        </w:rPr>
        <w:t xml:space="preserve">may precede cognitive responses. </w:t>
      </w:r>
      <w:r w:rsidR="00233978">
        <w:rPr>
          <w:rFonts w:ascii="Times New Roman" w:hAnsi="Times New Roman" w:cs="Times New Roman"/>
          <w:spacing w:val="-6"/>
          <w:lang w:val="en-US"/>
        </w:rPr>
        <w:t>A</w:t>
      </w:r>
      <w:r w:rsidR="008B4195">
        <w:rPr>
          <w:rFonts w:ascii="Times New Roman" w:hAnsi="Times New Roman" w:cs="Times New Roman"/>
          <w:spacing w:val="-6"/>
          <w:lang w:val="en-US"/>
        </w:rPr>
        <w:t xml:space="preserve">mple </w:t>
      </w:r>
      <w:r w:rsidR="00BE1C0F">
        <w:rPr>
          <w:rFonts w:ascii="Times New Roman" w:hAnsi="Times New Roman" w:cs="Times New Roman"/>
          <w:spacing w:val="-6"/>
          <w:lang w:val="en-US"/>
        </w:rPr>
        <w:t>evidence</w:t>
      </w:r>
      <w:r w:rsidR="00055539">
        <w:rPr>
          <w:rFonts w:ascii="Times New Roman" w:hAnsi="Times New Roman" w:cs="Times New Roman"/>
          <w:spacing w:val="-6"/>
          <w:lang w:val="en-US"/>
        </w:rPr>
        <w:t xml:space="preserve"> </w:t>
      </w:r>
      <w:r w:rsidR="008B4195">
        <w:rPr>
          <w:rFonts w:ascii="Times New Roman" w:hAnsi="Times New Roman" w:cs="Times New Roman"/>
          <w:spacing w:val="-6"/>
          <w:lang w:val="en-US"/>
        </w:rPr>
        <w:t xml:space="preserve">suggests </w:t>
      </w:r>
      <w:r w:rsidR="00233978">
        <w:rPr>
          <w:rFonts w:ascii="Times New Roman" w:hAnsi="Times New Roman" w:cs="Times New Roman"/>
          <w:spacing w:val="-6"/>
          <w:lang w:val="en-US"/>
        </w:rPr>
        <w:t xml:space="preserve">that </w:t>
      </w:r>
      <w:r w:rsidR="00055539">
        <w:rPr>
          <w:rFonts w:ascii="Times New Roman" w:hAnsi="Times New Roman" w:cs="Times New Roman"/>
          <w:spacing w:val="-6"/>
          <w:lang w:val="en-US"/>
        </w:rPr>
        <w:t>when in</w:t>
      </w:r>
      <w:r w:rsidR="00BE1C0F">
        <w:rPr>
          <w:rFonts w:ascii="Times New Roman" w:hAnsi="Times New Roman" w:cs="Times New Roman"/>
          <w:spacing w:val="-6"/>
          <w:lang w:val="en-US"/>
        </w:rPr>
        <w:t xml:space="preserve">dividuals are confronted with non-cognitive stimuli for </w:t>
      </w:r>
      <w:r w:rsidR="00A702B3">
        <w:rPr>
          <w:rFonts w:ascii="Times New Roman" w:hAnsi="Times New Roman" w:cs="Times New Roman"/>
          <w:spacing w:val="-6"/>
          <w:lang w:val="en-US"/>
        </w:rPr>
        <w:t xml:space="preserve">eliciting </w:t>
      </w:r>
      <w:r w:rsidR="00BE1C0F">
        <w:rPr>
          <w:rFonts w:ascii="Times New Roman" w:hAnsi="Times New Roman" w:cs="Times New Roman"/>
          <w:spacing w:val="-6"/>
          <w:lang w:val="en-US"/>
        </w:rPr>
        <w:t xml:space="preserve">their emotions, </w:t>
      </w:r>
      <w:r w:rsidR="00055539">
        <w:rPr>
          <w:rFonts w:ascii="Times New Roman" w:hAnsi="Times New Roman" w:cs="Times New Roman"/>
          <w:spacing w:val="-6"/>
          <w:lang w:val="en-US"/>
        </w:rPr>
        <w:t>their responses will be cognitive in nature</w:t>
      </w:r>
      <w:r w:rsidR="00BE1C0F">
        <w:rPr>
          <w:rFonts w:ascii="Times New Roman" w:hAnsi="Times New Roman" w:cs="Times New Roman"/>
          <w:spacing w:val="-6"/>
          <w:lang w:val="en-US"/>
        </w:rPr>
        <w:t xml:space="preserve"> (</w:t>
      </w:r>
      <w:r w:rsidR="00BE1C0F" w:rsidRPr="00717746">
        <w:rPr>
          <w:rFonts w:ascii="Times New Roman" w:hAnsi="Times New Roman" w:cs="Times New Roman"/>
          <w:spacing w:val="-6"/>
          <w:lang w:val="en-US"/>
        </w:rPr>
        <w:t>Izard 1993</w:t>
      </w:r>
      <w:r w:rsidR="00717746">
        <w:rPr>
          <w:rFonts w:ascii="Times New Roman" w:hAnsi="Times New Roman" w:cs="Times New Roman"/>
          <w:spacing w:val="-6"/>
          <w:lang w:val="en-US"/>
        </w:rPr>
        <w:t>,</w:t>
      </w:r>
      <w:r w:rsidR="00AC18DD">
        <w:rPr>
          <w:rFonts w:ascii="Times New Roman" w:hAnsi="Times New Roman" w:cs="Times New Roman"/>
          <w:spacing w:val="-6"/>
          <w:lang w:val="en-US"/>
        </w:rPr>
        <w:t xml:space="preserve"> </w:t>
      </w:r>
      <w:r w:rsidR="00717746">
        <w:rPr>
          <w:rFonts w:ascii="Times New Roman" w:hAnsi="Times New Roman" w:cs="Times New Roman"/>
          <w:spacing w:val="-6"/>
          <w:lang w:val="en-US"/>
        </w:rPr>
        <w:t>Parrott 2002</w:t>
      </w:r>
      <w:r w:rsidR="00BE1C0F">
        <w:rPr>
          <w:rFonts w:ascii="Times New Roman" w:hAnsi="Times New Roman" w:cs="Times New Roman"/>
          <w:spacing w:val="-6"/>
          <w:lang w:val="en-US"/>
        </w:rPr>
        <w:t xml:space="preserve">). </w:t>
      </w:r>
      <w:r w:rsidR="004C0D74">
        <w:rPr>
          <w:rFonts w:ascii="Times New Roman" w:hAnsi="Times New Roman" w:cs="Times New Roman"/>
          <w:spacing w:val="-6"/>
          <w:lang w:val="en-US"/>
        </w:rPr>
        <w:t>For example, differential emotions theory (Izard 2007) holds that</w:t>
      </w:r>
      <w:r w:rsidR="004C0D74" w:rsidRPr="002B7433">
        <w:rPr>
          <w:rFonts w:ascii="Times New Roman" w:hAnsi="Times New Roman" w:cs="Times New Roman"/>
          <w:spacing w:val="-6"/>
          <w:lang w:val="en-US"/>
        </w:rPr>
        <w:t xml:space="preserve"> emotions </w:t>
      </w:r>
      <w:r w:rsidR="004C0D74">
        <w:rPr>
          <w:rFonts w:ascii="Times New Roman" w:hAnsi="Times New Roman" w:cs="Times New Roman"/>
          <w:spacing w:val="-6"/>
          <w:lang w:val="en-US"/>
        </w:rPr>
        <w:t xml:space="preserve">serve to </w:t>
      </w:r>
      <w:r w:rsidR="004C0D74" w:rsidRPr="002B7433">
        <w:rPr>
          <w:rFonts w:ascii="Times New Roman" w:hAnsi="Times New Roman" w:cs="Times New Roman"/>
          <w:spacing w:val="-6"/>
          <w:lang w:val="en-US"/>
        </w:rPr>
        <w:t>differentially organize, motivate</w:t>
      </w:r>
      <w:r w:rsidR="00527E06">
        <w:rPr>
          <w:rFonts w:ascii="Times New Roman" w:hAnsi="Times New Roman" w:cs="Times New Roman"/>
          <w:spacing w:val="-6"/>
          <w:lang w:val="en-US"/>
        </w:rPr>
        <w:t>,</w:t>
      </w:r>
      <w:r w:rsidR="004C0D74" w:rsidRPr="002B7433">
        <w:rPr>
          <w:rFonts w:ascii="Times New Roman" w:hAnsi="Times New Roman" w:cs="Times New Roman"/>
          <w:spacing w:val="-6"/>
          <w:lang w:val="en-US"/>
        </w:rPr>
        <w:t xml:space="preserve"> </w:t>
      </w:r>
      <w:r w:rsidR="004C0D74">
        <w:rPr>
          <w:rFonts w:ascii="Times New Roman" w:hAnsi="Times New Roman" w:cs="Times New Roman"/>
          <w:spacing w:val="-6"/>
          <w:lang w:val="en-US"/>
        </w:rPr>
        <w:t xml:space="preserve">and regulate </w:t>
      </w:r>
      <w:r w:rsidR="004C0D74" w:rsidRPr="002B7433">
        <w:rPr>
          <w:rFonts w:ascii="Times New Roman" w:hAnsi="Times New Roman" w:cs="Times New Roman"/>
          <w:spacing w:val="-6"/>
          <w:lang w:val="en-US"/>
        </w:rPr>
        <w:t>cognitive response</w:t>
      </w:r>
      <w:r w:rsidR="004C0D74">
        <w:rPr>
          <w:rFonts w:ascii="Times New Roman" w:hAnsi="Times New Roman" w:cs="Times New Roman"/>
          <w:spacing w:val="-6"/>
          <w:lang w:val="en-US"/>
        </w:rPr>
        <w:t xml:space="preserve">s to contextual stimuli. </w:t>
      </w:r>
      <w:r w:rsidR="00527E06">
        <w:rPr>
          <w:rFonts w:ascii="Times New Roman" w:hAnsi="Times New Roman" w:cs="Times New Roman"/>
          <w:spacing w:val="-6"/>
          <w:lang w:val="en-US"/>
        </w:rPr>
        <w:t xml:space="preserve">That is, </w:t>
      </w:r>
      <w:r w:rsidR="00132D46" w:rsidRPr="00132D46">
        <w:rPr>
          <w:rFonts w:ascii="Times New Roman" w:hAnsi="Times New Roman" w:cs="Times New Roman"/>
          <w:spacing w:val="-6"/>
          <w:lang w:val="en-US"/>
        </w:rPr>
        <w:t>emotional incidents at work</w:t>
      </w:r>
      <w:r w:rsidR="00132D46">
        <w:rPr>
          <w:rFonts w:ascii="Times New Roman" w:hAnsi="Times New Roman" w:cs="Times New Roman"/>
          <w:spacing w:val="-6"/>
          <w:lang w:val="en-US"/>
        </w:rPr>
        <w:t>, whether positive or negative in nature,</w:t>
      </w:r>
      <w:r w:rsidR="00132D46" w:rsidRPr="00132D46">
        <w:rPr>
          <w:rFonts w:ascii="Times New Roman" w:hAnsi="Times New Roman" w:cs="Times New Roman"/>
          <w:spacing w:val="-6"/>
          <w:lang w:val="en-US"/>
        </w:rPr>
        <w:t xml:space="preserve"> </w:t>
      </w:r>
      <w:r w:rsidR="00BE1C0F">
        <w:rPr>
          <w:rFonts w:ascii="Times New Roman" w:hAnsi="Times New Roman" w:cs="Times New Roman"/>
          <w:spacing w:val="-6"/>
          <w:lang w:val="en-US"/>
        </w:rPr>
        <w:t xml:space="preserve">can </w:t>
      </w:r>
      <w:r w:rsidR="00132D46" w:rsidRPr="00132D46">
        <w:rPr>
          <w:rFonts w:ascii="Times New Roman" w:hAnsi="Times New Roman" w:cs="Times New Roman"/>
          <w:spacing w:val="-6"/>
          <w:lang w:val="en-US"/>
        </w:rPr>
        <w:t xml:space="preserve">have a </w:t>
      </w:r>
      <w:r w:rsidR="00132D46">
        <w:rPr>
          <w:rFonts w:ascii="Times New Roman" w:hAnsi="Times New Roman" w:cs="Times New Roman"/>
          <w:spacing w:val="-6"/>
          <w:lang w:val="en-US"/>
        </w:rPr>
        <w:t xml:space="preserve">lasting </w:t>
      </w:r>
      <w:r w:rsidR="00132D46" w:rsidRPr="00132D46">
        <w:rPr>
          <w:rFonts w:ascii="Times New Roman" w:hAnsi="Times New Roman" w:cs="Times New Roman"/>
          <w:spacing w:val="-6"/>
          <w:lang w:val="en-US"/>
        </w:rPr>
        <w:t xml:space="preserve">impact </w:t>
      </w:r>
      <w:r w:rsidR="00132D46">
        <w:rPr>
          <w:rFonts w:ascii="Times New Roman" w:hAnsi="Times New Roman" w:cs="Times New Roman"/>
          <w:spacing w:val="-6"/>
          <w:lang w:val="en-US"/>
        </w:rPr>
        <w:t>on employees’ cogniti</w:t>
      </w:r>
      <w:r w:rsidR="00527E06">
        <w:rPr>
          <w:rFonts w:ascii="Times New Roman" w:hAnsi="Times New Roman" w:cs="Times New Roman"/>
          <w:spacing w:val="-6"/>
          <w:lang w:val="en-US"/>
        </w:rPr>
        <w:t xml:space="preserve">ve </w:t>
      </w:r>
      <w:r w:rsidR="00727AE6">
        <w:rPr>
          <w:rFonts w:ascii="Times New Roman" w:hAnsi="Times New Roman" w:cs="Times New Roman"/>
          <w:spacing w:val="-6"/>
          <w:lang w:val="en-US"/>
        </w:rPr>
        <w:t>attitudes and related behaviors</w:t>
      </w:r>
      <w:r w:rsidR="00CF7E99">
        <w:rPr>
          <w:rFonts w:ascii="Times New Roman" w:hAnsi="Times New Roman" w:cs="Times New Roman"/>
          <w:spacing w:val="-6"/>
          <w:lang w:val="en-US"/>
        </w:rPr>
        <w:t xml:space="preserve"> (</w:t>
      </w:r>
      <w:r w:rsidR="00CF7E99" w:rsidRPr="00FA6C13">
        <w:rPr>
          <w:rFonts w:ascii="Times New Roman" w:hAnsi="Times New Roman" w:cs="Times New Roman"/>
          <w:spacing w:val="-6"/>
          <w:lang w:val="en-US"/>
        </w:rPr>
        <w:t>Weiss</w:t>
      </w:r>
      <w:r w:rsidR="00CF7E99">
        <w:rPr>
          <w:rFonts w:ascii="Times New Roman" w:hAnsi="Times New Roman" w:cs="Times New Roman"/>
          <w:spacing w:val="-6"/>
          <w:lang w:val="en-US"/>
        </w:rPr>
        <w:t xml:space="preserve"> and </w:t>
      </w:r>
      <w:r w:rsidR="00CF7E99" w:rsidRPr="00FA6C13">
        <w:rPr>
          <w:rFonts w:ascii="Times New Roman" w:hAnsi="Times New Roman" w:cs="Times New Roman"/>
          <w:spacing w:val="-6"/>
          <w:lang w:val="en-US"/>
        </w:rPr>
        <w:t>Cropanzano</w:t>
      </w:r>
      <w:r w:rsidR="00CF7E99">
        <w:rPr>
          <w:rFonts w:ascii="Times New Roman" w:hAnsi="Times New Roman" w:cs="Times New Roman"/>
          <w:spacing w:val="-6"/>
          <w:lang w:val="en-US"/>
        </w:rPr>
        <w:t xml:space="preserve"> 1996).</w:t>
      </w:r>
      <w:r w:rsidR="00132D46">
        <w:rPr>
          <w:rFonts w:ascii="Times New Roman" w:hAnsi="Times New Roman" w:cs="Times New Roman"/>
          <w:spacing w:val="-6"/>
          <w:lang w:val="en-US"/>
        </w:rPr>
        <w:t xml:space="preserve"> </w:t>
      </w:r>
      <w:r w:rsidR="00727AE6" w:rsidRPr="00727AE6">
        <w:rPr>
          <w:rFonts w:ascii="Times New Roman" w:hAnsi="Times New Roman" w:cs="Times New Roman"/>
          <w:spacing w:val="-6"/>
          <w:lang w:val="en-US"/>
        </w:rPr>
        <w:t>A</w:t>
      </w:r>
      <w:r w:rsidR="00727AE6">
        <w:rPr>
          <w:rFonts w:ascii="Times New Roman" w:hAnsi="Times New Roman" w:cs="Times New Roman"/>
          <w:spacing w:val="-6"/>
          <w:lang w:val="en-US"/>
        </w:rPr>
        <w:t xml:space="preserve">ccordingly, </w:t>
      </w:r>
      <w:r w:rsidR="00BC3307">
        <w:rPr>
          <w:rFonts w:ascii="Times New Roman" w:hAnsi="Times New Roman" w:cs="Times New Roman"/>
          <w:spacing w:val="-6"/>
          <w:lang w:val="en-US"/>
        </w:rPr>
        <w:t xml:space="preserve">we would expect </w:t>
      </w:r>
      <w:r w:rsidR="00727AE6">
        <w:rPr>
          <w:rFonts w:ascii="Times New Roman" w:hAnsi="Times New Roman" w:cs="Times New Roman"/>
          <w:spacing w:val="-6"/>
          <w:lang w:val="en-US"/>
        </w:rPr>
        <w:t>that language change</w:t>
      </w:r>
      <w:r w:rsidR="0000476B">
        <w:rPr>
          <w:rFonts w:ascii="Times New Roman" w:hAnsi="Times New Roman" w:cs="Times New Roman"/>
          <w:spacing w:val="-6"/>
          <w:lang w:val="en-US"/>
        </w:rPr>
        <w:t>, which can</w:t>
      </w:r>
      <w:r w:rsidR="00727AE6">
        <w:rPr>
          <w:rFonts w:ascii="Times New Roman" w:hAnsi="Times New Roman" w:cs="Times New Roman"/>
          <w:spacing w:val="-6"/>
          <w:lang w:val="en-US"/>
        </w:rPr>
        <w:t xml:space="preserve"> </w:t>
      </w:r>
      <w:r w:rsidR="008B4195">
        <w:rPr>
          <w:rFonts w:ascii="Times New Roman" w:hAnsi="Times New Roman" w:cs="Times New Roman"/>
          <w:spacing w:val="-6"/>
          <w:lang w:val="en-US"/>
        </w:rPr>
        <w:t>evoke</w:t>
      </w:r>
      <w:r w:rsidR="008E6B2F">
        <w:rPr>
          <w:rFonts w:ascii="Times New Roman" w:hAnsi="Times New Roman" w:cs="Times New Roman"/>
          <w:spacing w:val="-6"/>
          <w:lang w:val="en-US"/>
        </w:rPr>
        <w:t xml:space="preserve"> </w:t>
      </w:r>
      <w:r w:rsidR="00727AE6">
        <w:rPr>
          <w:rFonts w:ascii="Times New Roman" w:hAnsi="Times New Roman" w:cs="Times New Roman"/>
          <w:spacing w:val="-6"/>
          <w:lang w:val="en-US"/>
        </w:rPr>
        <w:t>negative affective reactions</w:t>
      </w:r>
      <w:r w:rsidR="008B4195">
        <w:rPr>
          <w:rFonts w:ascii="Times New Roman" w:hAnsi="Times New Roman" w:cs="Times New Roman"/>
          <w:spacing w:val="-6"/>
          <w:lang w:val="en-US"/>
        </w:rPr>
        <w:t xml:space="preserve"> (e.g., Neeley 2013, Neeley and Dumas 2016)</w:t>
      </w:r>
      <w:r w:rsidR="0000476B">
        <w:rPr>
          <w:rFonts w:ascii="Times New Roman" w:hAnsi="Times New Roman" w:cs="Times New Roman"/>
          <w:spacing w:val="-6"/>
          <w:lang w:val="en-US"/>
        </w:rPr>
        <w:t xml:space="preserve"> </w:t>
      </w:r>
      <w:r w:rsidR="005218DA">
        <w:rPr>
          <w:rFonts w:ascii="Times New Roman" w:hAnsi="Times New Roman" w:cs="Times New Roman"/>
          <w:spacing w:val="-6"/>
          <w:lang w:val="en-US"/>
        </w:rPr>
        <w:t>should reduce recipients’ cognitive perce</w:t>
      </w:r>
      <w:r w:rsidR="00E6289F">
        <w:rPr>
          <w:rFonts w:ascii="Times New Roman" w:hAnsi="Times New Roman" w:cs="Times New Roman"/>
          <w:spacing w:val="-6"/>
          <w:lang w:val="en-US"/>
        </w:rPr>
        <w:t>ptions of their</w:t>
      </w:r>
      <w:r w:rsidR="005218DA">
        <w:rPr>
          <w:rFonts w:ascii="Times New Roman" w:hAnsi="Times New Roman" w:cs="Times New Roman"/>
          <w:spacing w:val="-6"/>
          <w:lang w:val="en-US"/>
        </w:rPr>
        <w:t xml:space="preserve"> English language self-efficacy, in turn leading them to </w:t>
      </w:r>
      <w:r w:rsidR="00620678">
        <w:rPr>
          <w:rFonts w:ascii="Times New Roman" w:hAnsi="Times New Roman" w:cs="Times New Roman"/>
          <w:spacing w:val="-6"/>
          <w:lang w:val="en-US"/>
        </w:rPr>
        <w:t>engage less</w:t>
      </w:r>
      <w:r w:rsidR="005218DA">
        <w:rPr>
          <w:rFonts w:ascii="Times New Roman" w:hAnsi="Times New Roman" w:cs="Times New Roman"/>
          <w:spacing w:val="-6"/>
          <w:lang w:val="en-US"/>
        </w:rPr>
        <w:t xml:space="preserve"> </w:t>
      </w:r>
      <w:r w:rsidR="00CF7E99">
        <w:rPr>
          <w:rFonts w:ascii="Times New Roman" w:hAnsi="Times New Roman" w:cs="Times New Roman"/>
          <w:spacing w:val="-6"/>
          <w:lang w:val="en-US"/>
        </w:rPr>
        <w:t xml:space="preserve">in English language </w:t>
      </w:r>
      <w:r w:rsidR="00E6289F">
        <w:rPr>
          <w:rFonts w:ascii="Times New Roman" w:hAnsi="Times New Roman" w:cs="Times New Roman"/>
          <w:spacing w:val="-6"/>
          <w:lang w:val="en-US"/>
        </w:rPr>
        <w:t>learning</w:t>
      </w:r>
      <w:r w:rsidR="00D9642F">
        <w:rPr>
          <w:rFonts w:ascii="Times New Roman" w:hAnsi="Times New Roman" w:cs="Times New Roman"/>
          <w:spacing w:val="-6"/>
          <w:lang w:val="en-US"/>
        </w:rPr>
        <w:t>.</w:t>
      </w:r>
      <w:r w:rsidR="00666880">
        <w:rPr>
          <w:rFonts w:ascii="Times New Roman" w:hAnsi="Times New Roman" w:cs="Times New Roman"/>
          <w:vanish/>
          <w:spacing w:val="-6"/>
          <w:lang w:val="en-US"/>
        </w:rPr>
        <w:t>orgrtalf﷽﷽e emotional consequences of change, both in the organziatioanl searched!ller as skill development progresses, individu</w:t>
      </w:r>
      <w:r w:rsidR="00F92B4C">
        <w:rPr>
          <w:rFonts w:ascii="Times New Roman" w:hAnsi="Times New Roman" w:cs="Times New Roman"/>
          <w:vanish/>
          <w:spacing w:val="-6"/>
          <w:lang w:val="en-US"/>
        </w:rPr>
        <w:t>ationalf</w:t>
      </w:r>
      <w:r w:rsidR="00D9642F">
        <w:rPr>
          <w:rFonts w:ascii="Times New Roman" w:hAnsi="Times New Roman" w:cs="Times New Roman"/>
          <w:spacing w:val="-6"/>
          <w:lang w:val="en-US"/>
        </w:rPr>
        <w:t xml:space="preserve"> </w:t>
      </w:r>
      <w:r w:rsidR="00727AE6">
        <w:rPr>
          <w:rFonts w:ascii="Times New Roman" w:hAnsi="Times New Roman" w:cs="Times New Roman"/>
          <w:spacing w:val="-6"/>
          <w:lang w:val="en-US"/>
        </w:rPr>
        <w:t>We therefore propose the following alternative hypothesis:</w:t>
      </w:r>
    </w:p>
    <w:p w:rsidR="001F209B" w:rsidRDefault="007520EB" w:rsidP="00FD0E98">
      <w:pPr>
        <w:spacing w:before="120" w:after="120" w:line="480" w:lineRule="auto"/>
        <w:ind w:left="425"/>
        <w:rPr>
          <w:rFonts w:ascii="Times New Roman" w:hAnsi="Times New Roman" w:cs="Times New Roman"/>
          <w:b/>
          <w:spacing w:val="-6"/>
          <w:lang w:val="en-US"/>
        </w:rPr>
      </w:pPr>
      <w:r w:rsidRPr="00C61805">
        <w:rPr>
          <w:rFonts w:ascii="Times New Roman" w:hAnsi="Times New Roman" w:cs="Times New Roman"/>
          <w:i/>
          <w:spacing w:val="-6"/>
          <w:lang w:val="en-US"/>
        </w:rPr>
        <w:t>H</w:t>
      </w:r>
      <w:r>
        <w:rPr>
          <w:rFonts w:ascii="Times New Roman" w:hAnsi="Times New Roman" w:cs="Times New Roman"/>
          <w:i/>
          <w:spacing w:val="-6"/>
          <w:lang w:val="en-US"/>
        </w:rPr>
        <w:t>ypothesis 2</w:t>
      </w:r>
      <w:r w:rsidRPr="00C61805">
        <w:rPr>
          <w:rFonts w:ascii="Times New Roman" w:hAnsi="Times New Roman" w:cs="Times New Roman"/>
          <w:i/>
          <w:spacing w:val="-6"/>
          <w:lang w:val="en-US"/>
        </w:rPr>
        <w:t xml:space="preserve">: </w:t>
      </w:r>
      <w:r w:rsidR="009A2A23">
        <w:rPr>
          <w:rFonts w:ascii="Times New Roman" w:hAnsi="Times New Roman" w:cs="Times New Roman"/>
          <w:i/>
          <w:spacing w:val="-6"/>
          <w:lang w:val="en-US"/>
        </w:rPr>
        <w:t>C</w:t>
      </w:r>
      <w:r w:rsidRPr="00C61805">
        <w:rPr>
          <w:rFonts w:ascii="Times New Roman" w:hAnsi="Times New Roman" w:cs="Times New Roman"/>
          <w:i/>
          <w:spacing w:val="-6"/>
          <w:lang w:val="en-US"/>
        </w:rPr>
        <w:t xml:space="preserve">hange recipients’ English language self-efficacy will mediate the </w:t>
      </w:r>
      <w:r w:rsidR="00495D54">
        <w:rPr>
          <w:rFonts w:ascii="Times New Roman" w:hAnsi="Times New Roman" w:cs="Times New Roman"/>
          <w:i/>
          <w:spacing w:val="-6"/>
          <w:lang w:val="en-US"/>
        </w:rPr>
        <w:t xml:space="preserve">negative </w:t>
      </w:r>
      <w:r w:rsidRPr="00C61805">
        <w:rPr>
          <w:rFonts w:ascii="Times New Roman" w:hAnsi="Times New Roman" w:cs="Times New Roman"/>
          <w:i/>
          <w:spacing w:val="-6"/>
          <w:lang w:val="en-US"/>
        </w:rPr>
        <w:t xml:space="preserve">relationship between their negative affect towards English and their English language </w:t>
      </w:r>
      <w:r w:rsidR="00E6289F">
        <w:rPr>
          <w:rFonts w:ascii="Times New Roman" w:hAnsi="Times New Roman" w:cs="Times New Roman"/>
          <w:i/>
          <w:spacing w:val="-6"/>
          <w:lang w:val="en-US"/>
        </w:rPr>
        <w:t>learning</w:t>
      </w:r>
      <w:r w:rsidRPr="00C61805">
        <w:rPr>
          <w:rFonts w:ascii="Times New Roman" w:hAnsi="Times New Roman" w:cs="Times New Roman"/>
          <w:i/>
          <w:spacing w:val="-6"/>
          <w:lang w:val="en-US"/>
        </w:rPr>
        <w:t>.</w:t>
      </w:r>
    </w:p>
    <w:p w:rsidR="00B763BE" w:rsidRPr="007D004F" w:rsidRDefault="001F209B" w:rsidP="00BA43DF">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Hypotheses </w:t>
      </w:r>
      <w:r w:rsidR="00882191">
        <w:rPr>
          <w:rFonts w:ascii="Times New Roman" w:hAnsi="Times New Roman" w:cs="Times New Roman"/>
          <w:spacing w:val="-6"/>
          <w:lang w:val="en-US"/>
        </w:rPr>
        <w:t xml:space="preserve">1 and 2 </w:t>
      </w:r>
      <w:r w:rsidR="00E07E5F">
        <w:rPr>
          <w:rFonts w:ascii="Times New Roman" w:hAnsi="Times New Roman" w:cs="Times New Roman"/>
          <w:spacing w:val="-6"/>
          <w:lang w:val="en-US"/>
        </w:rPr>
        <w:t xml:space="preserve">predict the causal </w:t>
      </w:r>
      <w:r w:rsidR="001B626D">
        <w:rPr>
          <w:rFonts w:ascii="Times New Roman" w:hAnsi="Times New Roman" w:cs="Times New Roman"/>
          <w:spacing w:val="-6"/>
          <w:lang w:val="en-US"/>
        </w:rPr>
        <w:t xml:space="preserve">interrelation </w:t>
      </w:r>
      <w:r w:rsidR="00E07E5F">
        <w:rPr>
          <w:rFonts w:ascii="Times New Roman" w:hAnsi="Times New Roman" w:cs="Times New Roman"/>
          <w:spacing w:val="-6"/>
          <w:lang w:val="en-US"/>
        </w:rPr>
        <w:t xml:space="preserve">of </w:t>
      </w:r>
      <w:r w:rsidR="005D2C04">
        <w:rPr>
          <w:rFonts w:ascii="Times New Roman" w:hAnsi="Times New Roman" w:cs="Times New Roman"/>
          <w:spacing w:val="-6"/>
          <w:lang w:val="en-US"/>
        </w:rPr>
        <w:t xml:space="preserve">cognitive and </w:t>
      </w:r>
      <w:r w:rsidR="00E07E5F">
        <w:rPr>
          <w:rFonts w:ascii="Times New Roman" w:hAnsi="Times New Roman" w:cs="Times New Roman"/>
          <w:spacing w:val="-6"/>
          <w:lang w:val="en-US"/>
        </w:rPr>
        <w:t>affective responses to a language change</w:t>
      </w:r>
      <w:r w:rsidR="0000476B">
        <w:rPr>
          <w:rFonts w:ascii="Times New Roman" w:hAnsi="Times New Roman" w:cs="Times New Roman"/>
          <w:spacing w:val="-6"/>
          <w:lang w:val="en-US"/>
        </w:rPr>
        <w:t>.</w:t>
      </w:r>
      <w:r w:rsidR="00E07E5F">
        <w:rPr>
          <w:rFonts w:ascii="Times New Roman" w:hAnsi="Times New Roman" w:cs="Times New Roman"/>
          <w:spacing w:val="-6"/>
          <w:lang w:val="en-US"/>
        </w:rPr>
        <w:t xml:space="preserve"> </w:t>
      </w:r>
      <w:r w:rsidR="008C00F6">
        <w:rPr>
          <w:rFonts w:ascii="Times New Roman" w:hAnsi="Times New Roman" w:cs="Times New Roman"/>
          <w:spacing w:val="-6"/>
          <w:lang w:val="en-US"/>
        </w:rPr>
        <w:t xml:space="preserve">Because </w:t>
      </w:r>
      <w:r w:rsidR="002B5F5A">
        <w:rPr>
          <w:rFonts w:ascii="Times New Roman" w:hAnsi="Times New Roman" w:cs="Times New Roman"/>
          <w:spacing w:val="-6"/>
          <w:lang w:val="en-US"/>
        </w:rPr>
        <w:t>continuous</w:t>
      </w:r>
      <w:r w:rsidR="00204C30">
        <w:rPr>
          <w:rFonts w:ascii="Times New Roman" w:hAnsi="Times New Roman" w:cs="Times New Roman"/>
          <w:spacing w:val="-6"/>
          <w:lang w:val="en-US"/>
        </w:rPr>
        <w:t xml:space="preserve"> training and experience </w:t>
      </w:r>
      <w:r w:rsidR="002B5F5A">
        <w:rPr>
          <w:rFonts w:ascii="Times New Roman" w:hAnsi="Times New Roman" w:cs="Times New Roman"/>
          <w:spacing w:val="-6"/>
          <w:lang w:val="en-US"/>
        </w:rPr>
        <w:t xml:space="preserve">increase language competence </w:t>
      </w:r>
      <w:r w:rsidR="008C00F6">
        <w:rPr>
          <w:rFonts w:ascii="Times New Roman" w:hAnsi="Times New Roman" w:cs="Times New Roman"/>
          <w:spacing w:val="-6"/>
          <w:lang w:val="en-US"/>
        </w:rPr>
        <w:t>over time, understanding the long-term impact of change recipients</w:t>
      </w:r>
      <w:r w:rsidR="00A702B3">
        <w:rPr>
          <w:rFonts w:ascii="Times New Roman" w:hAnsi="Times New Roman" w:cs="Times New Roman"/>
          <w:spacing w:val="-6"/>
          <w:lang w:val="en-US"/>
        </w:rPr>
        <w:t>’</w:t>
      </w:r>
      <w:r w:rsidR="008C00F6">
        <w:rPr>
          <w:rFonts w:ascii="Times New Roman" w:hAnsi="Times New Roman" w:cs="Times New Roman"/>
          <w:spacing w:val="-6"/>
          <w:lang w:val="en-US"/>
        </w:rPr>
        <w:t xml:space="preserve"> initial responses is </w:t>
      </w:r>
      <w:r w:rsidR="007A5A63">
        <w:rPr>
          <w:rFonts w:ascii="Times New Roman" w:hAnsi="Times New Roman" w:cs="Times New Roman"/>
          <w:spacing w:val="-6"/>
          <w:lang w:val="en-US"/>
        </w:rPr>
        <w:t xml:space="preserve">also </w:t>
      </w:r>
      <w:r w:rsidR="008C00F6">
        <w:rPr>
          <w:rFonts w:ascii="Times New Roman" w:hAnsi="Times New Roman" w:cs="Times New Roman"/>
          <w:spacing w:val="-6"/>
          <w:lang w:val="en-US"/>
        </w:rPr>
        <w:t>crucial</w:t>
      </w:r>
      <w:r w:rsidR="00235BBF">
        <w:rPr>
          <w:rFonts w:ascii="Times New Roman" w:hAnsi="Times New Roman" w:cs="Times New Roman"/>
          <w:spacing w:val="-6"/>
          <w:lang w:val="en-US"/>
        </w:rPr>
        <w:t xml:space="preserve"> (</w:t>
      </w:r>
      <w:r w:rsidR="00235BBF" w:rsidRPr="009D21AD">
        <w:rPr>
          <w:rFonts w:ascii="Times New Roman" w:hAnsi="Times New Roman" w:cs="Times New Roman"/>
          <w:spacing w:val="-6"/>
          <w:lang w:val="en-US"/>
        </w:rPr>
        <w:t>Balogun</w:t>
      </w:r>
      <w:r w:rsidR="00235BBF">
        <w:rPr>
          <w:rFonts w:ascii="Times New Roman" w:hAnsi="Times New Roman" w:cs="Times New Roman"/>
          <w:spacing w:val="-6"/>
          <w:lang w:val="en-US"/>
        </w:rPr>
        <w:t xml:space="preserve"> et al. 2015)</w:t>
      </w:r>
      <w:r w:rsidR="008C00F6">
        <w:rPr>
          <w:rFonts w:ascii="Times New Roman" w:hAnsi="Times New Roman" w:cs="Times New Roman"/>
          <w:spacing w:val="-6"/>
          <w:lang w:val="en-US"/>
        </w:rPr>
        <w:t>.</w:t>
      </w:r>
      <w:r w:rsidR="001B7CE7">
        <w:rPr>
          <w:rFonts w:ascii="Times New Roman" w:hAnsi="Times New Roman" w:cs="Times New Roman"/>
          <w:spacing w:val="-6"/>
          <w:lang w:val="en-US"/>
        </w:rPr>
        <w:t xml:space="preserve"> </w:t>
      </w:r>
      <w:r w:rsidR="00873EB8">
        <w:rPr>
          <w:rFonts w:ascii="Times New Roman" w:hAnsi="Times New Roman" w:cs="Times New Roman"/>
          <w:spacing w:val="-6"/>
          <w:lang w:val="en-US"/>
        </w:rPr>
        <w:t>I</w:t>
      </w:r>
      <w:r w:rsidR="00B8511C">
        <w:rPr>
          <w:rFonts w:ascii="Times New Roman" w:hAnsi="Times New Roman" w:cs="Times New Roman"/>
          <w:spacing w:val="-6"/>
          <w:lang w:val="en-US"/>
        </w:rPr>
        <w:t xml:space="preserve">n a qualitative study Neeley (2013) found that individuals </w:t>
      </w:r>
      <w:r w:rsidR="001B7CE7">
        <w:rPr>
          <w:rFonts w:ascii="Times New Roman" w:hAnsi="Times New Roman" w:cs="Times New Roman"/>
          <w:spacing w:val="-6"/>
          <w:lang w:val="en-US"/>
        </w:rPr>
        <w:t xml:space="preserve">following a language change </w:t>
      </w:r>
      <w:r w:rsidR="00B8511C">
        <w:rPr>
          <w:rFonts w:ascii="Times New Roman" w:hAnsi="Times New Roman" w:cs="Times New Roman"/>
          <w:spacing w:val="-6"/>
          <w:lang w:val="en-US"/>
        </w:rPr>
        <w:t>could be categorized into</w:t>
      </w:r>
      <w:r w:rsidR="003A15F0">
        <w:rPr>
          <w:rFonts w:ascii="Times New Roman" w:hAnsi="Times New Roman" w:cs="Times New Roman"/>
          <w:spacing w:val="-6"/>
          <w:lang w:val="en-US"/>
        </w:rPr>
        <w:t xml:space="preserve"> low, medium</w:t>
      </w:r>
      <w:r w:rsidR="002540F7">
        <w:rPr>
          <w:rFonts w:ascii="Times New Roman" w:hAnsi="Times New Roman" w:cs="Times New Roman"/>
          <w:spacing w:val="-6"/>
          <w:lang w:val="en-US"/>
        </w:rPr>
        <w:t>,</w:t>
      </w:r>
      <w:r w:rsidR="003A15F0">
        <w:rPr>
          <w:rFonts w:ascii="Times New Roman" w:hAnsi="Times New Roman" w:cs="Times New Roman"/>
          <w:spacing w:val="-6"/>
          <w:lang w:val="en-US"/>
        </w:rPr>
        <w:t xml:space="preserve"> </w:t>
      </w:r>
      <w:r w:rsidR="00B8511C">
        <w:rPr>
          <w:rFonts w:ascii="Times New Roman" w:hAnsi="Times New Roman" w:cs="Times New Roman"/>
          <w:spacing w:val="-6"/>
          <w:lang w:val="en-US"/>
        </w:rPr>
        <w:t>and</w:t>
      </w:r>
      <w:r w:rsidR="003A15F0">
        <w:rPr>
          <w:rFonts w:ascii="Times New Roman" w:hAnsi="Times New Roman" w:cs="Times New Roman"/>
          <w:spacing w:val="-6"/>
          <w:lang w:val="en-US"/>
        </w:rPr>
        <w:t xml:space="preserve"> high </w:t>
      </w:r>
      <w:r w:rsidR="00B8511C">
        <w:rPr>
          <w:rFonts w:ascii="Times New Roman" w:hAnsi="Times New Roman" w:cs="Times New Roman"/>
          <w:spacing w:val="-6"/>
          <w:lang w:val="en-US"/>
        </w:rPr>
        <w:t xml:space="preserve">levels of language self-efficacy. However, </w:t>
      </w:r>
      <w:r w:rsidR="003A15F0">
        <w:rPr>
          <w:rFonts w:ascii="Times New Roman" w:hAnsi="Times New Roman" w:cs="Times New Roman"/>
          <w:spacing w:val="-6"/>
          <w:lang w:val="en-US"/>
        </w:rPr>
        <w:t xml:space="preserve">we </w:t>
      </w:r>
      <w:r w:rsidR="00620678">
        <w:rPr>
          <w:rFonts w:ascii="Times New Roman" w:hAnsi="Times New Roman" w:cs="Times New Roman"/>
          <w:spacing w:val="-6"/>
          <w:lang w:val="en-US"/>
        </w:rPr>
        <w:t>know little about</w:t>
      </w:r>
      <w:r w:rsidR="003A15F0">
        <w:rPr>
          <w:rFonts w:ascii="Times New Roman" w:hAnsi="Times New Roman" w:cs="Times New Roman"/>
          <w:spacing w:val="-6"/>
          <w:lang w:val="en-US"/>
        </w:rPr>
        <w:t xml:space="preserve"> </w:t>
      </w:r>
      <w:r w:rsidR="007B485B">
        <w:rPr>
          <w:rFonts w:ascii="Times New Roman" w:hAnsi="Times New Roman" w:cs="Times New Roman"/>
          <w:spacing w:val="-6"/>
          <w:lang w:val="en-US"/>
        </w:rPr>
        <w:t xml:space="preserve">how these </w:t>
      </w:r>
      <w:r w:rsidR="00620678">
        <w:rPr>
          <w:rFonts w:ascii="Times New Roman" w:hAnsi="Times New Roman" w:cs="Times New Roman"/>
          <w:spacing w:val="-6"/>
          <w:lang w:val="en-US"/>
        </w:rPr>
        <w:t xml:space="preserve">categories </w:t>
      </w:r>
      <w:r w:rsidR="006A6FB0">
        <w:rPr>
          <w:rFonts w:ascii="Times New Roman" w:hAnsi="Times New Roman" w:cs="Times New Roman"/>
          <w:spacing w:val="-6"/>
          <w:lang w:val="en-US"/>
        </w:rPr>
        <w:t xml:space="preserve">(or classes in </w:t>
      </w:r>
      <w:r w:rsidR="00046480">
        <w:rPr>
          <w:rFonts w:ascii="Times New Roman" w:hAnsi="Times New Roman" w:cs="Times New Roman"/>
          <w:spacing w:val="-6"/>
          <w:lang w:val="en-US"/>
        </w:rPr>
        <w:t xml:space="preserve">latent class growth modeling </w:t>
      </w:r>
      <w:r w:rsidR="006A6FB0">
        <w:rPr>
          <w:rFonts w:ascii="Times New Roman" w:hAnsi="Times New Roman" w:cs="Times New Roman"/>
          <w:spacing w:val="-6"/>
          <w:lang w:val="en-US"/>
        </w:rPr>
        <w:t>terminology</w:t>
      </w:r>
      <w:r w:rsidR="00576CC0">
        <w:rPr>
          <w:rFonts w:ascii="Times New Roman" w:hAnsi="Times New Roman" w:cs="Times New Roman"/>
          <w:spacing w:val="-6"/>
          <w:lang w:val="en-US"/>
        </w:rPr>
        <w:t>, terms used interchangeably hereafter</w:t>
      </w:r>
      <w:r w:rsidR="006A6FB0">
        <w:rPr>
          <w:rFonts w:ascii="Times New Roman" w:hAnsi="Times New Roman" w:cs="Times New Roman"/>
          <w:spacing w:val="-6"/>
          <w:lang w:val="en-US"/>
        </w:rPr>
        <w:t xml:space="preserve">) </w:t>
      </w:r>
      <w:r w:rsidR="007B485B">
        <w:rPr>
          <w:rFonts w:ascii="Times New Roman" w:hAnsi="Times New Roman" w:cs="Times New Roman"/>
          <w:spacing w:val="-6"/>
          <w:lang w:val="en-US"/>
        </w:rPr>
        <w:t>evolve</w:t>
      </w:r>
      <w:r w:rsidR="00A511F3">
        <w:rPr>
          <w:rFonts w:ascii="Times New Roman" w:hAnsi="Times New Roman" w:cs="Times New Roman"/>
          <w:spacing w:val="-6"/>
          <w:lang w:val="en-US"/>
        </w:rPr>
        <w:t>,</w:t>
      </w:r>
      <w:r w:rsidR="007B485B">
        <w:rPr>
          <w:rFonts w:ascii="Times New Roman" w:hAnsi="Times New Roman" w:cs="Times New Roman"/>
          <w:spacing w:val="-6"/>
          <w:lang w:val="en-US"/>
        </w:rPr>
        <w:t xml:space="preserve"> nor how these </w:t>
      </w:r>
      <w:r w:rsidR="003A45C8">
        <w:rPr>
          <w:rFonts w:ascii="Times New Roman" w:hAnsi="Times New Roman" w:cs="Times New Roman"/>
          <w:spacing w:val="-6"/>
          <w:lang w:val="en-US"/>
        </w:rPr>
        <w:t xml:space="preserve">ongoing </w:t>
      </w:r>
      <w:r w:rsidR="007B485B">
        <w:rPr>
          <w:rFonts w:ascii="Times New Roman" w:hAnsi="Times New Roman" w:cs="Times New Roman"/>
          <w:spacing w:val="-6"/>
          <w:lang w:val="en-US"/>
        </w:rPr>
        <w:t xml:space="preserve">assessments </w:t>
      </w:r>
      <w:r w:rsidR="002A2795">
        <w:rPr>
          <w:rFonts w:ascii="Times New Roman" w:hAnsi="Times New Roman" w:cs="Times New Roman"/>
          <w:spacing w:val="-6"/>
          <w:lang w:val="en-US"/>
        </w:rPr>
        <w:t>translate into</w:t>
      </w:r>
      <w:r w:rsidR="007B485B">
        <w:rPr>
          <w:rFonts w:ascii="Times New Roman" w:hAnsi="Times New Roman" w:cs="Times New Roman"/>
          <w:spacing w:val="-6"/>
          <w:lang w:val="en-US"/>
        </w:rPr>
        <w:t xml:space="preserve"> </w:t>
      </w:r>
      <w:r w:rsidR="008F4282">
        <w:rPr>
          <w:rFonts w:ascii="Times New Roman" w:hAnsi="Times New Roman" w:cs="Times New Roman"/>
          <w:spacing w:val="-6"/>
          <w:lang w:val="en-US"/>
        </w:rPr>
        <w:t xml:space="preserve">future </w:t>
      </w:r>
      <w:r w:rsidR="007B485B">
        <w:rPr>
          <w:rFonts w:ascii="Times New Roman" w:hAnsi="Times New Roman" w:cs="Times New Roman"/>
          <w:spacing w:val="-6"/>
          <w:lang w:val="en-US"/>
        </w:rPr>
        <w:t xml:space="preserve">outcomes. </w:t>
      </w:r>
      <w:r w:rsidR="00B43CE3">
        <w:rPr>
          <w:rFonts w:ascii="Times New Roman" w:hAnsi="Times New Roman" w:cs="Times New Roman"/>
          <w:spacing w:val="-6"/>
          <w:lang w:val="en-US"/>
        </w:rPr>
        <w:t xml:space="preserve">Drawing on related research (e.g., Solinger et al. 2013), we expect that </w:t>
      </w:r>
      <w:r w:rsidR="00EC6241">
        <w:rPr>
          <w:rFonts w:ascii="Times New Roman" w:hAnsi="Times New Roman" w:cs="Times New Roman"/>
          <w:spacing w:val="-6"/>
          <w:lang w:val="en-US"/>
        </w:rPr>
        <w:t xml:space="preserve">over time </w:t>
      </w:r>
      <w:r w:rsidR="00B43CE3">
        <w:rPr>
          <w:rFonts w:ascii="Times New Roman" w:hAnsi="Times New Roman" w:cs="Times New Roman"/>
          <w:spacing w:val="-6"/>
          <w:lang w:val="en-US"/>
        </w:rPr>
        <w:t xml:space="preserve">the initial </w:t>
      </w:r>
      <w:r w:rsidR="00B43CE3" w:rsidRPr="00576CC0">
        <w:rPr>
          <w:rFonts w:ascii="Times New Roman" w:hAnsi="Times New Roman" w:cs="Times New Roman"/>
          <w:spacing w:val="-6"/>
          <w:lang w:val="en-US"/>
        </w:rPr>
        <w:t>categories</w:t>
      </w:r>
      <w:r w:rsidR="00B43CE3">
        <w:rPr>
          <w:rFonts w:ascii="Times New Roman" w:hAnsi="Times New Roman" w:cs="Times New Roman"/>
          <w:spacing w:val="-6"/>
          <w:lang w:val="en-US"/>
        </w:rPr>
        <w:t xml:space="preserve"> lead to different groups of individual trajectories that share a specific temporal pathway</w:t>
      </w:r>
      <w:r w:rsidR="009B3AFB">
        <w:rPr>
          <w:rFonts w:ascii="Times New Roman" w:hAnsi="Times New Roman" w:cs="Times New Roman"/>
          <w:spacing w:val="-6"/>
          <w:lang w:val="en-US"/>
        </w:rPr>
        <w:t xml:space="preserve"> (Jung and Wickrama 2008)</w:t>
      </w:r>
      <w:r w:rsidR="00B43CE3">
        <w:rPr>
          <w:rFonts w:ascii="Times New Roman" w:hAnsi="Times New Roman" w:cs="Times New Roman"/>
          <w:spacing w:val="-6"/>
          <w:lang w:val="en-US"/>
        </w:rPr>
        <w:t xml:space="preserve">. </w:t>
      </w:r>
      <w:r w:rsidR="00EC6241">
        <w:rPr>
          <w:rFonts w:ascii="Times New Roman" w:hAnsi="Times New Roman" w:cs="Times New Roman"/>
          <w:spacing w:val="-6"/>
          <w:lang w:val="en-US"/>
        </w:rPr>
        <w:t>We further assume that</w:t>
      </w:r>
      <w:r w:rsidR="00093113">
        <w:rPr>
          <w:rFonts w:ascii="Times New Roman" w:hAnsi="Times New Roman" w:cs="Times New Roman"/>
          <w:spacing w:val="-6"/>
          <w:lang w:val="en-US"/>
        </w:rPr>
        <w:t>,</w:t>
      </w:r>
      <w:r w:rsidR="00EC6241">
        <w:rPr>
          <w:rFonts w:ascii="Times New Roman" w:hAnsi="Times New Roman" w:cs="Times New Roman"/>
          <w:spacing w:val="-6"/>
          <w:lang w:val="en-US"/>
        </w:rPr>
        <w:t xml:space="preserve"> </w:t>
      </w:r>
      <w:r w:rsidR="00093113">
        <w:rPr>
          <w:rFonts w:ascii="Times New Roman" w:hAnsi="Times New Roman" w:cs="Times New Roman"/>
          <w:spacing w:val="-6"/>
          <w:lang w:val="en-US"/>
        </w:rPr>
        <w:t xml:space="preserve">rather than the initial </w:t>
      </w:r>
      <w:r w:rsidR="00206F15">
        <w:rPr>
          <w:rFonts w:ascii="Times New Roman" w:hAnsi="Times New Roman" w:cs="Times New Roman"/>
          <w:spacing w:val="-6"/>
          <w:lang w:val="en-US"/>
        </w:rPr>
        <w:t>responses</w:t>
      </w:r>
      <w:r w:rsidR="00093113">
        <w:rPr>
          <w:rFonts w:ascii="Times New Roman" w:hAnsi="Times New Roman" w:cs="Times New Roman"/>
          <w:spacing w:val="-6"/>
          <w:lang w:val="en-US"/>
        </w:rPr>
        <w:t xml:space="preserve">, </w:t>
      </w:r>
      <w:r w:rsidR="00EC6241">
        <w:rPr>
          <w:rFonts w:ascii="Times New Roman" w:hAnsi="Times New Roman" w:cs="Times New Roman"/>
          <w:spacing w:val="-6"/>
          <w:lang w:val="en-US"/>
        </w:rPr>
        <w:t xml:space="preserve">the experience of a particular temporal </w:t>
      </w:r>
      <w:r w:rsidR="00EC6241">
        <w:rPr>
          <w:rFonts w:ascii="Times New Roman" w:hAnsi="Times New Roman" w:cs="Times New Roman"/>
          <w:spacing w:val="-6"/>
          <w:lang w:val="en-US"/>
        </w:rPr>
        <w:lastRenderedPageBreak/>
        <w:t>pathway relative to another differentially affects relevant organizational outcomes</w:t>
      </w:r>
      <w:r w:rsidR="00EC6241" w:rsidRPr="00873EB8">
        <w:rPr>
          <w:rFonts w:ascii="Times New Roman" w:hAnsi="Times New Roman" w:cs="Times New Roman"/>
          <w:spacing w:val="-6"/>
          <w:lang w:val="en-US"/>
        </w:rPr>
        <w:t xml:space="preserve">. </w:t>
      </w:r>
      <w:r w:rsidR="00093113" w:rsidRPr="007D004F">
        <w:rPr>
          <w:rFonts w:ascii="Times New Roman" w:hAnsi="Times New Roman" w:cs="Times New Roman"/>
          <w:spacing w:val="-6"/>
          <w:lang w:val="en-US"/>
        </w:rPr>
        <w:t>I</w:t>
      </w:r>
      <w:r w:rsidR="00B763BE" w:rsidRPr="007D004F">
        <w:rPr>
          <w:rFonts w:ascii="Times New Roman" w:hAnsi="Times New Roman" w:cs="Times New Roman"/>
          <w:spacing w:val="-6"/>
          <w:lang w:val="en-US"/>
        </w:rPr>
        <w:t>n the following</w:t>
      </w:r>
      <w:r w:rsidR="00093113" w:rsidRPr="007D004F">
        <w:rPr>
          <w:rFonts w:ascii="Times New Roman" w:hAnsi="Times New Roman" w:cs="Times New Roman"/>
          <w:spacing w:val="-6"/>
          <w:lang w:val="en-US"/>
        </w:rPr>
        <w:t>,</w:t>
      </w:r>
      <w:r w:rsidR="00B808EF" w:rsidRPr="007D004F">
        <w:rPr>
          <w:rFonts w:ascii="Times New Roman" w:hAnsi="Times New Roman" w:cs="Times New Roman"/>
          <w:spacing w:val="-6"/>
          <w:lang w:val="en-US"/>
        </w:rPr>
        <w:t xml:space="preserve"> we theorize about how individuals’ experience in different </w:t>
      </w:r>
      <w:r w:rsidR="009A6C87" w:rsidRPr="00DD4CAB">
        <w:rPr>
          <w:rFonts w:ascii="Times New Roman" w:hAnsi="Times New Roman" w:cs="Times New Roman"/>
          <w:spacing w:val="-6"/>
          <w:lang w:val="en-US"/>
        </w:rPr>
        <w:t>trajectories</w:t>
      </w:r>
      <w:r w:rsidR="00B808EF" w:rsidRPr="00873EB8">
        <w:rPr>
          <w:rFonts w:ascii="Times New Roman" w:hAnsi="Times New Roman" w:cs="Times New Roman"/>
          <w:spacing w:val="-6"/>
          <w:lang w:val="en-US"/>
        </w:rPr>
        <w:t xml:space="preserve"> of English language self-efficacy and negative affect towards English over time influences two change-related behavioral intentions</w:t>
      </w:r>
      <w:r w:rsidR="007D004F">
        <w:rPr>
          <w:rFonts w:ascii="Times New Roman" w:hAnsi="Times New Roman" w:cs="Times New Roman"/>
          <w:spacing w:val="-6"/>
          <w:lang w:val="en-US"/>
        </w:rPr>
        <w:t xml:space="preserve">: turnover intentions and willingness to </w:t>
      </w:r>
      <w:r w:rsidR="00D07348">
        <w:rPr>
          <w:rFonts w:ascii="Times New Roman" w:hAnsi="Times New Roman" w:cs="Times New Roman"/>
          <w:spacing w:val="-6"/>
          <w:lang w:val="en-US"/>
        </w:rPr>
        <w:t xml:space="preserve">communicate in </w:t>
      </w:r>
      <w:r w:rsidR="007D004F">
        <w:rPr>
          <w:rFonts w:ascii="Times New Roman" w:hAnsi="Times New Roman" w:cs="Times New Roman"/>
          <w:spacing w:val="-6"/>
          <w:lang w:val="en-US"/>
        </w:rPr>
        <w:t xml:space="preserve">English. </w:t>
      </w:r>
      <w:r w:rsidR="00B808EF" w:rsidRPr="007D004F">
        <w:rPr>
          <w:rFonts w:ascii="Times New Roman" w:hAnsi="Times New Roman" w:cs="Times New Roman"/>
          <w:spacing w:val="-6"/>
          <w:lang w:val="en-US"/>
        </w:rPr>
        <w:t xml:space="preserve">  </w:t>
      </w:r>
    </w:p>
    <w:p w:rsidR="008F4282" w:rsidRDefault="00121DBE" w:rsidP="00BB22CD">
      <w:pPr>
        <w:spacing w:after="0" w:line="480" w:lineRule="auto"/>
        <w:ind w:firstLine="426"/>
        <w:rPr>
          <w:rFonts w:ascii="Times New Roman" w:hAnsi="Times New Roman" w:cs="Times New Roman"/>
          <w:spacing w:val="-6"/>
          <w:lang w:val="en-US"/>
        </w:rPr>
      </w:pPr>
      <w:r w:rsidRPr="00946DCA">
        <w:rPr>
          <w:rFonts w:ascii="Times New Roman" w:hAnsi="Times New Roman" w:cs="Times New Roman"/>
          <w:spacing w:val="-6"/>
          <w:lang w:val="en-US"/>
        </w:rPr>
        <w:t xml:space="preserve">The literature suggests that </w:t>
      </w:r>
      <w:r w:rsidR="006A4CD3" w:rsidRPr="00946DCA">
        <w:rPr>
          <w:rFonts w:ascii="Times New Roman" w:hAnsi="Times New Roman" w:cs="Times New Roman"/>
          <w:spacing w:val="-6"/>
          <w:lang w:val="en-US"/>
        </w:rPr>
        <w:t xml:space="preserve">individuals </w:t>
      </w:r>
      <w:r w:rsidR="008C00F6" w:rsidRPr="00946DCA">
        <w:rPr>
          <w:rFonts w:ascii="Times New Roman" w:hAnsi="Times New Roman" w:cs="Times New Roman"/>
          <w:spacing w:val="-6"/>
          <w:lang w:val="en-US"/>
        </w:rPr>
        <w:t xml:space="preserve">assess </w:t>
      </w:r>
      <w:r w:rsidR="006A4CD3" w:rsidRPr="00946DCA">
        <w:rPr>
          <w:rFonts w:ascii="Times New Roman" w:hAnsi="Times New Roman" w:cs="Times New Roman"/>
          <w:spacing w:val="-6"/>
          <w:lang w:val="en-US"/>
        </w:rPr>
        <w:t>their language fluency relative to</w:t>
      </w:r>
      <w:r w:rsidR="006F6760" w:rsidRPr="00946DCA">
        <w:rPr>
          <w:rFonts w:ascii="Times New Roman" w:hAnsi="Times New Roman" w:cs="Times New Roman"/>
          <w:spacing w:val="-6"/>
          <w:lang w:val="en-US"/>
        </w:rPr>
        <w:t xml:space="preserve"> their peers </w:t>
      </w:r>
      <w:r w:rsidR="00A66C06" w:rsidRPr="00946DCA">
        <w:rPr>
          <w:rFonts w:ascii="Times New Roman" w:hAnsi="Times New Roman" w:cs="Times New Roman"/>
          <w:spacing w:val="-6"/>
          <w:lang w:val="en-US"/>
        </w:rPr>
        <w:t>(Tenzer et al. 2014)</w:t>
      </w:r>
      <w:r w:rsidR="00776A46" w:rsidRPr="00946DCA">
        <w:rPr>
          <w:rFonts w:ascii="Times New Roman" w:hAnsi="Times New Roman" w:cs="Times New Roman"/>
          <w:spacing w:val="-6"/>
          <w:lang w:val="en-US"/>
        </w:rPr>
        <w:t>,</w:t>
      </w:r>
      <w:r w:rsidR="00A66C06" w:rsidRPr="00946DCA">
        <w:rPr>
          <w:rFonts w:ascii="Times New Roman" w:hAnsi="Times New Roman" w:cs="Times New Roman"/>
          <w:spacing w:val="-6"/>
          <w:lang w:val="en-US"/>
        </w:rPr>
        <w:t xml:space="preserve"> </w:t>
      </w:r>
      <w:r w:rsidR="006F6760" w:rsidRPr="00946DCA">
        <w:rPr>
          <w:rFonts w:ascii="Times New Roman" w:hAnsi="Times New Roman" w:cs="Times New Roman"/>
          <w:spacing w:val="-6"/>
          <w:lang w:val="en-US"/>
        </w:rPr>
        <w:t>and</w:t>
      </w:r>
      <w:r w:rsidR="008C00F6" w:rsidRPr="00946DCA">
        <w:rPr>
          <w:rFonts w:ascii="Times New Roman" w:hAnsi="Times New Roman" w:cs="Times New Roman"/>
          <w:spacing w:val="-6"/>
          <w:lang w:val="en-US"/>
        </w:rPr>
        <w:t xml:space="preserve"> </w:t>
      </w:r>
      <w:r w:rsidR="00093113" w:rsidRPr="00946DCA">
        <w:rPr>
          <w:rFonts w:ascii="Times New Roman" w:hAnsi="Times New Roman" w:cs="Times New Roman"/>
          <w:spacing w:val="-6"/>
          <w:lang w:val="en-US"/>
        </w:rPr>
        <w:t xml:space="preserve">this </w:t>
      </w:r>
      <w:r w:rsidR="008C00F6" w:rsidRPr="00946DCA">
        <w:rPr>
          <w:rFonts w:ascii="Times New Roman" w:hAnsi="Times New Roman" w:cs="Times New Roman"/>
          <w:spacing w:val="-6"/>
          <w:lang w:val="en-US"/>
        </w:rPr>
        <w:t xml:space="preserve">can shape their </w:t>
      </w:r>
      <w:r w:rsidR="006F6760" w:rsidRPr="00946DCA">
        <w:rPr>
          <w:rFonts w:ascii="Times New Roman" w:hAnsi="Times New Roman" w:cs="Times New Roman"/>
          <w:spacing w:val="-6"/>
          <w:lang w:val="en-US"/>
        </w:rPr>
        <w:t>change-related behavioral intentions</w:t>
      </w:r>
      <w:r w:rsidR="00A66C06" w:rsidRPr="00946DCA">
        <w:rPr>
          <w:rFonts w:ascii="Times New Roman" w:hAnsi="Times New Roman" w:cs="Times New Roman"/>
          <w:spacing w:val="-6"/>
          <w:lang w:val="en-US"/>
        </w:rPr>
        <w:t>.</w:t>
      </w:r>
      <w:r w:rsidR="006F6760" w:rsidRPr="00946DCA">
        <w:rPr>
          <w:rFonts w:ascii="Times New Roman" w:hAnsi="Times New Roman" w:cs="Times New Roman"/>
          <w:spacing w:val="-6"/>
          <w:lang w:val="en-US"/>
        </w:rPr>
        <w:t xml:space="preserve"> </w:t>
      </w:r>
      <w:r w:rsidR="00A66C06" w:rsidRPr="00946DCA">
        <w:rPr>
          <w:rFonts w:ascii="Times New Roman" w:hAnsi="Times New Roman" w:cs="Times New Roman"/>
          <w:spacing w:val="-6"/>
          <w:lang w:val="en-US"/>
        </w:rPr>
        <w:t xml:space="preserve">We assume that </w:t>
      </w:r>
      <w:r w:rsidR="006051E8" w:rsidRPr="00946DCA">
        <w:rPr>
          <w:rFonts w:ascii="Times New Roman" w:hAnsi="Times New Roman" w:cs="Times New Roman"/>
          <w:spacing w:val="-6"/>
          <w:lang w:val="en-US"/>
        </w:rPr>
        <w:t xml:space="preserve">individuals will </w:t>
      </w:r>
      <w:r w:rsidR="00A66C06" w:rsidRPr="00946DCA">
        <w:rPr>
          <w:rFonts w:ascii="Times New Roman" w:hAnsi="Times New Roman" w:cs="Times New Roman"/>
          <w:spacing w:val="-6"/>
          <w:lang w:val="en-US"/>
        </w:rPr>
        <w:t xml:space="preserve">not </w:t>
      </w:r>
      <w:r w:rsidR="006051E8" w:rsidRPr="00946DCA">
        <w:rPr>
          <w:rFonts w:ascii="Times New Roman" w:hAnsi="Times New Roman" w:cs="Times New Roman"/>
          <w:spacing w:val="-6"/>
          <w:lang w:val="en-US"/>
        </w:rPr>
        <w:t xml:space="preserve">significantly differ in their willingness to communicate in English at the conclusion of the </w:t>
      </w:r>
      <w:r w:rsidR="00B605DA" w:rsidRPr="00946DCA">
        <w:rPr>
          <w:rFonts w:ascii="Times New Roman" w:hAnsi="Times New Roman" w:cs="Times New Roman"/>
          <w:spacing w:val="-6"/>
          <w:lang w:val="en-US"/>
        </w:rPr>
        <w:t xml:space="preserve">training </w:t>
      </w:r>
      <w:r w:rsidR="00093113" w:rsidRPr="00946DCA">
        <w:rPr>
          <w:rFonts w:ascii="Times New Roman" w:hAnsi="Times New Roman" w:cs="Times New Roman"/>
          <w:spacing w:val="-6"/>
          <w:lang w:val="en-US"/>
        </w:rPr>
        <w:t>depending on the self-efficacy trajectory they are in</w:t>
      </w:r>
      <w:r w:rsidR="00206F15" w:rsidRPr="00946DCA">
        <w:rPr>
          <w:rFonts w:ascii="Times New Roman" w:hAnsi="Times New Roman" w:cs="Times New Roman"/>
          <w:spacing w:val="-6"/>
          <w:lang w:val="en-US"/>
        </w:rPr>
        <w:t>,</w:t>
      </w:r>
      <w:r w:rsidR="006051E8" w:rsidRPr="00946DCA">
        <w:rPr>
          <w:rFonts w:ascii="Times New Roman" w:hAnsi="Times New Roman" w:cs="Times New Roman"/>
          <w:spacing w:val="-6"/>
          <w:lang w:val="en-US"/>
        </w:rPr>
        <w:t xml:space="preserve"> because </w:t>
      </w:r>
      <w:r w:rsidR="00A66C06" w:rsidRPr="00946DCA">
        <w:rPr>
          <w:rFonts w:ascii="Times New Roman" w:hAnsi="Times New Roman" w:cs="Times New Roman"/>
          <w:spacing w:val="-6"/>
          <w:lang w:val="en-US"/>
        </w:rPr>
        <w:t xml:space="preserve">it is likely that they </w:t>
      </w:r>
      <w:r w:rsidR="004B5C7C" w:rsidRPr="00946DCA">
        <w:rPr>
          <w:rFonts w:ascii="Times New Roman" w:hAnsi="Times New Roman" w:cs="Times New Roman"/>
          <w:spacing w:val="-6"/>
          <w:lang w:val="en-US"/>
        </w:rPr>
        <w:t xml:space="preserve">all </w:t>
      </w:r>
      <w:r w:rsidR="006051E8" w:rsidRPr="00946DCA">
        <w:rPr>
          <w:rFonts w:ascii="Times New Roman" w:hAnsi="Times New Roman" w:cs="Times New Roman"/>
          <w:spacing w:val="-6"/>
          <w:lang w:val="en-US"/>
        </w:rPr>
        <w:t xml:space="preserve">develop a broader set of language capabilities to navigate different communication contexts as a result of the </w:t>
      </w:r>
      <w:r w:rsidR="00B618D7" w:rsidRPr="00946DCA">
        <w:rPr>
          <w:rFonts w:ascii="Times New Roman" w:hAnsi="Times New Roman" w:cs="Times New Roman"/>
          <w:spacing w:val="-6"/>
          <w:lang w:val="en-US"/>
        </w:rPr>
        <w:t xml:space="preserve">sustained </w:t>
      </w:r>
      <w:r w:rsidR="00B605DA" w:rsidRPr="00946DCA">
        <w:rPr>
          <w:rFonts w:ascii="Times New Roman" w:hAnsi="Times New Roman" w:cs="Times New Roman"/>
          <w:spacing w:val="-6"/>
          <w:lang w:val="en-US"/>
        </w:rPr>
        <w:t xml:space="preserve">training </w:t>
      </w:r>
      <w:r w:rsidR="006051E8" w:rsidRPr="00946DCA">
        <w:rPr>
          <w:rFonts w:ascii="Times New Roman" w:hAnsi="Times New Roman" w:cs="Times New Roman"/>
          <w:spacing w:val="-6"/>
          <w:lang w:val="en-US"/>
        </w:rPr>
        <w:t>(Freed et al. 2004)</w:t>
      </w:r>
      <w:r w:rsidR="00573E9E" w:rsidRPr="00946DCA">
        <w:rPr>
          <w:rFonts w:ascii="Times New Roman" w:hAnsi="Times New Roman" w:cs="Times New Roman"/>
          <w:spacing w:val="-6"/>
          <w:lang w:val="en-US"/>
        </w:rPr>
        <w:t xml:space="preserve">. This is especially the case when language training </w:t>
      </w:r>
      <w:r w:rsidR="00F03825">
        <w:rPr>
          <w:rFonts w:ascii="Times New Roman" w:hAnsi="Times New Roman" w:cs="Times New Roman"/>
          <w:spacing w:val="-6"/>
          <w:lang w:val="en-US"/>
        </w:rPr>
        <w:t>can</w:t>
      </w:r>
      <w:r w:rsidR="00573E9E" w:rsidRPr="00946DCA">
        <w:rPr>
          <w:rFonts w:ascii="Times New Roman" w:hAnsi="Times New Roman" w:cs="Times New Roman"/>
          <w:spacing w:val="-6"/>
          <w:lang w:val="en-US"/>
        </w:rPr>
        <w:t xml:space="preserve"> address individual differences in learning needs </w:t>
      </w:r>
      <w:r w:rsidR="00F03825">
        <w:rPr>
          <w:rFonts w:ascii="Times New Roman" w:hAnsi="Times New Roman" w:cs="Times New Roman"/>
          <w:spacing w:val="-6"/>
          <w:lang w:val="en-US"/>
        </w:rPr>
        <w:t>as we observed in our study</w:t>
      </w:r>
      <w:r w:rsidR="006051E8" w:rsidRPr="00946DCA">
        <w:rPr>
          <w:rFonts w:ascii="Times New Roman" w:hAnsi="Times New Roman" w:cs="Times New Roman"/>
          <w:spacing w:val="-6"/>
          <w:lang w:val="en-US"/>
        </w:rPr>
        <w:t>.</w:t>
      </w:r>
      <w:r w:rsidR="00946DCA">
        <w:rPr>
          <w:rFonts w:ascii="Times New Roman" w:hAnsi="Times New Roman" w:cs="Times New Roman"/>
          <w:spacing w:val="-6"/>
          <w:lang w:val="en-US"/>
        </w:rPr>
        <w:t xml:space="preserve"> </w:t>
      </w:r>
    </w:p>
    <w:p w:rsidR="00A21BD4" w:rsidRDefault="008F4282" w:rsidP="00BB22CD">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By contrast, w</w:t>
      </w:r>
      <w:r w:rsidR="004744BF" w:rsidRPr="001F3811">
        <w:rPr>
          <w:rFonts w:ascii="Times New Roman" w:hAnsi="Times New Roman" w:cs="Times New Roman"/>
          <w:spacing w:val="-6"/>
          <w:lang w:val="en-US"/>
        </w:rPr>
        <w:t>e expect that change recipients in a higher English language self-efficacy trajectory reveal higher intentions to leave the organization compared to their colleagues in a lower English language self-efficacy trajectory.</w:t>
      </w:r>
      <w:r w:rsidR="005473B1">
        <w:rPr>
          <w:rFonts w:ascii="Times New Roman" w:hAnsi="Times New Roman" w:cs="Times New Roman"/>
          <w:spacing w:val="-6"/>
          <w:lang w:val="en-US"/>
        </w:rPr>
        <w:t xml:space="preserve"> Two theoretical mechanisms support our prediction. First, </w:t>
      </w:r>
      <w:r w:rsidR="00A21BD4">
        <w:rPr>
          <w:rFonts w:ascii="Times New Roman" w:hAnsi="Times New Roman" w:cs="Times New Roman"/>
          <w:spacing w:val="-6"/>
          <w:lang w:val="en-US"/>
        </w:rPr>
        <w:t xml:space="preserve">individuals </w:t>
      </w:r>
      <w:r w:rsidR="00986B18">
        <w:rPr>
          <w:rFonts w:ascii="Times New Roman" w:hAnsi="Times New Roman" w:cs="Times New Roman"/>
          <w:spacing w:val="-6"/>
          <w:lang w:val="en-US"/>
        </w:rPr>
        <w:t>will assess</w:t>
      </w:r>
      <w:r w:rsidR="00A21BD4">
        <w:rPr>
          <w:rFonts w:ascii="Times New Roman" w:hAnsi="Times New Roman" w:cs="Times New Roman"/>
          <w:spacing w:val="-6"/>
          <w:lang w:val="en-US"/>
        </w:rPr>
        <w:t xml:space="preserve"> </w:t>
      </w:r>
      <w:r w:rsidR="00986B18">
        <w:rPr>
          <w:rFonts w:ascii="Times New Roman" w:hAnsi="Times New Roman" w:cs="Times New Roman"/>
          <w:spacing w:val="-6"/>
          <w:lang w:val="en-US"/>
        </w:rPr>
        <w:t xml:space="preserve">the </w:t>
      </w:r>
      <w:r w:rsidR="00A21BD4">
        <w:rPr>
          <w:rFonts w:ascii="Times New Roman" w:hAnsi="Times New Roman" w:cs="Times New Roman"/>
          <w:spacing w:val="-6"/>
          <w:lang w:val="en-US"/>
        </w:rPr>
        <w:t xml:space="preserve">likelihood </w:t>
      </w:r>
      <w:r w:rsidR="00986B18">
        <w:rPr>
          <w:rFonts w:ascii="Times New Roman" w:hAnsi="Times New Roman" w:cs="Times New Roman"/>
          <w:spacing w:val="-6"/>
          <w:lang w:val="en-US"/>
        </w:rPr>
        <w:t>that they can</w:t>
      </w:r>
      <w:r w:rsidR="00A21BD4">
        <w:rPr>
          <w:rFonts w:ascii="Times New Roman" w:hAnsi="Times New Roman" w:cs="Times New Roman"/>
          <w:spacing w:val="-6"/>
          <w:lang w:val="en-US"/>
        </w:rPr>
        <w:t xml:space="preserve"> perform their work </w:t>
      </w:r>
      <w:r w:rsidR="00986B18">
        <w:rPr>
          <w:rFonts w:ascii="Times New Roman" w:hAnsi="Times New Roman" w:cs="Times New Roman"/>
          <w:spacing w:val="-6"/>
          <w:lang w:val="en-US"/>
        </w:rPr>
        <w:t>relative to</w:t>
      </w:r>
      <w:r w:rsidR="00A21BD4">
        <w:rPr>
          <w:rFonts w:ascii="Times New Roman" w:hAnsi="Times New Roman" w:cs="Times New Roman"/>
          <w:spacing w:val="-6"/>
          <w:lang w:val="en-US"/>
        </w:rPr>
        <w:t xml:space="preserve"> their colleagues (</w:t>
      </w:r>
      <w:r w:rsidR="00D96A8E">
        <w:rPr>
          <w:rFonts w:ascii="Times New Roman" w:hAnsi="Times New Roman" w:cs="Times New Roman"/>
          <w:spacing w:val="-6"/>
          <w:lang w:val="en-US"/>
        </w:rPr>
        <w:t>Lazarus 1991</w:t>
      </w:r>
      <w:r w:rsidR="00A21BD4">
        <w:rPr>
          <w:rFonts w:ascii="Times New Roman" w:hAnsi="Times New Roman" w:cs="Times New Roman"/>
          <w:spacing w:val="-6"/>
          <w:lang w:val="en-US"/>
        </w:rPr>
        <w:t xml:space="preserve">). </w:t>
      </w:r>
      <w:r w:rsidR="00977300">
        <w:rPr>
          <w:rFonts w:ascii="Times New Roman" w:hAnsi="Times New Roman" w:cs="Times New Roman"/>
          <w:spacing w:val="-6"/>
          <w:lang w:val="en-US"/>
        </w:rPr>
        <w:t xml:space="preserve">Over the course of the language change, </w:t>
      </w:r>
      <w:r w:rsidR="00660BDD">
        <w:rPr>
          <w:rFonts w:ascii="Times New Roman" w:hAnsi="Times New Roman" w:cs="Times New Roman"/>
          <w:spacing w:val="-6"/>
          <w:lang w:val="en-US"/>
        </w:rPr>
        <w:t xml:space="preserve">those </w:t>
      </w:r>
      <w:r w:rsidR="00206F15">
        <w:rPr>
          <w:rFonts w:ascii="Times New Roman" w:hAnsi="Times New Roman" w:cs="Times New Roman"/>
          <w:spacing w:val="-6"/>
          <w:lang w:val="en-US"/>
        </w:rPr>
        <w:t xml:space="preserve">in a </w:t>
      </w:r>
      <w:r w:rsidR="00A21BD4">
        <w:rPr>
          <w:rFonts w:ascii="Times New Roman" w:hAnsi="Times New Roman" w:cs="Times New Roman"/>
          <w:spacing w:val="-6"/>
          <w:lang w:val="en-US"/>
        </w:rPr>
        <w:t xml:space="preserve">higher English language self-efficacy </w:t>
      </w:r>
      <w:r w:rsidR="00206F15">
        <w:rPr>
          <w:rFonts w:ascii="Times New Roman" w:hAnsi="Times New Roman" w:cs="Times New Roman"/>
          <w:spacing w:val="-6"/>
          <w:lang w:val="en-US"/>
        </w:rPr>
        <w:t xml:space="preserve">trajectory </w:t>
      </w:r>
      <w:r w:rsidR="00A21BD4">
        <w:rPr>
          <w:rFonts w:ascii="Times New Roman" w:hAnsi="Times New Roman" w:cs="Times New Roman"/>
          <w:spacing w:val="-6"/>
          <w:lang w:val="en-US"/>
        </w:rPr>
        <w:t xml:space="preserve">will likely perceive </w:t>
      </w:r>
      <w:r w:rsidR="00940ADB">
        <w:rPr>
          <w:rFonts w:ascii="Times New Roman" w:hAnsi="Times New Roman" w:cs="Times New Roman"/>
          <w:spacing w:val="-6"/>
          <w:lang w:val="en-US"/>
        </w:rPr>
        <w:t xml:space="preserve">working with </w:t>
      </w:r>
      <w:r w:rsidR="00A21BD4">
        <w:rPr>
          <w:rFonts w:ascii="Times New Roman" w:hAnsi="Times New Roman" w:cs="Times New Roman"/>
          <w:spacing w:val="-6"/>
          <w:lang w:val="en-US"/>
        </w:rPr>
        <w:t>colleagues</w:t>
      </w:r>
      <w:r w:rsidR="00940ADB">
        <w:rPr>
          <w:rFonts w:ascii="Times New Roman" w:hAnsi="Times New Roman" w:cs="Times New Roman"/>
          <w:spacing w:val="-6"/>
          <w:lang w:val="en-US"/>
        </w:rPr>
        <w:t xml:space="preserve"> </w:t>
      </w:r>
      <w:r w:rsidR="00206F15">
        <w:rPr>
          <w:rFonts w:ascii="Times New Roman" w:hAnsi="Times New Roman" w:cs="Times New Roman"/>
          <w:spacing w:val="-6"/>
          <w:lang w:val="en-US"/>
        </w:rPr>
        <w:t xml:space="preserve">in a </w:t>
      </w:r>
      <w:r w:rsidR="00A21BD4">
        <w:rPr>
          <w:rFonts w:ascii="Times New Roman" w:hAnsi="Times New Roman" w:cs="Times New Roman"/>
          <w:spacing w:val="-6"/>
          <w:lang w:val="en-US"/>
        </w:rPr>
        <w:t xml:space="preserve">lower </w:t>
      </w:r>
      <w:r w:rsidR="00206F15">
        <w:rPr>
          <w:rFonts w:ascii="Times New Roman" w:hAnsi="Times New Roman" w:cs="Times New Roman"/>
          <w:spacing w:val="-6"/>
          <w:lang w:val="en-US"/>
        </w:rPr>
        <w:t xml:space="preserve">trajectory </w:t>
      </w:r>
      <w:r w:rsidR="00A21BD4">
        <w:rPr>
          <w:rFonts w:ascii="Times New Roman" w:hAnsi="Times New Roman" w:cs="Times New Roman"/>
          <w:spacing w:val="-6"/>
          <w:lang w:val="en-US"/>
        </w:rPr>
        <w:t>of English language self-efficacy</w:t>
      </w:r>
      <w:r w:rsidR="00940ADB">
        <w:rPr>
          <w:rFonts w:ascii="Times New Roman" w:hAnsi="Times New Roman" w:cs="Times New Roman"/>
          <w:spacing w:val="-6"/>
          <w:lang w:val="en-US"/>
        </w:rPr>
        <w:t xml:space="preserve"> as too challenging</w:t>
      </w:r>
      <w:r w:rsidR="00A21BD4">
        <w:rPr>
          <w:rFonts w:ascii="Times New Roman" w:hAnsi="Times New Roman" w:cs="Times New Roman"/>
          <w:spacing w:val="-6"/>
          <w:lang w:val="en-US"/>
        </w:rPr>
        <w:t xml:space="preserve">. </w:t>
      </w:r>
      <w:r w:rsidR="00A664ED">
        <w:rPr>
          <w:rFonts w:ascii="Times New Roman" w:hAnsi="Times New Roman" w:cs="Times New Roman"/>
          <w:spacing w:val="-6"/>
          <w:lang w:val="en-US"/>
        </w:rPr>
        <w:t xml:space="preserve">In related research, </w:t>
      </w:r>
      <w:r w:rsidR="006A4CD3">
        <w:rPr>
          <w:rFonts w:ascii="Times New Roman" w:hAnsi="Times New Roman" w:cs="Times New Roman"/>
          <w:spacing w:val="-6"/>
          <w:lang w:val="en-US"/>
        </w:rPr>
        <w:t>Tenzer et al. (2014</w:t>
      </w:r>
      <w:r w:rsidR="00A664ED">
        <w:rPr>
          <w:rFonts w:ascii="Times New Roman" w:hAnsi="Times New Roman" w:cs="Times New Roman"/>
          <w:spacing w:val="-6"/>
          <w:lang w:val="en-US"/>
        </w:rPr>
        <w:t>) showed</w:t>
      </w:r>
      <w:r w:rsidR="006A4CD3">
        <w:rPr>
          <w:rFonts w:ascii="Times New Roman" w:hAnsi="Times New Roman" w:cs="Times New Roman"/>
          <w:spacing w:val="-6"/>
          <w:lang w:val="en-US"/>
        </w:rPr>
        <w:t xml:space="preserve"> that individuals attributed lower dependability </w:t>
      </w:r>
      <w:r w:rsidR="00A21BD4">
        <w:rPr>
          <w:rFonts w:ascii="Times New Roman" w:hAnsi="Times New Roman" w:cs="Times New Roman"/>
          <w:spacing w:val="-6"/>
          <w:lang w:val="en-US"/>
        </w:rPr>
        <w:t xml:space="preserve">and lower task competence </w:t>
      </w:r>
      <w:r w:rsidR="006A4CD3">
        <w:rPr>
          <w:rFonts w:ascii="Times New Roman" w:hAnsi="Times New Roman" w:cs="Times New Roman"/>
          <w:spacing w:val="-6"/>
          <w:lang w:val="en-US"/>
        </w:rPr>
        <w:t>to colleagues with relatively lower language proficiency, which reduced perceptions of trustworthiness.</w:t>
      </w:r>
      <w:r w:rsidR="00A21BD4">
        <w:rPr>
          <w:rFonts w:ascii="Times New Roman" w:hAnsi="Times New Roman" w:cs="Times New Roman"/>
          <w:spacing w:val="-6"/>
          <w:lang w:val="en-US"/>
        </w:rPr>
        <w:t xml:space="preserve"> </w:t>
      </w:r>
      <w:r w:rsidR="00BB22CD">
        <w:rPr>
          <w:rFonts w:ascii="Times New Roman" w:hAnsi="Times New Roman" w:cs="Times New Roman"/>
          <w:spacing w:val="-6"/>
          <w:lang w:val="en-US"/>
        </w:rPr>
        <w:t xml:space="preserve">As a consequence, employees may be concerned about future collaborations and the ability to accomplish work tasks in a new language. </w:t>
      </w:r>
      <w:r w:rsidR="00A15B5B">
        <w:rPr>
          <w:rFonts w:ascii="Times New Roman" w:hAnsi="Times New Roman" w:cs="Times New Roman"/>
          <w:spacing w:val="-6"/>
          <w:lang w:val="en-US"/>
        </w:rPr>
        <w:t>Previous r</w:t>
      </w:r>
      <w:r w:rsidR="00A15B5B" w:rsidRPr="00F92907">
        <w:rPr>
          <w:rFonts w:ascii="Times New Roman" w:hAnsi="Times New Roman" w:cs="Times New Roman"/>
          <w:spacing w:val="-6"/>
          <w:lang w:val="en-US"/>
        </w:rPr>
        <w:t xml:space="preserve">esearch </w:t>
      </w:r>
      <w:r w:rsidR="00E1029D">
        <w:rPr>
          <w:rFonts w:ascii="Times New Roman" w:hAnsi="Times New Roman" w:cs="Times New Roman"/>
          <w:spacing w:val="-6"/>
          <w:lang w:val="en-US"/>
        </w:rPr>
        <w:t>holds</w:t>
      </w:r>
      <w:r w:rsidR="00A15B5B" w:rsidRPr="00F92907">
        <w:rPr>
          <w:rFonts w:ascii="Times New Roman" w:hAnsi="Times New Roman" w:cs="Times New Roman"/>
          <w:spacing w:val="-6"/>
          <w:lang w:val="en-US"/>
        </w:rPr>
        <w:t xml:space="preserve"> that </w:t>
      </w:r>
      <w:r w:rsidR="00807211">
        <w:rPr>
          <w:rFonts w:ascii="Times New Roman" w:hAnsi="Times New Roman" w:cs="Times New Roman"/>
          <w:spacing w:val="-6"/>
          <w:lang w:val="en-US"/>
        </w:rPr>
        <w:t>employees who have</w:t>
      </w:r>
      <w:r w:rsidR="00A15B5B" w:rsidRPr="00F92907">
        <w:rPr>
          <w:rFonts w:ascii="Times New Roman" w:hAnsi="Times New Roman" w:cs="Times New Roman"/>
          <w:spacing w:val="-6"/>
          <w:lang w:val="en-US"/>
        </w:rPr>
        <w:t xml:space="preserve"> heightened workload expectations </w:t>
      </w:r>
      <w:r w:rsidR="00807211">
        <w:rPr>
          <w:rFonts w:ascii="Times New Roman" w:hAnsi="Times New Roman" w:cs="Times New Roman"/>
          <w:spacing w:val="-6"/>
          <w:lang w:val="en-US"/>
        </w:rPr>
        <w:t xml:space="preserve">have </w:t>
      </w:r>
      <w:r w:rsidR="00807211" w:rsidRPr="00F92907">
        <w:rPr>
          <w:rFonts w:ascii="Times New Roman" w:hAnsi="Times New Roman" w:cs="Times New Roman"/>
          <w:spacing w:val="-6"/>
          <w:lang w:val="en-US"/>
        </w:rPr>
        <w:t>higher stress and frustration</w:t>
      </w:r>
      <w:r w:rsidR="00807211">
        <w:rPr>
          <w:rFonts w:ascii="Times New Roman" w:hAnsi="Times New Roman" w:cs="Times New Roman"/>
          <w:spacing w:val="-6"/>
          <w:lang w:val="en-US"/>
        </w:rPr>
        <w:t xml:space="preserve"> </w:t>
      </w:r>
      <w:r w:rsidR="00A15B5B" w:rsidRPr="00F92907">
        <w:rPr>
          <w:rFonts w:ascii="Times New Roman" w:hAnsi="Times New Roman" w:cs="Times New Roman"/>
          <w:spacing w:val="-6"/>
          <w:lang w:val="en-US"/>
        </w:rPr>
        <w:t>(Mishra and Spreitzer 1998).</w:t>
      </w:r>
      <w:r w:rsidR="00A15B5B">
        <w:rPr>
          <w:rFonts w:ascii="Times New Roman" w:hAnsi="Times New Roman" w:cs="Times New Roman"/>
          <w:spacing w:val="-6"/>
          <w:lang w:val="en-US"/>
        </w:rPr>
        <w:t xml:space="preserve"> </w:t>
      </w:r>
      <w:r w:rsidR="00F92907">
        <w:rPr>
          <w:rFonts w:ascii="Times New Roman" w:hAnsi="Times New Roman" w:cs="Times New Roman"/>
          <w:spacing w:val="-6"/>
          <w:lang w:val="en-US"/>
        </w:rPr>
        <w:t xml:space="preserve">Similarly, employees in a higher trajectory may be concerned </w:t>
      </w:r>
      <w:r w:rsidR="00F435A3">
        <w:rPr>
          <w:rFonts w:ascii="Times New Roman" w:hAnsi="Times New Roman" w:cs="Times New Roman"/>
          <w:spacing w:val="-6"/>
          <w:lang w:val="en-US"/>
        </w:rPr>
        <w:t xml:space="preserve">about </w:t>
      </w:r>
      <w:r w:rsidR="00F92907">
        <w:rPr>
          <w:rFonts w:ascii="Times New Roman" w:hAnsi="Times New Roman" w:cs="Times New Roman"/>
          <w:spacing w:val="-6"/>
          <w:lang w:val="en-US"/>
        </w:rPr>
        <w:t>carry</w:t>
      </w:r>
      <w:r w:rsidR="00F435A3">
        <w:rPr>
          <w:rFonts w:ascii="Times New Roman" w:hAnsi="Times New Roman" w:cs="Times New Roman"/>
          <w:spacing w:val="-6"/>
          <w:lang w:val="en-US"/>
        </w:rPr>
        <w:t>ing</w:t>
      </w:r>
      <w:r w:rsidR="00F92907">
        <w:rPr>
          <w:rFonts w:ascii="Times New Roman" w:hAnsi="Times New Roman" w:cs="Times New Roman"/>
          <w:spacing w:val="-6"/>
          <w:lang w:val="en-US"/>
        </w:rPr>
        <w:t xml:space="preserve"> a greater workload given the increasing demands for English interactions</w:t>
      </w:r>
      <w:r w:rsidR="00807211">
        <w:rPr>
          <w:rFonts w:ascii="Times New Roman" w:hAnsi="Times New Roman" w:cs="Times New Roman"/>
          <w:spacing w:val="-6"/>
          <w:lang w:val="en-US"/>
        </w:rPr>
        <w:t xml:space="preserve"> that they are relatively more equipped to perform</w:t>
      </w:r>
      <w:r w:rsidR="00F92907">
        <w:rPr>
          <w:rFonts w:ascii="Times New Roman" w:hAnsi="Times New Roman" w:cs="Times New Roman"/>
          <w:spacing w:val="-6"/>
          <w:lang w:val="en-US"/>
        </w:rPr>
        <w:t>.</w:t>
      </w:r>
      <w:r w:rsidR="00807211">
        <w:rPr>
          <w:rFonts w:ascii="Times New Roman" w:hAnsi="Times New Roman" w:cs="Times New Roman"/>
          <w:spacing w:val="-6"/>
          <w:lang w:val="en-US"/>
        </w:rPr>
        <w:t xml:space="preserve"> Moreover, higher trajectory employees are likely to contemplate </w:t>
      </w:r>
      <w:r w:rsidR="00BF2327">
        <w:rPr>
          <w:rFonts w:ascii="Times New Roman" w:hAnsi="Times New Roman" w:cs="Times New Roman"/>
          <w:spacing w:val="-6"/>
          <w:lang w:val="en-US"/>
        </w:rPr>
        <w:t>avoiding the workload hike by leaving</w:t>
      </w:r>
      <w:r w:rsidR="00807211">
        <w:rPr>
          <w:rFonts w:ascii="Times New Roman" w:hAnsi="Times New Roman" w:cs="Times New Roman"/>
          <w:spacing w:val="-6"/>
          <w:lang w:val="en-US"/>
        </w:rPr>
        <w:t xml:space="preserve"> the firm because of their increased employability as advanced English speakers.</w:t>
      </w:r>
      <w:r w:rsidR="00BB22CD">
        <w:rPr>
          <w:rFonts w:ascii="Times New Roman" w:hAnsi="Times New Roman" w:cs="Times New Roman"/>
          <w:spacing w:val="-6"/>
          <w:lang w:val="en-US"/>
        </w:rPr>
        <w:t xml:space="preserve"> Taken together</w:t>
      </w:r>
      <w:r w:rsidR="00A21BD4">
        <w:rPr>
          <w:rFonts w:ascii="Times New Roman" w:hAnsi="Times New Roman" w:cs="Times New Roman"/>
          <w:spacing w:val="-6"/>
          <w:lang w:val="en-US"/>
        </w:rPr>
        <w:t xml:space="preserve">, those </w:t>
      </w:r>
      <w:r w:rsidR="00BB22CD">
        <w:rPr>
          <w:rFonts w:ascii="Times New Roman" w:hAnsi="Times New Roman" w:cs="Times New Roman"/>
          <w:spacing w:val="-6"/>
          <w:lang w:val="en-US"/>
        </w:rPr>
        <w:t xml:space="preserve">in a trajectory of </w:t>
      </w:r>
      <w:r w:rsidR="00A21BD4">
        <w:rPr>
          <w:rFonts w:ascii="Times New Roman" w:hAnsi="Times New Roman" w:cs="Times New Roman"/>
          <w:spacing w:val="-6"/>
          <w:lang w:val="en-US"/>
        </w:rPr>
        <w:t xml:space="preserve">higher English </w:t>
      </w:r>
      <w:r w:rsidR="00A21BD4">
        <w:rPr>
          <w:rFonts w:ascii="Times New Roman" w:hAnsi="Times New Roman" w:cs="Times New Roman"/>
          <w:spacing w:val="-6"/>
          <w:lang w:val="en-US"/>
        </w:rPr>
        <w:lastRenderedPageBreak/>
        <w:t>language self-efficacy</w:t>
      </w:r>
      <w:r w:rsidR="001F3811">
        <w:rPr>
          <w:rFonts w:ascii="Times New Roman" w:hAnsi="Times New Roman" w:cs="Times New Roman"/>
          <w:spacing w:val="-6"/>
          <w:lang w:val="en-US"/>
        </w:rPr>
        <w:t xml:space="preserve"> </w:t>
      </w:r>
      <w:r w:rsidR="00A21BD4">
        <w:rPr>
          <w:rFonts w:ascii="Times New Roman" w:hAnsi="Times New Roman" w:cs="Times New Roman"/>
          <w:spacing w:val="-6"/>
          <w:lang w:val="en-US"/>
        </w:rPr>
        <w:t xml:space="preserve">may be more concerned about the </w:t>
      </w:r>
      <w:r w:rsidR="005746D4">
        <w:rPr>
          <w:rFonts w:ascii="Times New Roman" w:hAnsi="Times New Roman" w:cs="Times New Roman"/>
          <w:spacing w:val="-6"/>
          <w:lang w:val="en-US"/>
        </w:rPr>
        <w:t xml:space="preserve">impact </w:t>
      </w:r>
      <w:r w:rsidR="00BF2327">
        <w:rPr>
          <w:rFonts w:ascii="Times New Roman" w:hAnsi="Times New Roman" w:cs="Times New Roman"/>
          <w:spacing w:val="-6"/>
          <w:lang w:val="en-US"/>
        </w:rPr>
        <w:t xml:space="preserve">of the </w:t>
      </w:r>
      <w:r w:rsidR="00A21BD4">
        <w:rPr>
          <w:rFonts w:ascii="Times New Roman" w:hAnsi="Times New Roman" w:cs="Times New Roman"/>
          <w:spacing w:val="-6"/>
          <w:lang w:val="en-US"/>
        </w:rPr>
        <w:t>language change</w:t>
      </w:r>
      <w:r w:rsidR="00BF2327">
        <w:rPr>
          <w:rFonts w:ascii="Times New Roman" w:hAnsi="Times New Roman" w:cs="Times New Roman"/>
          <w:spacing w:val="-6"/>
          <w:lang w:val="en-US"/>
        </w:rPr>
        <w:t xml:space="preserve"> to their </w:t>
      </w:r>
      <w:r w:rsidR="005746D4">
        <w:rPr>
          <w:rFonts w:ascii="Times New Roman" w:hAnsi="Times New Roman" w:cs="Times New Roman"/>
          <w:spacing w:val="-6"/>
          <w:lang w:val="en-US"/>
        </w:rPr>
        <w:t>work requirements</w:t>
      </w:r>
      <w:r w:rsidR="00A21BD4">
        <w:rPr>
          <w:rFonts w:ascii="Times New Roman" w:hAnsi="Times New Roman" w:cs="Times New Roman"/>
          <w:spacing w:val="-6"/>
          <w:lang w:val="en-US"/>
        </w:rPr>
        <w:t xml:space="preserve">, leading to higher turnover intentions. </w:t>
      </w:r>
    </w:p>
    <w:p w:rsidR="00BB30E9" w:rsidRDefault="00222EA2" w:rsidP="00A2388D">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T</w:t>
      </w:r>
      <w:r w:rsidR="00A21BD4">
        <w:rPr>
          <w:rFonts w:ascii="Times New Roman" w:hAnsi="Times New Roman" w:cs="Times New Roman"/>
          <w:spacing w:val="-6"/>
          <w:lang w:val="en-US"/>
        </w:rPr>
        <w:t>he second mechanism relate</w:t>
      </w:r>
      <w:r w:rsidR="00797173">
        <w:rPr>
          <w:rFonts w:ascii="Times New Roman" w:hAnsi="Times New Roman" w:cs="Times New Roman"/>
          <w:spacing w:val="-6"/>
          <w:lang w:val="en-US"/>
        </w:rPr>
        <w:t>s</w:t>
      </w:r>
      <w:r w:rsidR="00A21BD4">
        <w:rPr>
          <w:rFonts w:ascii="Times New Roman" w:hAnsi="Times New Roman" w:cs="Times New Roman"/>
          <w:spacing w:val="-6"/>
          <w:lang w:val="en-US"/>
        </w:rPr>
        <w:t xml:space="preserve"> to </w:t>
      </w:r>
      <w:r w:rsidR="00797173">
        <w:rPr>
          <w:rFonts w:ascii="Times New Roman" w:hAnsi="Times New Roman" w:cs="Times New Roman"/>
          <w:spacing w:val="-6"/>
          <w:lang w:val="en-US"/>
        </w:rPr>
        <w:t xml:space="preserve">the effects of </w:t>
      </w:r>
      <w:r>
        <w:rPr>
          <w:rFonts w:ascii="Times New Roman" w:hAnsi="Times New Roman" w:cs="Times New Roman"/>
          <w:spacing w:val="-6"/>
          <w:lang w:val="en-US"/>
        </w:rPr>
        <w:t xml:space="preserve">sustained </w:t>
      </w:r>
      <w:r w:rsidR="00B605DA">
        <w:rPr>
          <w:rFonts w:ascii="Times New Roman" w:hAnsi="Times New Roman" w:cs="Times New Roman"/>
          <w:spacing w:val="-6"/>
          <w:lang w:val="en-US"/>
        </w:rPr>
        <w:t xml:space="preserve">training </w:t>
      </w:r>
      <w:r w:rsidR="002F62E7">
        <w:rPr>
          <w:rFonts w:ascii="Times New Roman" w:hAnsi="Times New Roman" w:cs="Times New Roman"/>
          <w:spacing w:val="-6"/>
          <w:lang w:val="en-US"/>
        </w:rPr>
        <w:t>of</w:t>
      </w:r>
      <w:r w:rsidR="00797173">
        <w:rPr>
          <w:rFonts w:ascii="Times New Roman" w:hAnsi="Times New Roman" w:cs="Times New Roman"/>
          <w:spacing w:val="-6"/>
          <w:lang w:val="en-US"/>
        </w:rPr>
        <w:t xml:space="preserve"> </w:t>
      </w:r>
      <w:r w:rsidR="00A21BD4">
        <w:rPr>
          <w:rFonts w:ascii="Times New Roman" w:hAnsi="Times New Roman" w:cs="Times New Roman"/>
          <w:spacing w:val="-6"/>
          <w:lang w:val="en-US"/>
        </w:rPr>
        <w:t xml:space="preserve">the language. </w:t>
      </w:r>
      <w:r w:rsidR="00970B5C">
        <w:rPr>
          <w:rFonts w:ascii="Times New Roman" w:hAnsi="Times New Roman" w:cs="Times New Roman"/>
          <w:spacing w:val="-6"/>
          <w:lang w:val="en-US"/>
        </w:rPr>
        <w:t>Low</w:t>
      </w:r>
      <w:r w:rsidR="00A21BD4" w:rsidRPr="00DD7304">
        <w:rPr>
          <w:rFonts w:ascii="Times New Roman" w:hAnsi="Times New Roman" w:cs="Times New Roman"/>
          <w:spacing w:val="-6"/>
          <w:lang w:val="en-US"/>
        </w:rPr>
        <w:t xml:space="preserve"> change </w:t>
      </w:r>
      <w:r w:rsidR="00D5033E" w:rsidRPr="00DD7304">
        <w:rPr>
          <w:rFonts w:ascii="Times New Roman" w:hAnsi="Times New Roman" w:cs="Times New Roman"/>
          <w:spacing w:val="-6"/>
          <w:lang w:val="en-US"/>
        </w:rPr>
        <w:t xml:space="preserve">self-efficacy </w:t>
      </w:r>
      <w:r w:rsidR="00970B5C">
        <w:rPr>
          <w:rFonts w:ascii="Times New Roman" w:hAnsi="Times New Roman" w:cs="Times New Roman"/>
          <w:spacing w:val="-6"/>
          <w:lang w:val="en-US"/>
        </w:rPr>
        <w:t xml:space="preserve">that </w:t>
      </w:r>
      <w:r w:rsidR="00D5033E" w:rsidRPr="00DD7304">
        <w:rPr>
          <w:rFonts w:ascii="Times New Roman" w:hAnsi="Times New Roman" w:cs="Times New Roman"/>
          <w:spacing w:val="-6"/>
          <w:lang w:val="en-US"/>
        </w:rPr>
        <w:t>is</w:t>
      </w:r>
      <w:r w:rsidR="00977300" w:rsidRPr="00DD7304">
        <w:rPr>
          <w:rFonts w:ascii="Times New Roman" w:hAnsi="Times New Roman" w:cs="Times New Roman"/>
          <w:spacing w:val="-6"/>
          <w:lang w:val="en-US"/>
        </w:rPr>
        <w:t xml:space="preserve"> commonly</w:t>
      </w:r>
      <w:r w:rsidR="00A21BD4" w:rsidRPr="00DD7304">
        <w:rPr>
          <w:rFonts w:ascii="Times New Roman" w:hAnsi="Times New Roman" w:cs="Times New Roman"/>
          <w:spacing w:val="-6"/>
          <w:lang w:val="en-US"/>
        </w:rPr>
        <w:t xml:space="preserve"> associated with </w:t>
      </w:r>
      <w:r w:rsidR="00DE17A8">
        <w:rPr>
          <w:rFonts w:ascii="Times New Roman" w:hAnsi="Times New Roman" w:cs="Times New Roman"/>
          <w:spacing w:val="-6"/>
          <w:lang w:val="en-US"/>
        </w:rPr>
        <w:t xml:space="preserve">higher </w:t>
      </w:r>
      <w:r w:rsidR="00A21BD4" w:rsidRPr="00DD7304">
        <w:rPr>
          <w:rFonts w:ascii="Times New Roman" w:hAnsi="Times New Roman" w:cs="Times New Roman"/>
          <w:spacing w:val="-6"/>
          <w:lang w:val="en-US"/>
        </w:rPr>
        <w:t>turnover intention</w:t>
      </w:r>
      <w:r w:rsidR="00977300" w:rsidRPr="00DD7304">
        <w:rPr>
          <w:rFonts w:ascii="Times New Roman" w:hAnsi="Times New Roman" w:cs="Times New Roman"/>
          <w:spacing w:val="-6"/>
          <w:lang w:val="en-US"/>
        </w:rPr>
        <w:t>s</w:t>
      </w:r>
      <w:r w:rsidR="00970B5C">
        <w:rPr>
          <w:rFonts w:ascii="Times New Roman" w:hAnsi="Times New Roman" w:cs="Times New Roman"/>
          <w:spacing w:val="-6"/>
          <w:lang w:val="en-US"/>
        </w:rPr>
        <w:t xml:space="preserve"> due to </w:t>
      </w:r>
      <w:r w:rsidR="00A21BD4" w:rsidRPr="00DD7304">
        <w:rPr>
          <w:rFonts w:ascii="Times New Roman" w:hAnsi="Times New Roman" w:cs="Times New Roman"/>
          <w:spacing w:val="-6"/>
          <w:lang w:val="en-US"/>
        </w:rPr>
        <w:t xml:space="preserve">job insecurity (Bandura </w:t>
      </w:r>
      <w:r w:rsidR="00B57EF3">
        <w:rPr>
          <w:rFonts w:ascii="Times New Roman" w:hAnsi="Times New Roman" w:cs="Times New Roman"/>
          <w:spacing w:val="-6"/>
          <w:lang w:val="en-US"/>
        </w:rPr>
        <w:t>and Adams</w:t>
      </w:r>
      <w:r w:rsidR="00A21BD4" w:rsidRPr="00DD7304">
        <w:rPr>
          <w:rFonts w:ascii="Times New Roman" w:hAnsi="Times New Roman" w:cs="Times New Roman"/>
          <w:spacing w:val="-6"/>
          <w:lang w:val="en-US"/>
        </w:rPr>
        <w:t xml:space="preserve"> 1977, Bandura and Schunk 1981)</w:t>
      </w:r>
      <w:r w:rsidR="00970B5C">
        <w:rPr>
          <w:rFonts w:ascii="Times New Roman" w:hAnsi="Times New Roman" w:cs="Times New Roman"/>
          <w:spacing w:val="-6"/>
          <w:lang w:val="en-US"/>
        </w:rPr>
        <w:t xml:space="preserve"> will likely be </w:t>
      </w:r>
      <w:r w:rsidR="00092951">
        <w:rPr>
          <w:rFonts w:ascii="Times New Roman" w:hAnsi="Times New Roman" w:cs="Times New Roman"/>
          <w:spacing w:val="-6"/>
          <w:lang w:val="en-US"/>
        </w:rPr>
        <w:t xml:space="preserve">offset by </w:t>
      </w:r>
      <w:r w:rsidR="00797173">
        <w:rPr>
          <w:rFonts w:ascii="Times New Roman" w:hAnsi="Times New Roman" w:cs="Times New Roman"/>
          <w:spacing w:val="-6"/>
          <w:lang w:val="en-US"/>
        </w:rPr>
        <w:t>sustained training</w:t>
      </w:r>
      <w:r w:rsidR="00A2388D">
        <w:rPr>
          <w:rFonts w:ascii="Times New Roman" w:hAnsi="Times New Roman" w:cs="Times New Roman"/>
          <w:spacing w:val="-6"/>
          <w:lang w:val="en-US"/>
        </w:rPr>
        <w:t xml:space="preserve"> </w:t>
      </w:r>
      <w:r w:rsidR="00A664ED" w:rsidRPr="00DD7304">
        <w:rPr>
          <w:rFonts w:ascii="Times New Roman" w:hAnsi="Times New Roman" w:cs="Times New Roman"/>
          <w:spacing w:val="-6"/>
          <w:lang w:val="en-US"/>
        </w:rPr>
        <w:t xml:space="preserve">and </w:t>
      </w:r>
      <w:r w:rsidR="00A2388D">
        <w:rPr>
          <w:rFonts w:ascii="Times New Roman" w:hAnsi="Times New Roman" w:cs="Times New Roman"/>
          <w:spacing w:val="-6"/>
          <w:lang w:val="en-US"/>
        </w:rPr>
        <w:t xml:space="preserve">the </w:t>
      </w:r>
      <w:r w:rsidR="00A664ED" w:rsidRPr="00DD7304">
        <w:rPr>
          <w:rFonts w:ascii="Times New Roman" w:hAnsi="Times New Roman" w:cs="Times New Roman"/>
          <w:spacing w:val="-6"/>
          <w:lang w:val="en-US"/>
        </w:rPr>
        <w:t xml:space="preserve">positive organizational signals </w:t>
      </w:r>
      <w:r w:rsidR="00A2388D">
        <w:rPr>
          <w:rFonts w:ascii="Times New Roman" w:hAnsi="Times New Roman" w:cs="Times New Roman"/>
          <w:spacing w:val="-6"/>
          <w:lang w:val="en-US"/>
        </w:rPr>
        <w:t xml:space="preserve">this </w:t>
      </w:r>
      <w:r w:rsidR="00A664ED" w:rsidRPr="00DD7304">
        <w:rPr>
          <w:rFonts w:ascii="Times New Roman" w:hAnsi="Times New Roman" w:cs="Times New Roman"/>
          <w:spacing w:val="-6"/>
          <w:lang w:val="en-US"/>
        </w:rPr>
        <w:t>entails</w:t>
      </w:r>
      <w:r w:rsidR="00977300" w:rsidRPr="00DD7304">
        <w:rPr>
          <w:rFonts w:ascii="Times New Roman" w:hAnsi="Times New Roman" w:cs="Times New Roman"/>
          <w:spacing w:val="-6"/>
          <w:lang w:val="en-US"/>
        </w:rPr>
        <w:t xml:space="preserve">. </w:t>
      </w:r>
      <w:r w:rsidR="00361597" w:rsidRPr="00DD7304">
        <w:rPr>
          <w:rFonts w:ascii="Times New Roman" w:hAnsi="Times New Roman" w:cs="Times New Roman"/>
          <w:spacing w:val="-6"/>
          <w:lang w:val="en-US"/>
        </w:rPr>
        <w:t xml:space="preserve">Similarly, the more time and effort </w:t>
      </w:r>
      <w:r w:rsidR="00A315DD">
        <w:rPr>
          <w:rFonts w:ascii="Times New Roman" w:hAnsi="Times New Roman" w:cs="Times New Roman"/>
          <w:spacing w:val="-6"/>
          <w:lang w:val="en-US"/>
        </w:rPr>
        <w:t>individuals invest in</w:t>
      </w:r>
      <w:r w:rsidR="00361597" w:rsidRPr="00DD7304">
        <w:rPr>
          <w:rFonts w:ascii="Times New Roman" w:hAnsi="Times New Roman" w:cs="Times New Roman"/>
          <w:spacing w:val="-6"/>
          <w:lang w:val="en-US"/>
        </w:rPr>
        <w:t xml:space="preserve"> language </w:t>
      </w:r>
      <w:r w:rsidR="00A2388D">
        <w:rPr>
          <w:rFonts w:ascii="Times New Roman" w:hAnsi="Times New Roman" w:cs="Times New Roman"/>
          <w:spacing w:val="-6"/>
          <w:lang w:val="en-US"/>
        </w:rPr>
        <w:t>learning</w:t>
      </w:r>
      <w:r w:rsidR="00433A2B" w:rsidRPr="00DD7304">
        <w:rPr>
          <w:rFonts w:ascii="Times New Roman" w:hAnsi="Times New Roman" w:cs="Times New Roman"/>
          <w:spacing w:val="-6"/>
          <w:lang w:val="en-US"/>
        </w:rPr>
        <w:t xml:space="preserve">, </w:t>
      </w:r>
      <w:r w:rsidR="00A315DD">
        <w:rPr>
          <w:rFonts w:ascii="Times New Roman" w:hAnsi="Times New Roman" w:cs="Times New Roman"/>
          <w:spacing w:val="-6"/>
          <w:lang w:val="en-US"/>
        </w:rPr>
        <w:t xml:space="preserve">the more should </w:t>
      </w:r>
      <w:r w:rsidR="00361597" w:rsidRPr="00DD7304">
        <w:rPr>
          <w:rFonts w:ascii="Times New Roman" w:hAnsi="Times New Roman" w:cs="Times New Roman"/>
          <w:spacing w:val="-6"/>
          <w:lang w:val="en-US"/>
        </w:rPr>
        <w:t>their</w:t>
      </w:r>
      <w:r w:rsidR="00433A2B" w:rsidRPr="00DD7304">
        <w:rPr>
          <w:rFonts w:ascii="Times New Roman" w:hAnsi="Times New Roman" w:cs="Times New Roman"/>
          <w:spacing w:val="-6"/>
          <w:lang w:val="en-US"/>
        </w:rPr>
        <w:t xml:space="preserve"> </w:t>
      </w:r>
      <w:r w:rsidR="00361597" w:rsidRPr="00DD7304">
        <w:rPr>
          <w:rFonts w:ascii="Times New Roman" w:hAnsi="Times New Roman" w:cs="Times New Roman"/>
          <w:spacing w:val="-6"/>
          <w:lang w:val="en-US"/>
        </w:rPr>
        <w:t>commitment</w:t>
      </w:r>
      <w:r w:rsidR="00433A2B" w:rsidRPr="00DD7304">
        <w:rPr>
          <w:rFonts w:ascii="Times New Roman" w:hAnsi="Times New Roman" w:cs="Times New Roman"/>
          <w:spacing w:val="-6"/>
          <w:lang w:val="en-US"/>
        </w:rPr>
        <w:t xml:space="preserve"> to the organization</w:t>
      </w:r>
      <w:r w:rsidR="00361597" w:rsidRPr="00DD7304">
        <w:rPr>
          <w:rFonts w:ascii="Times New Roman" w:hAnsi="Times New Roman" w:cs="Times New Roman"/>
          <w:spacing w:val="-6"/>
          <w:lang w:val="en-US"/>
        </w:rPr>
        <w:t xml:space="preserve"> (Staw 1981) and willingness to stay</w:t>
      </w:r>
      <w:r w:rsidR="00433A2B" w:rsidRPr="00DD7304">
        <w:rPr>
          <w:rFonts w:ascii="Times New Roman" w:hAnsi="Times New Roman" w:cs="Times New Roman"/>
          <w:spacing w:val="-6"/>
          <w:lang w:val="en-US"/>
        </w:rPr>
        <w:t xml:space="preserve"> rise</w:t>
      </w:r>
      <w:r w:rsidR="00361597" w:rsidRPr="00DD7304">
        <w:rPr>
          <w:rFonts w:ascii="Times New Roman" w:hAnsi="Times New Roman" w:cs="Times New Roman"/>
          <w:spacing w:val="-6"/>
          <w:lang w:val="en-US"/>
        </w:rPr>
        <w:t xml:space="preserve">. </w:t>
      </w:r>
      <w:r w:rsidR="008968E5">
        <w:rPr>
          <w:rFonts w:ascii="Times New Roman" w:hAnsi="Times New Roman" w:cs="Times New Roman"/>
          <w:spacing w:val="-6"/>
          <w:lang w:val="en-US"/>
        </w:rPr>
        <w:t xml:space="preserve">Yet, </w:t>
      </w:r>
      <w:r w:rsidR="00D5033E" w:rsidRPr="00DD7304">
        <w:rPr>
          <w:rFonts w:ascii="Times New Roman" w:hAnsi="Times New Roman" w:cs="Times New Roman"/>
          <w:spacing w:val="-6"/>
          <w:lang w:val="en-US"/>
        </w:rPr>
        <w:t xml:space="preserve">those in a high self-efficacy </w:t>
      </w:r>
      <w:r w:rsidR="00BA43D3">
        <w:rPr>
          <w:rFonts w:ascii="Times New Roman" w:hAnsi="Times New Roman" w:cs="Times New Roman"/>
          <w:spacing w:val="-6"/>
          <w:lang w:val="en-US"/>
        </w:rPr>
        <w:t>trajectory</w:t>
      </w:r>
      <w:r w:rsidR="00BA43D3" w:rsidRPr="00DD7304">
        <w:rPr>
          <w:rFonts w:ascii="Times New Roman" w:hAnsi="Times New Roman" w:cs="Times New Roman"/>
          <w:spacing w:val="-6"/>
          <w:lang w:val="en-US"/>
        </w:rPr>
        <w:t xml:space="preserve"> </w:t>
      </w:r>
      <w:r w:rsidR="00D5033E" w:rsidRPr="00DD7304">
        <w:rPr>
          <w:rFonts w:ascii="Times New Roman" w:hAnsi="Times New Roman" w:cs="Times New Roman"/>
          <w:spacing w:val="-6"/>
          <w:lang w:val="en-US"/>
        </w:rPr>
        <w:t xml:space="preserve">may perceive their initial language advantage and </w:t>
      </w:r>
      <w:r w:rsidR="00433A2B" w:rsidRPr="00DD7304">
        <w:rPr>
          <w:rFonts w:ascii="Times New Roman" w:hAnsi="Times New Roman" w:cs="Times New Roman"/>
          <w:spacing w:val="-6"/>
          <w:lang w:val="en-US"/>
        </w:rPr>
        <w:t xml:space="preserve">corresponding </w:t>
      </w:r>
      <w:r w:rsidR="00D5033E" w:rsidRPr="00DD7304">
        <w:rPr>
          <w:rFonts w:ascii="Times New Roman" w:hAnsi="Times New Roman" w:cs="Times New Roman"/>
          <w:spacing w:val="-6"/>
          <w:lang w:val="en-US"/>
        </w:rPr>
        <w:t xml:space="preserve">self-efficacy decline as colleagues </w:t>
      </w:r>
      <w:r w:rsidR="00A2388D">
        <w:rPr>
          <w:rFonts w:ascii="Times New Roman" w:hAnsi="Times New Roman" w:cs="Times New Roman"/>
          <w:spacing w:val="-6"/>
          <w:lang w:val="en-US"/>
        </w:rPr>
        <w:t xml:space="preserve">in a lower self-efficacy </w:t>
      </w:r>
      <w:r w:rsidR="00E41889">
        <w:rPr>
          <w:rFonts w:ascii="Times New Roman" w:hAnsi="Times New Roman" w:cs="Times New Roman"/>
          <w:spacing w:val="-6"/>
          <w:lang w:val="en-US"/>
        </w:rPr>
        <w:t>trajectory</w:t>
      </w:r>
      <w:r w:rsidR="00A2388D">
        <w:rPr>
          <w:rFonts w:ascii="Times New Roman" w:hAnsi="Times New Roman" w:cs="Times New Roman"/>
          <w:spacing w:val="-6"/>
          <w:lang w:val="en-US"/>
        </w:rPr>
        <w:t xml:space="preserve"> </w:t>
      </w:r>
      <w:r w:rsidR="00DE17A8">
        <w:rPr>
          <w:rFonts w:ascii="Times New Roman" w:hAnsi="Times New Roman" w:cs="Times New Roman"/>
          <w:spacing w:val="-6"/>
          <w:lang w:val="en-US"/>
        </w:rPr>
        <w:t>gain</w:t>
      </w:r>
      <w:r w:rsidR="00D5033E" w:rsidRPr="00DD7304">
        <w:rPr>
          <w:rFonts w:ascii="Times New Roman" w:hAnsi="Times New Roman" w:cs="Times New Roman"/>
          <w:spacing w:val="-6"/>
          <w:lang w:val="en-US"/>
        </w:rPr>
        <w:t xml:space="preserve"> language fluency</w:t>
      </w:r>
      <w:r w:rsidR="00A315DD">
        <w:rPr>
          <w:rFonts w:ascii="Times New Roman" w:hAnsi="Times New Roman" w:cs="Times New Roman"/>
          <w:spacing w:val="-6"/>
          <w:lang w:val="en-US"/>
        </w:rPr>
        <w:t>.</w:t>
      </w:r>
      <w:r w:rsidR="00A2388D">
        <w:rPr>
          <w:rFonts w:ascii="Times New Roman" w:hAnsi="Times New Roman" w:cs="Times New Roman"/>
          <w:spacing w:val="-6"/>
          <w:lang w:val="en-US"/>
        </w:rPr>
        <w:t xml:space="preserve"> </w:t>
      </w:r>
      <w:r w:rsidR="00512F4D">
        <w:rPr>
          <w:rFonts w:ascii="Times New Roman" w:hAnsi="Times New Roman" w:cs="Times New Roman"/>
          <w:spacing w:val="-6"/>
          <w:lang w:val="en-US"/>
        </w:rPr>
        <w:t>Such a</w:t>
      </w:r>
      <w:r w:rsidR="00433A2B" w:rsidRPr="00DD7304">
        <w:rPr>
          <w:rFonts w:ascii="Times New Roman" w:hAnsi="Times New Roman" w:cs="Times New Roman"/>
          <w:spacing w:val="-6"/>
          <w:lang w:val="en-US"/>
        </w:rPr>
        <w:t xml:space="preserve"> decline</w:t>
      </w:r>
      <w:r w:rsidR="00A315DD">
        <w:rPr>
          <w:rFonts w:ascii="Times New Roman" w:hAnsi="Times New Roman" w:cs="Times New Roman"/>
          <w:spacing w:val="-6"/>
          <w:lang w:val="en-US"/>
        </w:rPr>
        <w:t xml:space="preserve"> corresponds to</w:t>
      </w:r>
      <w:r w:rsidR="00433A2B" w:rsidRPr="00DD7304">
        <w:rPr>
          <w:rFonts w:ascii="Times New Roman" w:hAnsi="Times New Roman" w:cs="Times New Roman"/>
          <w:spacing w:val="-6"/>
          <w:lang w:val="en-US"/>
        </w:rPr>
        <w:t xml:space="preserve"> research that has identified perception of status loss</w:t>
      </w:r>
      <w:r w:rsidR="00DD7304">
        <w:rPr>
          <w:rFonts w:ascii="Times New Roman" w:hAnsi="Times New Roman" w:cs="Times New Roman"/>
          <w:spacing w:val="-6"/>
          <w:lang w:val="en-US"/>
        </w:rPr>
        <w:t xml:space="preserve"> </w:t>
      </w:r>
      <w:r w:rsidR="00361597" w:rsidRPr="00DD7304">
        <w:rPr>
          <w:rFonts w:ascii="Times New Roman" w:hAnsi="Times New Roman" w:cs="Times New Roman"/>
          <w:spacing w:val="-6"/>
          <w:lang w:val="en-US"/>
        </w:rPr>
        <w:t xml:space="preserve">relative to </w:t>
      </w:r>
      <w:r w:rsidR="00433A2B" w:rsidRPr="00DD7304">
        <w:rPr>
          <w:rFonts w:ascii="Times New Roman" w:hAnsi="Times New Roman" w:cs="Times New Roman"/>
          <w:spacing w:val="-6"/>
          <w:lang w:val="en-US"/>
        </w:rPr>
        <w:t xml:space="preserve">lower </w:t>
      </w:r>
      <w:r w:rsidR="00433A2B" w:rsidRPr="00576CC0">
        <w:rPr>
          <w:rFonts w:ascii="Times New Roman" w:hAnsi="Times New Roman" w:cs="Times New Roman"/>
          <w:spacing w:val="-6"/>
          <w:lang w:val="en-US"/>
        </w:rPr>
        <w:t>category</w:t>
      </w:r>
      <w:r w:rsidR="00433A2B" w:rsidRPr="00DD7304">
        <w:rPr>
          <w:rFonts w:ascii="Times New Roman" w:hAnsi="Times New Roman" w:cs="Times New Roman"/>
          <w:spacing w:val="-6"/>
          <w:lang w:val="en-US"/>
        </w:rPr>
        <w:t xml:space="preserve"> members</w:t>
      </w:r>
      <w:r w:rsidR="00361597" w:rsidRPr="00DD7304">
        <w:rPr>
          <w:rFonts w:ascii="Times New Roman" w:hAnsi="Times New Roman" w:cs="Times New Roman"/>
          <w:spacing w:val="-6"/>
          <w:lang w:val="en-US"/>
        </w:rPr>
        <w:t xml:space="preserve"> (Neeley 2013). </w:t>
      </w:r>
      <w:r w:rsidR="00A315DD">
        <w:rPr>
          <w:rFonts w:ascii="Times New Roman" w:hAnsi="Times New Roman" w:cs="Times New Roman"/>
          <w:spacing w:val="-6"/>
          <w:lang w:val="en-US"/>
        </w:rPr>
        <w:t>C</w:t>
      </w:r>
      <w:r w:rsidR="009E63C6">
        <w:rPr>
          <w:rFonts w:ascii="Times New Roman" w:hAnsi="Times New Roman" w:cs="Times New Roman"/>
          <w:spacing w:val="-6"/>
          <w:lang w:val="en-US"/>
        </w:rPr>
        <w:t>onsequen</w:t>
      </w:r>
      <w:r w:rsidR="00A315DD">
        <w:rPr>
          <w:rFonts w:ascii="Times New Roman" w:hAnsi="Times New Roman" w:cs="Times New Roman"/>
          <w:spacing w:val="-6"/>
          <w:lang w:val="en-US"/>
        </w:rPr>
        <w:t>tly</w:t>
      </w:r>
      <w:r w:rsidR="009E63C6">
        <w:rPr>
          <w:rFonts w:ascii="Times New Roman" w:hAnsi="Times New Roman" w:cs="Times New Roman"/>
          <w:spacing w:val="-6"/>
          <w:lang w:val="en-US"/>
        </w:rPr>
        <w:t xml:space="preserve">, it is </w:t>
      </w:r>
      <w:r w:rsidR="002A6C4C">
        <w:rPr>
          <w:rFonts w:ascii="Times New Roman" w:hAnsi="Times New Roman" w:cs="Times New Roman"/>
          <w:spacing w:val="-6"/>
          <w:lang w:val="en-US"/>
        </w:rPr>
        <w:t>likely</w:t>
      </w:r>
      <w:r w:rsidR="009E63C6">
        <w:rPr>
          <w:rFonts w:ascii="Times New Roman" w:hAnsi="Times New Roman" w:cs="Times New Roman"/>
          <w:spacing w:val="-6"/>
          <w:lang w:val="en-US"/>
        </w:rPr>
        <w:t xml:space="preserve"> that perceived diminution of </w:t>
      </w:r>
      <w:r w:rsidR="00361597" w:rsidRPr="00DD7304">
        <w:rPr>
          <w:rFonts w:ascii="Times New Roman" w:hAnsi="Times New Roman" w:cs="Times New Roman"/>
          <w:spacing w:val="-6"/>
          <w:lang w:val="en-US"/>
        </w:rPr>
        <w:t xml:space="preserve">status </w:t>
      </w:r>
      <w:r w:rsidR="009E63C6">
        <w:rPr>
          <w:rFonts w:ascii="Times New Roman" w:hAnsi="Times New Roman" w:cs="Times New Roman"/>
          <w:spacing w:val="-6"/>
          <w:lang w:val="en-US"/>
        </w:rPr>
        <w:t>can</w:t>
      </w:r>
      <w:r w:rsidR="00361597" w:rsidRPr="00DD7304">
        <w:rPr>
          <w:rFonts w:ascii="Times New Roman" w:hAnsi="Times New Roman" w:cs="Times New Roman"/>
          <w:spacing w:val="-6"/>
          <w:lang w:val="en-US"/>
        </w:rPr>
        <w:t xml:space="preserve"> increase intentions to leave the organization</w:t>
      </w:r>
      <w:r w:rsidR="00AC203D">
        <w:rPr>
          <w:rFonts w:ascii="Times New Roman" w:hAnsi="Times New Roman" w:cs="Times New Roman"/>
          <w:spacing w:val="-6"/>
          <w:lang w:val="en-US"/>
        </w:rPr>
        <w:t>.</w:t>
      </w:r>
      <w:r w:rsidR="00361597" w:rsidRPr="00DD7304">
        <w:rPr>
          <w:rFonts w:ascii="Times New Roman" w:hAnsi="Times New Roman" w:cs="Times New Roman"/>
          <w:spacing w:val="-6"/>
          <w:lang w:val="en-US"/>
        </w:rPr>
        <w:t xml:space="preserve"> </w:t>
      </w:r>
      <w:r w:rsidR="00A315DD">
        <w:rPr>
          <w:rFonts w:ascii="Times New Roman" w:hAnsi="Times New Roman" w:cs="Times New Roman"/>
          <w:spacing w:val="-6"/>
          <w:lang w:val="en-US"/>
        </w:rPr>
        <w:t>Also</w:t>
      </w:r>
      <w:r w:rsidR="00361597">
        <w:rPr>
          <w:rFonts w:ascii="Times New Roman" w:hAnsi="Times New Roman" w:cs="Times New Roman"/>
          <w:spacing w:val="-6"/>
          <w:lang w:val="en-US"/>
        </w:rPr>
        <w:t xml:space="preserve">, </w:t>
      </w:r>
      <w:r w:rsidR="00361597" w:rsidRPr="007B7CEA">
        <w:rPr>
          <w:rFonts w:ascii="Times New Roman" w:hAnsi="Times New Roman" w:cs="Times New Roman"/>
          <w:color w:val="000000" w:themeColor="text1"/>
          <w:spacing w:val="-6"/>
          <w:lang w:val="en-US"/>
        </w:rPr>
        <w:t xml:space="preserve">those </w:t>
      </w:r>
      <w:r w:rsidR="00361597">
        <w:rPr>
          <w:rFonts w:ascii="Times New Roman" w:hAnsi="Times New Roman" w:cs="Times New Roman"/>
          <w:color w:val="000000" w:themeColor="text1"/>
          <w:spacing w:val="-6"/>
          <w:lang w:val="en-US"/>
        </w:rPr>
        <w:t>in a higher English language self-</w:t>
      </w:r>
      <w:r w:rsidR="00361597" w:rsidRPr="007B7CEA">
        <w:rPr>
          <w:rFonts w:ascii="Times New Roman" w:hAnsi="Times New Roman" w:cs="Times New Roman"/>
          <w:color w:val="000000" w:themeColor="text1"/>
          <w:spacing w:val="-6"/>
          <w:lang w:val="en-US"/>
        </w:rPr>
        <w:t xml:space="preserve">efficacy </w:t>
      </w:r>
      <w:r w:rsidR="004744BF" w:rsidRPr="00E41889">
        <w:rPr>
          <w:rFonts w:ascii="Times New Roman" w:hAnsi="Times New Roman" w:cs="Times New Roman"/>
          <w:color w:val="000000" w:themeColor="text1"/>
          <w:spacing w:val="-6"/>
          <w:lang w:val="en-US"/>
        </w:rPr>
        <w:t>trajectory</w:t>
      </w:r>
      <w:r w:rsidR="00361597">
        <w:rPr>
          <w:rFonts w:ascii="Times New Roman" w:hAnsi="Times New Roman" w:cs="Times New Roman"/>
          <w:color w:val="000000" w:themeColor="text1"/>
          <w:spacing w:val="-6"/>
          <w:lang w:val="en-US"/>
        </w:rPr>
        <w:t xml:space="preserve"> </w:t>
      </w:r>
      <w:r w:rsidR="00361597" w:rsidRPr="007B7CEA">
        <w:rPr>
          <w:rFonts w:ascii="Times New Roman" w:hAnsi="Times New Roman" w:cs="Times New Roman"/>
          <w:color w:val="000000" w:themeColor="text1"/>
          <w:spacing w:val="-6"/>
          <w:lang w:val="en-US"/>
        </w:rPr>
        <w:t>may perceive themselves as more employable in the external labor market, where English fluency is a desired competence</w:t>
      </w:r>
      <w:r w:rsidR="00361597">
        <w:rPr>
          <w:rFonts w:ascii="Times New Roman" w:hAnsi="Times New Roman" w:cs="Times New Roman"/>
          <w:color w:val="000000" w:themeColor="text1"/>
          <w:spacing w:val="-6"/>
          <w:lang w:val="en-US"/>
        </w:rPr>
        <w:t xml:space="preserve"> (</w:t>
      </w:r>
      <w:r w:rsidR="0007112E">
        <w:rPr>
          <w:rFonts w:ascii="Times New Roman" w:hAnsi="Times New Roman" w:cs="Times New Roman"/>
          <w:color w:val="000000" w:themeColor="text1"/>
          <w:spacing w:val="-6"/>
          <w:lang w:val="en-US"/>
        </w:rPr>
        <w:t>Neeley 2017</w:t>
      </w:r>
      <w:r w:rsidR="00361597">
        <w:rPr>
          <w:rFonts w:ascii="Times New Roman" w:hAnsi="Times New Roman" w:cs="Times New Roman"/>
          <w:color w:val="000000" w:themeColor="text1"/>
          <w:spacing w:val="-6"/>
          <w:lang w:val="en-US"/>
        </w:rPr>
        <w:t>)</w:t>
      </w:r>
      <w:r w:rsidR="00660087">
        <w:rPr>
          <w:rFonts w:ascii="Times New Roman" w:hAnsi="Times New Roman" w:cs="Times New Roman"/>
          <w:spacing w:val="-6"/>
          <w:lang w:val="en-US"/>
        </w:rPr>
        <w:t xml:space="preserve">, </w:t>
      </w:r>
      <w:r w:rsidR="00361597" w:rsidRPr="007B7CEA">
        <w:rPr>
          <w:rFonts w:ascii="Times New Roman" w:hAnsi="Times New Roman" w:cs="Times New Roman"/>
          <w:spacing w:val="-6"/>
          <w:lang w:val="en-US"/>
        </w:rPr>
        <w:t xml:space="preserve">especially </w:t>
      </w:r>
      <w:r w:rsidR="00660087">
        <w:rPr>
          <w:rFonts w:ascii="Times New Roman" w:hAnsi="Times New Roman" w:cs="Times New Roman"/>
          <w:spacing w:val="-6"/>
          <w:lang w:val="en-US"/>
        </w:rPr>
        <w:t>in</w:t>
      </w:r>
      <w:r w:rsidR="00361597" w:rsidRPr="007B7CEA">
        <w:rPr>
          <w:rFonts w:ascii="Times New Roman" w:hAnsi="Times New Roman" w:cs="Times New Roman"/>
          <w:spacing w:val="-6"/>
          <w:lang w:val="en-US"/>
        </w:rPr>
        <w:t xml:space="preserve"> </w:t>
      </w:r>
      <w:r w:rsidR="00361597">
        <w:rPr>
          <w:rFonts w:ascii="Times New Roman" w:hAnsi="Times New Roman" w:cs="Times New Roman"/>
          <w:spacing w:val="-6"/>
          <w:lang w:val="en-US"/>
        </w:rPr>
        <w:t>context</w:t>
      </w:r>
      <w:r w:rsidR="0007112E">
        <w:rPr>
          <w:rFonts w:ascii="Times New Roman" w:hAnsi="Times New Roman" w:cs="Times New Roman"/>
          <w:spacing w:val="-6"/>
          <w:lang w:val="en-US"/>
        </w:rPr>
        <w:t>s</w:t>
      </w:r>
      <w:r w:rsidR="00361597">
        <w:rPr>
          <w:rFonts w:ascii="Times New Roman" w:hAnsi="Times New Roman" w:cs="Times New Roman"/>
          <w:spacing w:val="-6"/>
          <w:lang w:val="en-US"/>
        </w:rPr>
        <w:t xml:space="preserve"> </w:t>
      </w:r>
      <w:r w:rsidR="00660087">
        <w:rPr>
          <w:rFonts w:ascii="Times New Roman" w:hAnsi="Times New Roman" w:cs="Times New Roman"/>
          <w:spacing w:val="-6"/>
          <w:lang w:val="en-US"/>
        </w:rPr>
        <w:t>with</w:t>
      </w:r>
      <w:r w:rsidR="00361597" w:rsidRPr="007B7CEA">
        <w:rPr>
          <w:rFonts w:ascii="Times New Roman" w:hAnsi="Times New Roman" w:cs="Times New Roman"/>
          <w:spacing w:val="-6"/>
          <w:lang w:val="en-US"/>
        </w:rPr>
        <w:t xml:space="preserve"> increase</w:t>
      </w:r>
      <w:r w:rsidR="00660087">
        <w:rPr>
          <w:rFonts w:ascii="Times New Roman" w:hAnsi="Times New Roman" w:cs="Times New Roman"/>
          <w:spacing w:val="-6"/>
          <w:lang w:val="en-US"/>
        </w:rPr>
        <w:t xml:space="preserve">d </w:t>
      </w:r>
      <w:r w:rsidR="00361597" w:rsidRPr="007B7CEA">
        <w:rPr>
          <w:rFonts w:ascii="Times New Roman" w:hAnsi="Times New Roman" w:cs="Times New Roman"/>
          <w:spacing w:val="-6"/>
          <w:lang w:val="en-US"/>
        </w:rPr>
        <w:t>foreign direct investment.</w:t>
      </w:r>
      <w:r w:rsidR="00361597">
        <w:rPr>
          <w:rFonts w:ascii="Times New Roman" w:hAnsi="Times New Roman" w:cs="Times New Roman"/>
          <w:color w:val="000000" w:themeColor="text1"/>
          <w:spacing w:val="-6"/>
          <w:lang w:val="en-US"/>
        </w:rPr>
        <w:t xml:space="preserve"> </w:t>
      </w:r>
      <w:r w:rsidR="00361597">
        <w:rPr>
          <w:rFonts w:ascii="Times New Roman" w:hAnsi="Times New Roman" w:cs="Times New Roman"/>
          <w:spacing w:val="-6"/>
          <w:lang w:val="en-US"/>
        </w:rPr>
        <w:t>Taken together</w:t>
      </w:r>
      <w:r w:rsidR="000B1BFB">
        <w:rPr>
          <w:rFonts w:ascii="Times New Roman" w:hAnsi="Times New Roman" w:cs="Times New Roman"/>
          <w:spacing w:val="-6"/>
          <w:lang w:val="en-US"/>
        </w:rPr>
        <w:t>,</w:t>
      </w:r>
      <w:r w:rsidR="00361597">
        <w:rPr>
          <w:rFonts w:ascii="Times New Roman" w:hAnsi="Times New Roman" w:cs="Times New Roman"/>
          <w:spacing w:val="-6"/>
          <w:lang w:val="en-US"/>
        </w:rPr>
        <w:t xml:space="preserve"> we propose the following:</w:t>
      </w:r>
    </w:p>
    <w:p w:rsidR="001F4DC0" w:rsidRPr="001F4DC0" w:rsidRDefault="001F4DC0" w:rsidP="001F4DC0">
      <w:pPr>
        <w:spacing w:before="120" w:after="120" w:line="480" w:lineRule="auto"/>
        <w:ind w:left="425"/>
        <w:rPr>
          <w:rFonts w:ascii="Times New Roman" w:hAnsi="Times New Roman" w:cs="Times New Roman"/>
          <w:i/>
          <w:spacing w:val="-6"/>
          <w:lang w:val="en-US"/>
        </w:rPr>
      </w:pPr>
      <w:r w:rsidRPr="001F4DC0">
        <w:rPr>
          <w:rFonts w:ascii="Times New Roman" w:hAnsi="Times New Roman" w:cs="Times New Roman"/>
          <w:i/>
          <w:spacing w:val="-6"/>
          <w:lang w:val="en-US"/>
        </w:rPr>
        <w:t>H</w:t>
      </w:r>
      <w:r>
        <w:rPr>
          <w:rFonts w:ascii="Times New Roman" w:hAnsi="Times New Roman" w:cs="Times New Roman"/>
          <w:i/>
          <w:spacing w:val="-6"/>
          <w:lang w:val="en-US"/>
        </w:rPr>
        <w:t>ypothesis 3</w:t>
      </w:r>
      <w:r w:rsidRPr="001F4DC0">
        <w:rPr>
          <w:rFonts w:ascii="Times New Roman" w:hAnsi="Times New Roman" w:cs="Times New Roman"/>
          <w:i/>
          <w:spacing w:val="-6"/>
          <w:lang w:val="en-US"/>
        </w:rPr>
        <w:t xml:space="preserve">: Change recipients in a higher </w:t>
      </w:r>
      <w:r w:rsidR="005E4986">
        <w:rPr>
          <w:rFonts w:ascii="Times New Roman" w:hAnsi="Times New Roman" w:cs="Times New Roman"/>
          <w:i/>
          <w:spacing w:val="-6"/>
          <w:lang w:val="en-US"/>
        </w:rPr>
        <w:t>trajectory</w:t>
      </w:r>
      <w:r w:rsidR="005E4986" w:rsidRPr="001F4DC0">
        <w:rPr>
          <w:rFonts w:ascii="Times New Roman" w:hAnsi="Times New Roman" w:cs="Times New Roman"/>
          <w:i/>
          <w:spacing w:val="-6"/>
          <w:lang w:val="en-US"/>
        </w:rPr>
        <w:t xml:space="preserve"> </w:t>
      </w:r>
      <w:r w:rsidR="005E4986">
        <w:rPr>
          <w:rFonts w:ascii="Times New Roman" w:hAnsi="Times New Roman" w:cs="Times New Roman"/>
          <w:i/>
          <w:spacing w:val="-6"/>
          <w:lang w:val="en-US"/>
        </w:rPr>
        <w:t xml:space="preserve">of </w:t>
      </w:r>
      <w:r w:rsidRPr="001F4DC0">
        <w:rPr>
          <w:rFonts w:ascii="Times New Roman" w:hAnsi="Times New Roman" w:cs="Times New Roman"/>
          <w:i/>
          <w:spacing w:val="-6"/>
          <w:lang w:val="en-US"/>
        </w:rPr>
        <w:t xml:space="preserve">English language self-efficacy should have higher turnover intentions </w:t>
      </w:r>
      <w:r w:rsidR="00222EA2">
        <w:rPr>
          <w:rFonts w:ascii="Times New Roman" w:hAnsi="Times New Roman" w:cs="Times New Roman"/>
          <w:i/>
          <w:spacing w:val="-6"/>
          <w:lang w:val="en-US"/>
        </w:rPr>
        <w:t xml:space="preserve">due to sustained language </w:t>
      </w:r>
      <w:r w:rsidR="00546B6D">
        <w:rPr>
          <w:rFonts w:ascii="Times New Roman" w:hAnsi="Times New Roman" w:cs="Times New Roman"/>
          <w:i/>
          <w:spacing w:val="-6"/>
          <w:lang w:val="en-US"/>
        </w:rPr>
        <w:t xml:space="preserve">training </w:t>
      </w:r>
      <w:r w:rsidRPr="001F4DC0">
        <w:rPr>
          <w:rFonts w:ascii="Times New Roman" w:hAnsi="Times New Roman" w:cs="Times New Roman"/>
          <w:i/>
          <w:spacing w:val="-6"/>
          <w:lang w:val="en-US"/>
        </w:rPr>
        <w:t xml:space="preserve">compared to those in a lower </w:t>
      </w:r>
      <w:r w:rsidR="005E4986">
        <w:rPr>
          <w:rFonts w:ascii="Times New Roman" w:hAnsi="Times New Roman" w:cs="Times New Roman"/>
          <w:i/>
          <w:spacing w:val="-6"/>
          <w:lang w:val="en-US"/>
        </w:rPr>
        <w:t>trajectory</w:t>
      </w:r>
      <w:r w:rsidRPr="001F4DC0">
        <w:rPr>
          <w:rFonts w:ascii="Times New Roman" w:hAnsi="Times New Roman" w:cs="Times New Roman"/>
          <w:i/>
          <w:spacing w:val="-6"/>
          <w:lang w:val="en-US"/>
        </w:rPr>
        <w:t>.</w:t>
      </w:r>
    </w:p>
    <w:p w:rsidR="00BB5A82" w:rsidRDefault="00EB2E8C" w:rsidP="00EB2E8C">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Scholars</w:t>
      </w:r>
      <w:r w:rsidRPr="00E41889">
        <w:rPr>
          <w:rFonts w:ascii="Times New Roman" w:hAnsi="Times New Roman" w:cs="Times New Roman"/>
          <w:spacing w:val="-6"/>
          <w:lang w:val="en-US"/>
        </w:rPr>
        <w:t xml:space="preserve"> ha</w:t>
      </w:r>
      <w:r>
        <w:rPr>
          <w:rFonts w:ascii="Times New Roman" w:hAnsi="Times New Roman" w:cs="Times New Roman"/>
          <w:spacing w:val="-6"/>
          <w:lang w:val="en-US"/>
        </w:rPr>
        <w:t>ve</w:t>
      </w:r>
      <w:r w:rsidRPr="00E41889">
        <w:rPr>
          <w:rFonts w:ascii="Times New Roman" w:hAnsi="Times New Roman" w:cs="Times New Roman"/>
          <w:spacing w:val="-6"/>
          <w:lang w:val="en-US"/>
        </w:rPr>
        <w:t xml:space="preserve"> highlighted that individuals’ decisions to adopt a foreign working language are </w:t>
      </w:r>
      <w:r w:rsidR="008968E5">
        <w:rPr>
          <w:rFonts w:ascii="Times New Roman" w:hAnsi="Times New Roman" w:cs="Times New Roman"/>
          <w:spacing w:val="-6"/>
          <w:lang w:val="en-US"/>
        </w:rPr>
        <w:t>influenced</w:t>
      </w:r>
      <w:r w:rsidRPr="00E41889">
        <w:rPr>
          <w:rFonts w:ascii="Times New Roman" w:hAnsi="Times New Roman" w:cs="Times New Roman"/>
          <w:spacing w:val="-6"/>
          <w:lang w:val="en-US"/>
        </w:rPr>
        <w:t xml:space="preserve"> by negative emotional responses such as anxiety or perceived threat (Bordia and Bordia 2015</w:t>
      </w:r>
      <w:r>
        <w:rPr>
          <w:rFonts w:ascii="Times New Roman" w:hAnsi="Times New Roman" w:cs="Times New Roman"/>
          <w:spacing w:val="-6"/>
          <w:lang w:val="en-US"/>
        </w:rPr>
        <w:t>,</w:t>
      </w:r>
      <w:r w:rsidRPr="00E41889">
        <w:rPr>
          <w:rFonts w:ascii="Times New Roman" w:hAnsi="Times New Roman" w:cs="Times New Roman"/>
          <w:spacing w:val="-6"/>
          <w:lang w:val="en-US"/>
        </w:rPr>
        <w:t xml:space="preserve"> Vaara et al. 2005)</w:t>
      </w:r>
      <w:r w:rsidR="00DE17A8">
        <w:rPr>
          <w:rFonts w:ascii="Times New Roman" w:hAnsi="Times New Roman" w:cs="Times New Roman"/>
          <w:spacing w:val="-6"/>
          <w:lang w:val="en-US"/>
        </w:rPr>
        <w:t>.</w:t>
      </w:r>
      <w:r>
        <w:rPr>
          <w:rFonts w:ascii="Times New Roman" w:hAnsi="Times New Roman" w:cs="Times New Roman"/>
          <w:spacing w:val="-6"/>
          <w:lang w:val="en-US"/>
        </w:rPr>
        <w:t xml:space="preserve"> </w:t>
      </w:r>
      <w:r w:rsidR="00DE17A8">
        <w:rPr>
          <w:rFonts w:ascii="Times New Roman" w:hAnsi="Times New Roman" w:cs="Times New Roman"/>
          <w:spacing w:val="-6"/>
          <w:lang w:val="en-US"/>
        </w:rPr>
        <w:t>However, r</w:t>
      </w:r>
      <w:r w:rsidR="006D1B07">
        <w:rPr>
          <w:rFonts w:ascii="Times New Roman" w:hAnsi="Times New Roman" w:cs="Times New Roman"/>
          <w:spacing w:val="-6"/>
          <w:lang w:val="en-US"/>
        </w:rPr>
        <w:t xml:space="preserve">ecent research </w:t>
      </w:r>
      <w:r w:rsidR="00ED2EC8">
        <w:rPr>
          <w:rFonts w:ascii="Times New Roman" w:hAnsi="Times New Roman" w:cs="Times New Roman"/>
          <w:spacing w:val="-6"/>
          <w:lang w:val="en-US"/>
        </w:rPr>
        <w:t xml:space="preserve">provides </w:t>
      </w:r>
      <w:r w:rsidR="000D54B7">
        <w:rPr>
          <w:rFonts w:ascii="Times New Roman" w:hAnsi="Times New Roman" w:cs="Times New Roman"/>
          <w:spacing w:val="-6"/>
          <w:lang w:val="en-US"/>
        </w:rPr>
        <w:t xml:space="preserve">increasing evidence why negative emotions </w:t>
      </w:r>
      <w:r w:rsidR="00DE17A8">
        <w:rPr>
          <w:rFonts w:ascii="Times New Roman" w:hAnsi="Times New Roman" w:cs="Times New Roman"/>
          <w:spacing w:val="-6"/>
          <w:lang w:val="en-US"/>
        </w:rPr>
        <w:t>can</w:t>
      </w:r>
      <w:r w:rsidR="000D54B7">
        <w:rPr>
          <w:rFonts w:ascii="Times New Roman" w:hAnsi="Times New Roman" w:cs="Times New Roman"/>
          <w:spacing w:val="-6"/>
          <w:lang w:val="en-US"/>
        </w:rPr>
        <w:t xml:space="preserve"> generate functional rather than dysfunctional outcomes</w:t>
      </w:r>
      <w:r w:rsidR="006235DC">
        <w:rPr>
          <w:rFonts w:ascii="Times New Roman" w:hAnsi="Times New Roman" w:cs="Times New Roman"/>
          <w:spacing w:val="-6"/>
          <w:lang w:val="en-US"/>
        </w:rPr>
        <w:t xml:space="preserve"> </w:t>
      </w:r>
      <w:r>
        <w:rPr>
          <w:rFonts w:ascii="Times New Roman" w:hAnsi="Times New Roman" w:cs="Times New Roman"/>
          <w:spacing w:val="-6"/>
          <w:lang w:val="en-US"/>
        </w:rPr>
        <w:t xml:space="preserve">for the organization </w:t>
      </w:r>
      <w:r w:rsidR="006235DC">
        <w:rPr>
          <w:rFonts w:ascii="Times New Roman" w:hAnsi="Times New Roman" w:cs="Times New Roman"/>
          <w:spacing w:val="-6"/>
          <w:lang w:val="en-US"/>
        </w:rPr>
        <w:t>(Lebel 2017)</w:t>
      </w:r>
      <w:r w:rsidR="000D54B7">
        <w:rPr>
          <w:rFonts w:ascii="Times New Roman" w:hAnsi="Times New Roman" w:cs="Times New Roman"/>
          <w:spacing w:val="-6"/>
          <w:lang w:val="en-US"/>
        </w:rPr>
        <w:t>. For example, feeling dejected, depressed</w:t>
      </w:r>
      <w:r w:rsidR="00DE17A8">
        <w:rPr>
          <w:rFonts w:ascii="Times New Roman" w:hAnsi="Times New Roman" w:cs="Times New Roman"/>
          <w:spacing w:val="-6"/>
          <w:lang w:val="en-US"/>
        </w:rPr>
        <w:t>,</w:t>
      </w:r>
      <w:r w:rsidR="000D54B7">
        <w:rPr>
          <w:rFonts w:ascii="Times New Roman" w:hAnsi="Times New Roman" w:cs="Times New Roman"/>
          <w:spacing w:val="-6"/>
          <w:lang w:val="en-US"/>
        </w:rPr>
        <w:t xml:space="preserve"> or hopeless </w:t>
      </w:r>
      <w:r w:rsidR="00DE17A8">
        <w:rPr>
          <w:rFonts w:ascii="Times New Roman" w:hAnsi="Times New Roman" w:cs="Times New Roman"/>
          <w:spacing w:val="-6"/>
          <w:lang w:val="en-US"/>
        </w:rPr>
        <w:t xml:space="preserve">may </w:t>
      </w:r>
      <w:r w:rsidR="000D54B7">
        <w:rPr>
          <w:rFonts w:ascii="Times New Roman" w:hAnsi="Times New Roman" w:cs="Times New Roman"/>
          <w:spacing w:val="-6"/>
          <w:lang w:val="en-US"/>
        </w:rPr>
        <w:t xml:space="preserve">positively relate to proactive goal regulation, a form of proactive behavior (Bindl et al. 2012). </w:t>
      </w:r>
      <w:r w:rsidR="00DE17A8">
        <w:rPr>
          <w:rFonts w:ascii="Times New Roman" w:hAnsi="Times New Roman" w:cs="Times New Roman"/>
          <w:spacing w:val="-6"/>
          <w:lang w:val="en-US"/>
        </w:rPr>
        <w:t>N</w:t>
      </w:r>
      <w:r w:rsidR="000D54B7">
        <w:rPr>
          <w:rFonts w:ascii="Times New Roman" w:hAnsi="Times New Roman" w:cs="Times New Roman"/>
          <w:spacing w:val="-6"/>
          <w:lang w:val="en-US"/>
        </w:rPr>
        <w:t xml:space="preserve">egative </w:t>
      </w:r>
      <w:r w:rsidR="000D54B7" w:rsidRPr="005E1493">
        <w:rPr>
          <w:rFonts w:ascii="Times New Roman" w:hAnsi="Times New Roman" w:cs="Times New Roman"/>
          <w:spacing w:val="-6"/>
          <w:lang w:val="en-US"/>
        </w:rPr>
        <w:t xml:space="preserve">affect </w:t>
      </w:r>
      <w:r w:rsidR="000D54B7" w:rsidRPr="001A0E4F">
        <w:rPr>
          <w:rFonts w:ascii="Times New Roman" w:hAnsi="Times New Roman" w:cs="Times New Roman"/>
          <w:spacing w:val="-6"/>
          <w:lang w:val="en-US"/>
        </w:rPr>
        <w:t xml:space="preserve">can signal that the present situation needs changing (Carver and Scheier 1990), </w:t>
      </w:r>
      <w:r w:rsidR="000D54B7">
        <w:rPr>
          <w:rFonts w:ascii="Times New Roman" w:hAnsi="Times New Roman" w:cs="Times New Roman"/>
          <w:spacing w:val="-6"/>
          <w:lang w:val="en-US"/>
        </w:rPr>
        <w:t xml:space="preserve">which </w:t>
      </w:r>
      <w:r w:rsidR="000D54B7" w:rsidRPr="001A0E4F">
        <w:rPr>
          <w:rFonts w:ascii="Times New Roman" w:hAnsi="Times New Roman" w:cs="Times New Roman"/>
          <w:spacing w:val="-6"/>
          <w:lang w:val="en-US"/>
        </w:rPr>
        <w:t>may stimulate</w:t>
      </w:r>
      <w:r w:rsidR="000D54B7">
        <w:rPr>
          <w:rFonts w:ascii="Times New Roman" w:hAnsi="Times New Roman" w:cs="Times New Roman"/>
          <w:spacing w:val="-6"/>
          <w:lang w:val="en-US"/>
        </w:rPr>
        <w:t xml:space="preserve"> intentions to reduce the </w:t>
      </w:r>
      <w:r w:rsidR="000D54B7" w:rsidRPr="005E1493">
        <w:rPr>
          <w:rFonts w:ascii="Times New Roman" w:hAnsi="Times New Roman" w:cs="Times New Roman"/>
          <w:spacing w:val="-6"/>
          <w:lang w:val="en-US"/>
        </w:rPr>
        <w:t xml:space="preserve">negative </w:t>
      </w:r>
      <w:r w:rsidR="000D54B7">
        <w:rPr>
          <w:rFonts w:ascii="Times New Roman" w:hAnsi="Times New Roman" w:cs="Times New Roman"/>
          <w:spacing w:val="-6"/>
          <w:lang w:val="en-US"/>
        </w:rPr>
        <w:t>emotions</w:t>
      </w:r>
      <w:r w:rsidR="006235DC">
        <w:rPr>
          <w:rFonts w:ascii="Times New Roman" w:hAnsi="Times New Roman" w:cs="Times New Roman"/>
          <w:spacing w:val="-6"/>
          <w:lang w:val="en-US"/>
        </w:rPr>
        <w:t xml:space="preserve"> </w:t>
      </w:r>
      <w:r w:rsidR="000D54B7" w:rsidRPr="005E1493">
        <w:rPr>
          <w:rFonts w:ascii="Times New Roman" w:hAnsi="Times New Roman" w:cs="Times New Roman"/>
          <w:spacing w:val="-6"/>
          <w:lang w:val="en-US"/>
        </w:rPr>
        <w:t>(Baumeister</w:t>
      </w:r>
      <w:r w:rsidR="000D54B7">
        <w:rPr>
          <w:rFonts w:ascii="Times New Roman" w:hAnsi="Times New Roman" w:cs="Times New Roman"/>
          <w:spacing w:val="-6"/>
          <w:lang w:val="en-US"/>
        </w:rPr>
        <w:t xml:space="preserve"> et al. 2007). Negative emotions may </w:t>
      </w:r>
      <w:r w:rsidR="008968E5">
        <w:rPr>
          <w:rFonts w:ascii="Times New Roman" w:hAnsi="Times New Roman" w:cs="Times New Roman"/>
          <w:spacing w:val="-6"/>
          <w:lang w:val="en-US"/>
        </w:rPr>
        <w:t xml:space="preserve">also </w:t>
      </w:r>
      <w:r w:rsidR="000D54B7">
        <w:rPr>
          <w:rFonts w:ascii="Times New Roman" w:hAnsi="Times New Roman" w:cs="Times New Roman"/>
          <w:spacing w:val="-6"/>
          <w:lang w:val="en-US"/>
        </w:rPr>
        <w:t xml:space="preserve">trigger a reframing of the negative-affect inducing event, and thus serve </w:t>
      </w:r>
      <w:r w:rsidR="00DD4CAB">
        <w:rPr>
          <w:rFonts w:ascii="Times New Roman" w:hAnsi="Times New Roman" w:cs="Times New Roman"/>
          <w:spacing w:val="-6"/>
          <w:lang w:val="en-US"/>
        </w:rPr>
        <w:t xml:space="preserve">to regulate </w:t>
      </w:r>
      <w:r w:rsidR="000D54B7">
        <w:rPr>
          <w:rFonts w:ascii="Times New Roman" w:hAnsi="Times New Roman" w:cs="Times New Roman"/>
          <w:spacing w:val="-6"/>
          <w:lang w:val="en-US"/>
        </w:rPr>
        <w:t>emotion</w:t>
      </w:r>
      <w:r w:rsidR="00DD4CAB">
        <w:rPr>
          <w:rFonts w:ascii="Times New Roman" w:hAnsi="Times New Roman" w:cs="Times New Roman"/>
          <w:spacing w:val="-6"/>
          <w:lang w:val="en-US"/>
        </w:rPr>
        <w:t>s</w:t>
      </w:r>
      <w:r w:rsidR="000D54B7">
        <w:rPr>
          <w:rFonts w:ascii="Times New Roman" w:hAnsi="Times New Roman" w:cs="Times New Roman"/>
          <w:spacing w:val="-6"/>
          <w:lang w:val="en-US"/>
        </w:rPr>
        <w:t xml:space="preserve"> (Gross 2008). Such reframing is more likely to occur if individuals </w:t>
      </w:r>
      <w:r w:rsidR="008968E5">
        <w:rPr>
          <w:rFonts w:ascii="Times New Roman" w:hAnsi="Times New Roman" w:cs="Times New Roman"/>
          <w:spacing w:val="-6"/>
          <w:lang w:val="en-US"/>
        </w:rPr>
        <w:t>have</w:t>
      </w:r>
      <w:r w:rsidR="000D54B7">
        <w:rPr>
          <w:rFonts w:ascii="Times New Roman" w:hAnsi="Times New Roman" w:cs="Times New Roman"/>
          <w:spacing w:val="-6"/>
          <w:lang w:val="en-US"/>
        </w:rPr>
        <w:t xml:space="preserve"> information, support</w:t>
      </w:r>
      <w:r w:rsidR="00DD4CAB">
        <w:rPr>
          <w:rFonts w:ascii="Times New Roman" w:hAnsi="Times New Roman" w:cs="Times New Roman"/>
          <w:spacing w:val="-6"/>
          <w:lang w:val="en-US"/>
        </w:rPr>
        <w:t>,</w:t>
      </w:r>
      <w:r w:rsidR="000D54B7">
        <w:rPr>
          <w:rFonts w:ascii="Times New Roman" w:hAnsi="Times New Roman" w:cs="Times New Roman"/>
          <w:spacing w:val="-6"/>
          <w:lang w:val="en-US"/>
        </w:rPr>
        <w:t xml:space="preserve"> or other resources to reinterpret meaning and actively</w:t>
      </w:r>
      <w:r w:rsidR="00DD4CAB">
        <w:rPr>
          <w:rFonts w:ascii="Times New Roman" w:hAnsi="Times New Roman" w:cs="Times New Roman"/>
          <w:spacing w:val="-6"/>
          <w:lang w:val="en-US"/>
        </w:rPr>
        <w:t xml:space="preserve"> counter</w:t>
      </w:r>
      <w:r w:rsidR="000D54B7">
        <w:rPr>
          <w:rFonts w:ascii="Times New Roman" w:hAnsi="Times New Roman" w:cs="Times New Roman"/>
          <w:spacing w:val="-6"/>
          <w:lang w:val="en-US"/>
        </w:rPr>
        <w:t xml:space="preserve"> the </w:t>
      </w:r>
      <w:r w:rsidR="000D54B7">
        <w:rPr>
          <w:rFonts w:ascii="Times New Roman" w:hAnsi="Times New Roman" w:cs="Times New Roman"/>
          <w:spacing w:val="-6"/>
          <w:lang w:val="en-US"/>
        </w:rPr>
        <w:lastRenderedPageBreak/>
        <w:t xml:space="preserve">psychological stress (Lebel 2017). </w:t>
      </w:r>
      <w:r w:rsidR="00BB5A82">
        <w:rPr>
          <w:rFonts w:ascii="Times New Roman" w:hAnsi="Times New Roman" w:cs="Times New Roman"/>
          <w:spacing w:val="-6"/>
          <w:lang w:val="en-US"/>
        </w:rPr>
        <w:t xml:space="preserve">Building on </w:t>
      </w:r>
      <w:r w:rsidR="00F27361">
        <w:rPr>
          <w:rFonts w:ascii="Times New Roman" w:hAnsi="Times New Roman" w:cs="Times New Roman"/>
          <w:spacing w:val="-6"/>
          <w:lang w:val="en-US"/>
        </w:rPr>
        <w:t>these findings</w:t>
      </w:r>
      <w:r w:rsidR="00BB5A82">
        <w:rPr>
          <w:rFonts w:ascii="Times New Roman" w:hAnsi="Times New Roman" w:cs="Times New Roman"/>
          <w:spacing w:val="-6"/>
          <w:lang w:val="en-US"/>
        </w:rPr>
        <w:t xml:space="preserve">, </w:t>
      </w:r>
      <w:r w:rsidR="00F27361">
        <w:rPr>
          <w:rFonts w:ascii="Times New Roman" w:hAnsi="Times New Roman" w:cs="Times New Roman"/>
          <w:spacing w:val="-6"/>
          <w:lang w:val="en-US"/>
        </w:rPr>
        <w:t>it is plausible that</w:t>
      </w:r>
      <w:r w:rsidR="00BB5A82">
        <w:rPr>
          <w:rFonts w:ascii="Times New Roman" w:hAnsi="Times New Roman" w:cs="Times New Roman"/>
          <w:spacing w:val="-6"/>
          <w:lang w:val="en-US"/>
        </w:rPr>
        <w:t xml:space="preserve"> negative affect</w:t>
      </w:r>
      <w:r w:rsidR="008968E5">
        <w:rPr>
          <w:rFonts w:ascii="Times New Roman" w:hAnsi="Times New Roman" w:cs="Times New Roman"/>
          <w:spacing w:val="-6"/>
          <w:lang w:val="en-US"/>
        </w:rPr>
        <w:t xml:space="preserve"> might promote</w:t>
      </w:r>
      <w:r w:rsidR="00BB5A82">
        <w:rPr>
          <w:rFonts w:ascii="Times New Roman" w:hAnsi="Times New Roman" w:cs="Times New Roman"/>
          <w:spacing w:val="-6"/>
          <w:lang w:val="en-US"/>
        </w:rPr>
        <w:t xml:space="preserve"> </w:t>
      </w:r>
      <w:r w:rsidR="008968E5">
        <w:rPr>
          <w:rFonts w:ascii="Times New Roman" w:hAnsi="Times New Roman" w:cs="Times New Roman"/>
          <w:spacing w:val="-6"/>
          <w:lang w:val="en-US"/>
        </w:rPr>
        <w:t xml:space="preserve">adoption of </w:t>
      </w:r>
      <w:r>
        <w:rPr>
          <w:rFonts w:ascii="Times New Roman" w:hAnsi="Times New Roman" w:cs="Times New Roman"/>
          <w:spacing w:val="-6"/>
          <w:lang w:val="en-US"/>
        </w:rPr>
        <w:t xml:space="preserve">the change, </w:t>
      </w:r>
      <w:r w:rsidR="00D078DA">
        <w:rPr>
          <w:rFonts w:ascii="Times New Roman" w:hAnsi="Times New Roman" w:cs="Times New Roman"/>
          <w:spacing w:val="-6"/>
          <w:lang w:val="en-US"/>
        </w:rPr>
        <w:t xml:space="preserve">rather than </w:t>
      </w:r>
      <w:r w:rsidR="006235DC">
        <w:rPr>
          <w:rFonts w:ascii="Times New Roman" w:hAnsi="Times New Roman" w:cs="Times New Roman"/>
          <w:spacing w:val="-6"/>
          <w:lang w:val="en-US"/>
        </w:rPr>
        <w:t xml:space="preserve">a flight response </w:t>
      </w:r>
      <w:r w:rsidR="008968E5">
        <w:rPr>
          <w:rFonts w:ascii="Times New Roman" w:hAnsi="Times New Roman" w:cs="Times New Roman"/>
          <w:spacing w:val="-6"/>
          <w:lang w:val="en-US"/>
        </w:rPr>
        <w:t>from</w:t>
      </w:r>
      <w:r w:rsidR="00D078DA">
        <w:rPr>
          <w:rFonts w:ascii="Times New Roman" w:hAnsi="Times New Roman" w:cs="Times New Roman"/>
          <w:spacing w:val="-6"/>
          <w:lang w:val="en-US"/>
        </w:rPr>
        <w:t xml:space="preserve"> the organization</w:t>
      </w:r>
      <w:r w:rsidR="00BB115C">
        <w:rPr>
          <w:rFonts w:ascii="Times New Roman" w:hAnsi="Times New Roman" w:cs="Times New Roman"/>
          <w:spacing w:val="-6"/>
          <w:lang w:val="en-US"/>
        </w:rPr>
        <w:t xml:space="preserve">. </w:t>
      </w:r>
    </w:p>
    <w:p w:rsidR="00382CFF" w:rsidRDefault="00F47C37" w:rsidP="00C15EF5">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We further</w:t>
      </w:r>
      <w:r w:rsidR="005E4986">
        <w:rPr>
          <w:rFonts w:ascii="Times New Roman" w:hAnsi="Times New Roman" w:cs="Times New Roman"/>
          <w:spacing w:val="-6"/>
          <w:lang w:val="en-US"/>
        </w:rPr>
        <w:t xml:space="preserve"> predict that individuals in a </w:t>
      </w:r>
      <w:r w:rsidR="00D13EF0">
        <w:rPr>
          <w:rFonts w:ascii="Times New Roman" w:hAnsi="Times New Roman" w:cs="Times New Roman"/>
          <w:spacing w:val="-6"/>
          <w:lang w:val="en-US"/>
        </w:rPr>
        <w:t xml:space="preserve">lower </w:t>
      </w:r>
      <w:r w:rsidR="00D13EF0" w:rsidRPr="00D13EF0">
        <w:rPr>
          <w:rFonts w:ascii="Times New Roman" w:hAnsi="Times New Roman" w:cs="Times New Roman"/>
          <w:spacing w:val="-6"/>
          <w:lang w:val="en-US"/>
        </w:rPr>
        <w:t xml:space="preserve">trajectory </w:t>
      </w:r>
      <w:r w:rsidR="0094306B">
        <w:rPr>
          <w:rFonts w:ascii="Times New Roman" w:hAnsi="Times New Roman" w:cs="Times New Roman"/>
          <w:spacing w:val="-6"/>
          <w:lang w:val="en-US"/>
        </w:rPr>
        <w:t>of</w:t>
      </w:r>
      <w:r w:rsidR="001A0E4F">
        <w:rPr>
          <w:rFonts w:ascii="Times New Roman" w:hAnsi="Times New Roman" w:cs="Times New Roman"/>
          <w:spacing w:val="-6"/>
          <w:lang w:val="en-US"/>
        </w:rPr>
        <w:t xml:space="preserve"> </w:t>
      </w:r>
      <w:r w:rsidR="005E4986" w:rsidRPr="005E4986">
        <w:rPr>
          <w:rFonts w:ascii="Times New Roman" w:hAnsi="Times New Roman" w:cs="Times New Roman"/>
          <w:spacing w:val="-6"/>
          <w:lang w:val="en-US"/>
        </w:rPr>
        <w:t xml:space="preserve">negative affect </w:t>
      </w:r>
      <w:r w:rsidR="00D13EF0">
        <w:rPr>
          <w:rFonts w:ascii="Times New Roman" w:hAnsi="Times New Roman" w:cs="Times New Roman"/>
          <w:spacing w:val="-6"/>
          <w:lang w:val="en-US"/>
        </w:rPr>
        <w:t xml:space="preserve">towards English </w:t>
      </w:r>
      <w:r w:rsidR="00EB2E8C">
        <w:rPr>
          <w:rFonts w:ascii="Times New Roman" w:hAnsi="Times New Roman" w:cs="Times New Roman"/>
          <w:spacing w:val="-6"/>
          <w:lang w:val="en-US"/>
        </w:rPr>
        <w:t>(i.e.</w:t>
      </w:r>
      <w:r w:rsidR="008F79D4">
        <w:rPr>
          <w:rFonts w:ascii="Times New Roman" w:hAnsi="Times New Roman" w:cs="Times New Roman"/>
          <w:spacing w:val="-6"/>
          <w:lang w:val="en-US"/>
        </w:rPr>
        <w:t>,</w:t>
      </w:r>
      <w:r w:rsidR="00EB2E8C">
        <w:rPr>
          <w:rFonts w:ascii="Times New Roman" w:hAnsi="Times New Roman" w:cs="Times New Roman"/>
          <w:spacing w:val="-6"/>
          <w:lang w:val="en-US"/>
        </w:rPr>
        <w:t xml:space="preserve"> individuals who experience less negative emotions over time) </w:t>
      </w:r>
      <w:r w:rsidR="001A0E4F">
        <w:rPr>
          <w:rFonts w:ascii="Times New Roman" w:hAnsi="Times New Roman" w:cs="Times New Roman"/>
          <w:spacing w:val="-6"/>
          <w:lang w:val="en-US"/>
        </w:rPr>
        <w:t>will have</w:t>
      </w:r>
      <w:r w:rsidR="005E4986" w:rsidRPr="005E4986">
        <w:rPr>
          <w:rFonts w:ascii="Times New Roman" w:hAnsi="Times New Roman" w:cs="Times New Roman"/>
          <w:spacing w:val="-6"/>
          <w:lang w:val="en-US"/>
        </w:rPr>
        <w:t xml:space="preserve"> </w:t>
      </w:r>
      <w:r w:rsidR="00D31C57">
        <w:rPr>
          <w:rFonts w:ascii="Times New Roman" w:hAnsi="Times New Roman" w:cs="Times New Roman"/>
          <w:spacing w:val="-6"/>
          <w:lang w:val="en-US"/>
        </w:rPr>
        <w:t xml:space="preserve">a </w:t>
      </w:r>
      <w:r w:rsidR="005E4986" w:rsidRPr="005E4986">
        <w:rPr>
          <w:rFonts w:ascii="Times New Roman" w:hAnsi="Times New Roman" w:cs="Times New Roman"/>
          <w:spacing w:val="-6"/>
          <w:lang w:val="en-US"/>
        </w:rPr>
        <w:t xml:space="preserve">higher willingness to communicate in English </w:t>
      </w:r>
      <w:r w:rsidR="0094306B">
        <w:rPr>
          <w:rFonts w:ascii="Times New Roman" w:hAnsi="Times New Roman" w:cs="Times New Roman"/>
          <w:spacing w:val="-6"/>
          <w:lang w:val="en-US"/>
        </w:rPr>
        <w:t xml:space="preserve">given </w:t>
      </w:r>
      <w:r w:rsidR="005E4986">
        <w:rPr>
          <w:rFonts w:ascii="Times New Roman" w:hAnsi="Times New Roman" w:cs="Times New Roman"/>
          <w:spacing w:val="-6"/>
          <w:lang w:val="en-US"/>
        </w:rPr>
        <w:t xml:space="preserve">sustained </w:t>
      </w:r>
      <w:r w:rsidR="0094306B">
        <w:rPr>
          <w:rFonts w:ascii="Times New Roman" w:hAnsi="Times New Roman" w:cs="Times New Roman"/>
          <w:spacing w:val="-6"/>
          <w:lang w:val="en-US"/>
        </w:rPr>
        <w:t xml:space="preserve">language </w:t>
      </w:r>
      <w:r w:rsidR="00546B6D">
        <w:rPr>
          <w:rFonts w:ascii="Times New Roman" w:hAnsi="Times New Roman" w:cs="Times New Roman"/>
          <w:spacing w:val="-6"/>
          <w:lang w:val="en-US"/>
        </w:rPr>
        <w:t xml:space="preserve">training </w:t>
      </w:r>
      <w:r w:rsidR="005E4986" w:rsidRPr="005E4986">
        <w:rPr>
          <w:rFonts w:ascii="Times New Roman" w:hAnsi="Times New Roman" w:cs="Times New Roman"/>
          <w:spacing w:val="-6"/>
          <w:lang w:val="en-US"/>
        </w:rPr>
        <w:t xml:space="preserve">compared to those in a </w:t>
      </w:r>
      <w:r w:rsidR="00D13EF0">
        <w:rPr>
          <w:rFonts w:ascii="Times New Roman" w:hAnsi="Times New Roman" w:cs="Times New Roman"/>
          <w:spacing w:val="-6"/>
          <w:lang w:val="en-US"/>
        </w:rPr>
        <w:t xml:space="preserve">higher </w:t>
      </w:r>
      <w:r w:rsidR="007676C5">
        <w:rPr>
          <w:rFonts w:ascii="Times New Roman" w:hAnsi="Times New Roman" w:cs="Times New Roman"/>
          <w:spacing w:val="-6"/>
          <w:lang w:val="en-US"/>
        </w:rPr>
        <w:t xml:space="preserve">negative affect </w:t>
      </w:r>
      <w:r w:rsidR="005E4986" w:rsidRPr="005E4986">
        <w:rPr>
          <w:rFonts w:ascii="Times New Roman" w:hAnsi="Times New Roman" w:cs="Times New Roman"/>
          <w:spacing w:val="-6"/>
          <w:lang w:val="en-US"/>
        </w:rPr>
        <w:t>trajectory</w:t>
      </w:r>
      <w:r w:rsidR="00C15EF5">
        <w:rPr>
          <w:rFonts w:ascii="Times New Roman" w:hAnsi="Times New Roman" w:cs="Times New Roman"/>
          <w:spacing w:val="-6"/>
          <w:lang w:val="en-US"/>
        </w:rPr>
        <w:t xml:space="preserve"> </w:t>
      </w:r>
      <w:r w:rsidR="000B1BFB">
        <w:rPr>
          <w:rFonts w:ascii="Times New Roman" w:hAnsi="Times New Roman" w:cs="Times New Roman"/>
          <w:spacing w:val="-6"/>
          <w:lang w:val="en-US"/>
        </w:rPr>
        <w:t xml:space="preserve">for two reasons. First, </w:t>
      </w:r>
      <w:r w:rsidR="00382CFF" w:rsidRPr="007B7CEA">
        <w:rPr>
          <w:rFonts w:ascii="Times New Roman" w:hAnsi="Times New Roman" w:cs="Times New Roman"/>
          <w:spacing w:val="-6"/>
          <w:lang w:val="en-US"/>
        </w:rPr>
        <w:t>the bene</w:t>
      </w:r>
      <w:r w:rsidR="000B1BFB">
        <w:rPr>
          <w:rFonts w:ascii="Times New Roman" w:hAnsi="Times New Roman" w:cs="Times New Roman"/>
          <w:spacing w:val="-6"/>
          <w:lang w:val="en-US"/>
        </w:rPr>
        <w:t>fits of negative affect</w:t>
      </w:r>
      <w:r w:rsidR="00382CFF" w:rsidRPr="007B7CEA">
        <w:rPr>
          <w:rFonts w:ascii="Times New Roman" w:hAnsi="Times New Roman" w:cs="Times New Roman"/>
          <w:spacing w:val="-6"/>
          <w:lang w:val="en-US"/>
        </w:rPr>
        <w:t>-reducing interventions</w:t>
      </w:r>
      <w:r w:rsidR="00382CFF">
        <w:rPr>
          <w:rFonts w:ascii="Times New Roman" w:hAnsi="Times New Roman" w:cs="Times New Roman"/>
          <w:spacing w:val="-6"/>
          <w:lang w:val="en-US"/>
        </w:rPr>
        <w:t>,</w:t>
      </w:r>
      <w:r w:rsidR="00382CFF" w:rsidRPr="007B7CEA">
        <w:rPr>
          <w:rFonts w:ascii="Times New Roman" w:hAnsi="Times New Roman" w:cs="Times New Roman"/>
          <w:spacing w:val="-6"/>
          <w:lang w:val="en-US"/>
        </w:rPr>
        <w:t xml:space="preserve"> such as sustained </w:t>
      </w:r>
      <w:r w:rsidR="0094306B">
        <w:rPr>
          <w:rFonts w:ascii="Times New Roman" w:hAnsi="Times New Roman" w:cs="Times New Roman"/>
          <w:spacing w:val="-6"/>
          <w:lang w:val="en-US"/>
        </w:rPr>
        <w:t xml:space="preserve">language </w:t>
      </w:r>
      <w:r w:rsidR="00787354">
        <w:rPr>
          <w:rFonts w:ascii="Times New Roman" w:hAnsi="Times New Roman" w:cs="Times New Roman"/>
          <w:spacing w:val="-6"/>
          <w:lang w:val="en-US"/>
        </w:rPr>
        <w:t>training</w:t>
      </w:r>
      <w:r w:rsidR="00382CFF" w:rsidRPr="007B7CEA">
        <w:rPr>
          <w:rFonts w:ascii="Times New Roman" w:hAnsi="Times New Roman" w:cs="Times New Roman"/>
          <w:spacing w:val="-6"/>
          <w:lang w:val="en-US"/>
        </w:rPr>
        <w:t xml:space="preserve">, are </w:t>
      </w:r>
      <w:r w:rsidR="00064AE5">
        <w:rPr>
          <w:rFonts w:ascii="Times New Roman" w:hAnsi="Times New Roman" w:cs="Times New Roman"/>
          <w:spacing w:val="-6"/>
          <w:lang w:val="en-US"/>
        </w:rPr>
        <w:t xml:space="preserve">likely </w:t>
      </w:r>
      <w:r w:rsidR="00382CFF" w:rsidRPr="007B7CEA">
        <w:rPr>
          <w:rFonts w:ascii="Times New Roman" w:hAnsi="Times New Roman" w:cs="Times New Roman"/>
          <w:spacing w:val="-6"/>
          <w:lang w:val="en-US"/>
        </w:rPr>
        <w:t>weaker among individuals with high negat</w:t>
      </w:r>
      <w:r w:rsidR="000B1BFB">
        <w:rPr>
          <w:rFonts w:ascii="Times New Roman" w:hAnsi="Times New Roman" w:cs="Times New Roman"/>
          <w:spacing w:val="-6"/>
          <w:lang w:val="en-US"/>
        </w:rPr>
        <w:t>ive affect</w:t>
      </w:r>
      <w:r w:rsidR="00687ECC">
        <w:rPr>
          <w:rFonts w:ascii="Times New Roman" w:hAnsi="Times New Roman" w:cs="Times New Roman"/>
          <w:spacing w:val="-6"/>
          <w:lang w:val="en-US"/>
        </w:rPr>
        <w:t xml:space="preserve">. For example, </w:t>
      </w:r>
      <w:r w:rsidR="00064AE5">
        <w:rPr>
          <w:rFonts w:ascii="Times New Roman" w:hAnsi="Times New Roman" w:cs="Times New Roman"/>
          <w:spacing w:val="-6"/>
          <w:lang w:val="en-US"/>
        </w:rPr>
        <w:t xml:space="preserve">evidence suggests that individuals with high levels of negative affect are more resistant to positive </w:t>
      </w:r>
      <w:r w:rsidR="00787354">
        <w:rPr>
          <w:rFonts w:ascii="Times New Roman" w:hAnsi="Times New Roman" w:cs="Times New Roman"/>
          <w:spacing w:val="-6"/>
          <w:lang w:val="en-US"/>
        </w:rPr>
        <w:t xml:space="preserve">affect stimuli </w:t>
      </w:r>
      <w:r w:rsidR="00064AE5">
        <w:rPr>
          <w:rFonts w:ascii="Times New Roman" w:hAnsi="Times New Roman" w:cs="Times New Roman"/>
          <w:spacing w:val="-6"/>
          <w:lang w:val="en-US"/>
        </w:rPr>
        <w:t>in their judgments of job satisfaction compared to those low in negative affect</w:t>
      </w:r>
      <w:r w:rsidR="00C14944">
        <w:rPr>
          <w:rFonts w:ascii="Times New Roman" w:hAnsi="Times New Roman" w:cs="Times New Roman"/>
          <w:spacing w:val="-6"/>
          <w:lang w:val="en-US"/>
        </w:rPr>
        <w:t xml:space="preserve"> </w:t>
      </w:r>
      <w:r w:rsidR="000B1BFB">
        <w:rPr>
          <w:rFonts w:ascii="Times New Roman" w:hAnsi="Times New Roman" w:cs="Times New Roman"/>
          <w:spacing w:val="-6"/>
          <w:lang w:val="en-US"/>
        </w:rPr>
        <w:t>(Brief et al. 1995). Second, individuals in a low negative affect trajectory should perceive fewer inhibitions to communicate in English because they will evaluate their difficulties to communicate in English as comparatively lower. Therefore, we propose:</w:t>
      </w:r>
    </w:p>
    <w:p w:rsidR="005218DA" w:rsidRPr="007B76A9" w:rsidRDefault="001F4DC0" w:rsidP="007B76A9">
      <w:pPr>
        <w:spacing w:before="120" w:after="120" w:line="480" w:lineRule="auto"/>
        <w:ind w:left="425"/>
        <w:rPr>
          <w:rFonts w:ascii="Times New Roman" w:hAnsi="Times New Roman" w:cs="Times New Roman"/>
          <w:i/>
          <w:spacing w:val="-6"/>
          <w:lang w:val="en-US"/>
        </w:rPr>
      </w:pPr>
      <w:r w:rsidRPr="001F4DC0">
        <w:rPr>
          <w:rFonts w:ascii="Times New Roman" w:hAnsi="Times New Roman" w:cs="Times New Roman"/>
          <w:i/>
          <w:spacing w:val="-6"/>
          <w:lang w:val="en-US"/>
        </w:rPr>
        <w:t>H</w:t>
      </w:r>
      <w:r>
        <w:rPr>
          <w:rFonts w:ascii="Times New Roman" w:hAnsi="Times New Roman" w:cs="Times New Roman"/>
          <w:i/>
          <w:spacing w:val="-6"/>
          <w:lang w:val="en-US"/>
        </w:rPr>
        <w:t>ypothesis 4</w:t>
      </w:r>
      <w:r w:rsidRPr="001F4DC0">
        <w:rPr>
          <w:rFonts w:ascii="Times New Roman" w:hAnsi="Times New Roman" w:cs="Times New Roman"/>
          <w:i/>
          <w:spacing w:val="-6"/>
          <w:lang w:val="en-US"/>
        </w:rPr>
        <w:t xml:space="preserve">: Change recipients in a lower </w:t>
      </w:r>
      <w:r w:rsidR="005E4986">
        <w:rPr>
          <w:rFonts w:ascii="Times New Roman" w:hAnsi="Times New Roman" w:cs="Times New Roman"/>
          <w:i/>
          <w:spacing w:val="-6"/>
          <w:lang w:val="en-US"/>
        </w:rPr>
        <w:t xml:space="preserve">trajectory of </w:t>
      </w:r>
      <w:r w:rsidRPr="001F4DC0">
        <w:rPr>
          <w:rFonts w:ascii="Times New Roman" w:hAnsi="Times New Roman" w:cs="Times New Roman"/>
          <w:i/>
          <w:spacing w:val="-6"/>
          <w:lang w:val="en-US"/>
        </w:rPr>
        <w:t xml:space="preserve">negative affect </w:t>
      </w:r>
      <w:r w:rsidR="005E4986">
        <w:rPr>
          <w:rFonts w:ascii="Times New Roman" w:hAnsi="Times New Roman" w:cs="Times New Roman"/>
          <w:i/>
          <w:spacing w:val="-6"/>
          <w:lang w:val="en-US"/>
        </w:rPr>
        <w:t xml:space="preserve">towards English </w:t>
      </w:r>
      <w:r w:rsidRPr="001F4DC0">
        <w:rPr>
          <w:rFonts w:ascii="Times New Roman" w:hAnsi="Times New Roman" w:cs="Times New Roman"/>
          <w:i/>
          <w:spacing w:val="-6"/>
          <w:lang w:val="en-US"/>
        </w:rPr>
        <w:t xml:space="preserve">should have a higher willingness to communicate in English </w:t>
      </w:r>
      <w:r w:rsidR="00222EA2">
        <w:rPr>
          <w:rFonts w:ascii="Times New Roman" w:hAnsi="Times New Roman" w:cs="Times New Roman"/>
          <w:i/>
          <w:spacing w:val="-6"/>
          <w:lang w:val="en-US"/>
        </w:rPr>
        <w:t xml:space="preserve">due to sustained language </w:t>
      </w:r>
      <w:r w:rsidR="00546B6D">
        <w:rPr>
          <w:rFonts w:ascii="Times New Roman" w:hAnsi="Times New Roman" w:cs="Times New Roman"/>
          <w:i/>
          <w:spacing w:val="-6"/>
          <w:lang w:val="en-US"/>
        </w:rPr>
        <w:t xml:space="preserve">training </w:t>
      </w:r>
      <w:r w:rsidRPr="001F4DC0">
        <w:rPr>
          <w:rFonts w:ascii="Times New Roman" w:hAnsi="Times New Roman" w:cs="Times New Roman"/>
          <w:i/>
          <w:spacing w:val="-6"/>
          <w:lang w:val="en-US"/>
        </w:rPr>
        <w:t xml:space="preserve">compared to those in a higher </w:t>
      </w:r>
      <w:r w:rsidR="005E4986">
        <w:rPr>
          <w:rFonts w:ascii="Times New Roman" w:hAnsi="Times New Roman" w:cs="Times New Roman"/>
          <w:i/>
          <w:spacing w:val="-6"/>
          <w:lang w:val="en-US"/>
        </w:rPr>
        <w:t>trajectory</w:t>
      </w:r>
      <w:r w:rsidRPr="001F4DC0">
        <w:rPr>
          <w:rFonts w:ascii="Times New Roman" w:hAnsi="Times New Roman" w:cs="Times New Roman"/>
          <w:i/>
          <w:spacing w:val="-6"/>
          <w:lang w:val="en-US"/>
        </w:rPr>
        <w:t>.</w:t>
      </w:r>
    </w:p>
    <w:p w:rsidR="00D819F5" w:rsidRPr="007B7CEA" w:rsidRDefault="00140066" w:rsidP="00140066">
      <w:pPr>
        <w:spacing w:before="240" w:after="120" w:line="480" w:lineRule="auto"/>
        <w:rPr>
          <w:rFonts w:ascii="Times New Roman" w:hAnsi="Times New Roman" w:cs="Times New Roman"/>
          <w:b/>
          <w:spacing w:val="-6"/>
          <w:lang w:val="en-US"/>
        </w:rPr>
      </w:pPr>
      <w:r w:rsidRPr="007B7CEA">
        <w:rPr>
          <w:rFonts w:ascii="Times New Roman" w:hAnsi="Times New Roman" w:cs="Times New Roman"/>
          <w:b/>
          <w:spacing w:val="-6"/>
          <w:lang w:val="en-US"/>
        </w:rPr>
        <w:t>METHOD</w:t>
      </w:r>
      <w:r w:rsidR="00FE52E3" w:rsidRPr="007B7CEA">
        <w:rPr>
          <w:rFonts w:ascii="Times New Roman" w:hAnsi="Times New Roman" w:cs="Times New Roman"/>
          <w:b/>
          <w:spacing w:val="-6"/>
          <w:lang w:val="en-US"/>
        </w:rPr>
        <w:t xml:space="preserve"> </w:t>
      </w:r>
    </w:p>
    <w:p w:rsidR="002E7822" w:rsidRPr="007B7CEA" w:rsidRDefault="00853946" w:rsidP="00C870FC">
      <w:pPr>
        <w:spacing w:before="120" w:after="12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To examine our hypotheses, we conducted our study at </w:t>
      </w:r>
      <w:r w:rsidR="00671683" w:rsidRPr="007B7CEA">
        <w:rPr>
          <w:rFonts w:ascii="Times New Roman" w:hAnsi="Times New Roman" w:cs="Times New Roman"/>
          <w:spacing w:val="-6"/>
          <w:lang w:val="en-US"/>
        </w:rPr>
        <w:t>Chile</w:t>
      </w:r>
      <w:r w:rsidR="002A5D71" w:rsidRPr="007B7CEA">
        <w:rPr>
          <w:rFonts w:ascii="Times New Roman" w:hAnsi="Times New Roman" w:cs="Times New Roman"/>
          <w:spacing w:val="-6"/>
          <w:lang w:val="en-US"/>
        </w:rPr>
        <w:t>Co</w:t>
      </w:r>
      <w:r w:rsidR="00EF0FA5">
        <w:rPr>
          <w:rFonts w:ascii="Times New Roman" w:hAnsi="Times New Roman" w:cs="Times New Roman"/>
          <w:spacing w:val="-6"/>
          <w:lang w:val="en-US"/>
        </w:rPr>
        <w:t>, a division of a multinational organization</w:t>
      </w:r>
      <w:r>
        <w:rPr>
          <w:rFonts w:ascii="Times New Roman" w:hAnsi="Times New Roman" w:cs="Times New Roman"/>
          <w:spacing w:val="-6"/>
          <w:lang w:val="en-US"/>
        </w:rPr>
        <w:t>. Founded</w:t>
      </w:r>
      <w:r w:rsidR="00671683" w:rsidRPr="007B7CEA">
        <w:rPr>
          <w:rFonts w:ascii="Times New Roman" w:hAnsi="Times New Roman" w:cs="Times New Roman"/>
          <w:spacing w:val="-6"/>
          <w:lang w:val="en-US"/>
        </w:rPr>
        <w:t xml:space="preserve"> in 1995</w:t>
      </w:r>
      <w:r w:rsidR="00DD4CAB">
        <w:rPr>
          <w:rFonts w:ascii="Times New Roman" w:hAnsi="Times New Roman" w:cs="Times New Roman"/>
          <w:spacing w:val="-6"/>
          <w:lang w:val="en-US"/>
        </w:rPr>
        <w:t>,</w:t>
      </w:r>
      <w:r w:rsidR="00671683" w:rsidRPr="007B7CEA">
        <w:rPr>
          <w:rFonts w:ascii="Times New Roman" w:hAnsi="Times New Roman" w:cs="Times New Roman"/>
          <w:spacing w:val="-6"/>
          <w:lang w:val="en-US"/>
        </w:rPr>
        <w:t xml:space="preserve"> </w:t>
      </w:r>
      <w:r w:rsidR="005A68C9" w:rsidRPr="007B7CEA">
        <w:rPr>
          <w:rFonts w:ascii="Times New Roman" w:hAnsi="Times New Roman" w:cs="Times New Roman"/>
          <w:spacing w:val="-6"/>
          <w:lang w:val="en-US"/>
        </w:rPr>
        <w:t>Chile</w:t>
      </w:r>
      <w:r w:rsidR="002A5D71" w:rsidRPr="007B7CEA">
        <w:rPr>
          <w:rFonts w:ascii="Times New Roman" w:hAnsi="Times New Roman" w:cs="Times New Roman"/>
          <w:spacing w:val="-6"/>
          <w:lang w:val="en-US"/>
        </w:rPr>
        <w:t>Co</w:t>
      </w:r>
      <w:r w:rsidR="005A68C9" w:rsidRPr="007B7CEA">
        <w:rPr>
          <w:rFonts w:ascii="Times New Roman" w:hAnsi="Times New Roman" w:cs="Times New Roman"/>
          <w:spacing w:val="-6"/>
          <w:lang w:val="en-US"/>
        </w:rPr>
        <w:t xml:space="preserve"> </w:t>
      </w:r>
      <w:r w:rsidR="00DD4CAB">
        <w:rPr>
          <w:rFonts w:ascii="Times New Roman" w:hAnsi="Times New Roman" w:cs="Times New Roman"/>
          <w:spacing w:val="-6"/>
          <w:lang w:val="en-US"/>
        </w:rPr>
        <w:t>grew to</w:t>
      </w:r>
      <w:r w:rsidR="00671683" w:rsidRPr="007B7CEA">
        <w:rPr>
          <w:rFonts w:ascii="Times New Roman" w:hAnsi="Times New Roman" w:cs="Times New Roman"/>
          <w:spacing w:val="-6"/>
          <w:lang w:val="en-US"/>
        </w:rPr>
        <w:t xml:space="preserve"> provide products and services to Chile’s metallurgic, mining, forestry, and transportation sectors</w:t>
      </w:r>
      <w:r w:rsidR="009C5E7E">
        <w:rPr>
          <w:rFonts w:ascii="Times New Roman" w:hAnsi="Times New Roman" w:cs="Times New Roman"/>
          <w:spacing w:val="-6"/>
          <w:lang w:val="en-US"/>
        </w:rPr>
        <w:t xml:space="preserve">, selling </w:t>
      </w:r>
      <w:r w:rsidR="00671683" w:rsidRPr="007B7CEA">
        <w:rPr>
          <w:rFonts w:ascii="Times New Roman" w:hAnsi="Times New Roman" w:cs="Times New Roman"/>
          <w:spacing w:val="-6"/>
          <w:lang w:val="en-US"/>
        </w:rPr>
        <w:t>almost half of the high</w:t>
      </w:r>
      <w:r w:rsidR="009C5E7E">
        <w:rPr>
          <w:rFonts w:ascii="Times New Roman" w:hAnsi="Times New Roman" w:cs="Times New Roman"/>
          <w:spacing w:val="-6"/>
          <w:lang w:val="en-US"/>
        </w:rPr>
        <w:t>-</w:t>
      </w:r>
      <w:r w:rsidR="00671683" w:rsidRPr="007B7CEA">
        <w:rPr>
          <w:rFonts w:ascii="Times New Roman" w:hAnsi="Times New Roman" w:cs="Times New Roman"/>
          <w:spacing w:val="-6"/>
          <w:lang w:val="en-US"/>
        </w:rPr>
        <w:t xml:space="preserve">current rectifiers used in the Chilean mining industry. </w:t>
      </w:r>
      <w:r>
        <w:rPr>
          <w:rFonts w:ascii="Times New Roman" w:hAnsi="Times New Roman" w:cs="Times New Roman"/>
          <w:spacing w:val="-6"/>
          <w:lang w:val="en-US"/>
        </w:rPr>
        <w:t>Chil</w:t>
      </w:r>
      <w:r w:rsidR="00806D10">
        <w:rPr>
          <w:rFonts w:ascii="Times New Roman" w:hAnsi="Times New Roman" w:cs="Times New Roman"/>
          <w:spacing w:val="-6"/>
          <w:lang w:val="en-US"/>
        </w:rPr>
        <w:t>e</w:t>
      </w:r>
      <w:r>
        <w:rPr>
          <w:rFonts w:ascii="Times New Roman" w:hAnsi="Times New Roman" w:cs="Times New Roman"/>
          <w:spacing w:val="-6"/>
          <w:lang w:val="en-US"/>
        </w:rPr>
        <w:t xml:space="preserve">Co </w:t>
      </w:r>
      <w:r w:rsidR="0043328C" w:rsidRPr="007B7CEA">
        <w:rPr>
          <w:rFonts w:ascii="Times New Roman" w:hAnsi="Times New Roman" w:cs="Times New Roman"/>
          <w:spacing w:val="-6"/>
          <w:lang w:val="en-US"/>
        </w:rPr>
        <w:t>change</w:t>
      </w:r>
      <w:r w:rsidR="00B915FF">
        <w:rPr>
          <w:rFonts w:ascii="Times New Roman" w:hAnsi="Times New Roman" w:cs="Times New Roman"/>
          <w:spacing w:val="-6"/>
          <w:lang w:val="en-US"/>
        </w:rPr>
        <w:t>d</w:t>
      </w:r>
      <w:r w:rsidR="0043328C" w:rsidRPr="007B7CEA">
        <w:rPr>
          <w:rFonts w:ascii="Times New Roman" w:hAnsi="Times New Roman" w:cs="Times New Roman"/>
          <w:spacing w:val="-6"/>
          <w:lang w:val="en-US"/>
        </w:rPr>
        <w:t xml:space="preserve"> </w:t>
      </w:r>
      <w:r>
        <w:rPr>
          <w:rFonts w:ascii="Times New Roman" w:hAnsi="Times New Roman" w:cs="Times New Roman"/>
          <w:spacing w:val="-6"/>
          <w:lang w:val="en-US"/>
        </w:rPr>
        <w:t>its</w:t>
      </w:r>
      <w:r w:rsidR="0043328C" w:rsidRPr="007B7CEA">
        <w:rPr>
          <w:rFonts w:ascii="Times New Roman" w:hAnsi="Times New Roman" w:cs="Times New Roman"/>
          <w:spacing w:val="-6"/>
          <w:lang w:val="en-US"/>
        </w:rPr>
        <w:t xml:space="preserve"> working language from Spanish to English </w:t>
      </w:r>
      <w:r>
        <w:rPr>
          <w:rFonts w:ascii="Times New Roman" w:hAnsi="Times New Roman" w:cs="Times New Roman"/>
          <w:spacing w:val="-6"/>
          <w:lang w:val="en-US"/>
        </w:rPr>
        <w:t>in order</w:t>
      </w:r>
      <w:r w:rsidR="002E7822" w:rsidRPr="007B7CEA">
        <w:rPr>
          <w:rFonts w:ascii="Times New Roman" w:hAnsi="Times New Roman" w:cs="Times New Roman"/>
          <w:spacing w:val="-6"/>
          <w:lang w:val="en-US"/>
        </w:rPr>
        <w:t xml:space="preserve"> to</w:t>
      </w:r>
      <w:r>
        <w:rPr>
          <w:rFonts w:ascii="Times New Roman" w:hAnsi="Times New Roman" w:cs="Times New Roman"/>
          <w:spacing w:val="-6"/>
          <w:lang w:val="en-US"/>
        </w:rPr>
        <w:t>:</w:t>
      </w:r>
      <w:r w:rsidR="002E7822" w:rsidRPr="007B7CEA">
        <w:rPr>
          <w:rFonts w:ascii="Times New Roman" w:hAnsi="Times New Roman" w:cs="Times New Roman"/>
          <w:spacing w:val="-6"/>
          <w:lang w:val="en-US"/>
        </w:rPr>
        <w:t xml:space="preserve"> </w:t>
      </w:r>
      <w:r>
        <w:rPr>
          <w:rFonts w:ascii="Times New Roman" w:hAnsi="Times New Roman" w:cs="Times New Roman"/>
          <w:spacing w:val="-6"/>
          <w:lang w:val="en-US"/>
        </w:rPr>
        <w:t xml:space="preserve">(1) be in step with </w:t>
      </w:r>
      <w:r w:rsidR="00E70249">
        <w:rPr>
          <w:rFonts w:ascii="Times New Roman" w:hAnsi="Times New Roman" w:cs="Times New Roman"/>
          <w:spacing w:val="-6"/>
          <w:lang w:val="en-US"/>
        </w:rPr>
        <w:t xml:space="preserve">the </w:t>
      </w:r>
      <w:r>
        <w:rPr>
          <w:rFonts w:ascii="Times New Roman" w:hAnsi="Times New Roman" w:cs="Times New Roman"/>
          <w:spacing w:val="-6"/>
          <w:lang w:val="en-US"/>
        </w:rPr>
        <w:t xml:space="preserve">multinational </w:t>
      </w:r>
      <w:r w:rsidR="00BC3C63">
        <w:rPr>
          <w:rFonts w:ascii="Times New Roman" w:hAnsi="Times New Roman" w:cs="Times New Roman"/>
          <w:spacing w:val="-6"/>
          <w:lang w:val="en-US"/>
        </w:rPr>
        <w:t xml:space="preserve">organization’s </w:t>
      </w:r>
      <w:r>
        <w:rPr>
          <w:rFonts w:ascii="Times New Roman" w:hAnsi="Times New Roman" w:cs="Times New Roman"/>
          <w:spacing w:val="-6"/>
          <w:lang w:val="en-US"/>
        </w:rPr>
        <w:t>move to an English common language to facilitate global business; (2</w:t>
      </w:r>
      <w:r w:rsidR="009373A6" w:rsidRPr="007B7CEA">
        <w:rPr>
          <w:rFonts w:ascii="Times New Roman" w:hAnsi="Times New Roman" w:cs="Times New Roman"/>
          <w:spacing w:val="-6"/>
          <w:lang w:val="en-US"/>
        </w:rPr>
        <w:t>)</w:t>
      </w:r>
      <w:r w:rsidR="00732422" w:rsidRPr="007B7CEA">
        <w:rPr>
          <w:rFonts w:ascii="Times New Roman" w:hAnsi="Times New Roman" w:cs="Times New Roman"/>
          <w:spacing w:val="-6"/>
          <w:lang w:val="en-US"/>
        </w:rPr>
        <w:t xml:space="preserve"> </w:t>
      </w:r>
      <w:r w:rsidR="00DB4E39" w:rsidRPr="007B7CEA">
        <w:rPr>
          <w:rFonts w:ascii="Times New Roman" w:hAnsi="Times New Roman" w:cs="Times New Roman"/>
          <w:spacing w:val="-6"/>
          <w:lang w:val="en-US"/>
        </w:rPr>
        <w:t>attract</w:t>
      </w:r>
      <w:r w:rsidR="00732422" w:rsidRPr="007B7CEA">
        <w:rPr>
          <w:rFonts w:ascii="Times New Roman" w:hAnsi="Times New Roman" w:cs="Times New Roman"/>
          <w:spacing w:val="-6"/>
          <w:lang w:val="en-US"/>
        </w:rPr>
        <w:t xml:space="preserve"> </w:t>
      </w:r>
      <w:r>
        <w:rPr>
          <w:rFonts w:ascii="Times New Roman" w:hAnsi="Times New Roman" w:cs="Times New Roman"/>
          <w:spacing w:val="-6"/>
          <w:lang w:val="en-US"/>
        </w:rPr>
        <w:t xml:space="preserve">and serve non-Spanish speaking </w:t>
      </w:r>
      <w:r w:rsidR="00732422" w:rsidRPr="007B7CEA">
        <w:rPr>
          <w:rFonts w:ascii="Times New Roman" w:hAnsi="Times New Roman" w:cs="Times New Roman"/>
          <w:spacing w:val="-6"/>
          <w:lang w:val="en-US"/>
        </w:rPr>
        <w:t xml:space="preserve">global customers </w:t>
      </w:r>
      <w:r>
        <w:rPr>
          <w:rFonts w:ascii="Times New Roman" w:hAnsi="Times New Roman" w:cs="Times New Roman"/>
          <w:spacing w:val="-6"/>
          <w:lang w:val="en-US"/>
        </w:rPr>
        <w:t>that would expand ChileCo’s</w:t>
      </w:r>
      <w:r w:rsidR="00732422" w:rsidRPr="007B7CEA">
        <w:rPr>
          <w:rFonts w:ascii="Times New Roman" w:hAnsi="Times New Roman" w:cs="Times New Roman"/>
          <w:spacing w:val="-6"/>
          <w:lang w:val="en-US"/>
        </w:rPr>
        <w:t xml:space="preserve"> customer base </w:t>
      </w:r>
      <w:r w:rsidR="00DB4E39" w:rsidRPr="007B7CEA">
        <w:rPr>
          <w:rFonts w:ascii="Times New Roman" w:hAnsi="Times New Roman" w:cs="Times New Roman"/>
          <w:spacing w:val="-6"/>
          <w:lang w:val="en-US"/>
        </w:rPr>
        <w:t>outside of</w:t>
      </w:r>
      <w:r w:rsidR="00732422" w:rsidRPr="007B7CEA">
        <w:rPr>
          <w:rFonts w:ascii="Times New Roman" w:hAnsi="Times New Roman" w:cs="Times New Roman"/>
          <w:spacing w:val="-6"/>
          <w:lang w:val="en-US"/>
        </w:rPr>
        <w:t xml:space="preserve"> Chile</w:t>
      </w:r>
      <w:r>
        <w:rPr>
          <w:rFonts w:ascii="Times New Roman" w:hAnsi="Times New Roman" w:cs="Times New Roman"/>
          <w:spacing w:val="-6"/>
          <w:lang w:val="en-US"/>
        </w:rPr>
        <w:t xml:space="preserve"> (</w:t>
      </w:r>
      <w:r w:rsidR="00732422" w:rsidRPr="007B7CEA">
        <w:rPr>
          <w:rFonts w:ascii="Times New Roman" w:hAnsi="Times New Roman" w:cs="Times New Roman"/>
          <w:spacing w:val="-6"/>
          <w:lang w:val="en-US"/>
        </w:rPr>
        <w:t xml:space="preserve">a </w:t>
      </w:r>
      <w:r w:rsidR="00DB4E39" w:rsidRPr="007B7CEA">
        <w:rPr>
          <w:rFonts w:ascii="Times New Roman" w:hAnsi="Times New Roman" w:cs="Times New Roman"/>
          <w:spacing w:val="-6"/>
          <w:lang w:val="en-US"/>
        </w:rPr>
        <w:t>need</w:t>
      </w:r>
      <w:r w:rsidR="00732422" w:rsidRPr="007B7CEA">
        <w:rPr>
          <w:rFonts w:ascii="Times New Roman" w:hAnsi="Times New Roman" w:cs="Times New Roman"/>
          <w:spacing w:val="-6"/>
          <w:lang w:val="en-US"/>
        </w:rPr>
        <w:t xml:space="preserve"> employees were well aware of</w:t>
      </w:r>
      <w:r>
        <w:rPr>
          <w:rFonts w:ascii="Times New Roman" w:hAnsi="Times New Roman" w:cs="Times New Roman"/>
          <w:spacing w:val="-6"/>
          <w:lang w:val="en-US"/>
        </w:rPr>
        <w:t>)</w:t>
      </w:r>
      <w:r w:rsidR="00C92935">
        <w:rPr>
          <w:rFonts w:ascii="Times New Roman" w:hAnsi="Times New Roman" w:cs="Times New Roman"/>
          <w:spacing w:val="-6"/>
          <w:lang w:val="en-US"/>
        </w:rPr>
        <w:t>;</w:t>
      </w:r>
      <w:r>
        <w:rPr>
          <w:rFonts w:ascii="Times New Roman" w:hAnsi="Times New Roman" w:cs="Times New Roman"/>
          <w:spacing w:val="-6"/>
          <w:lang w:val="en-US"/>
        </w:rPr>
        <w:t xml:space="preserve"> </w:t>
      </w:r>
      <w:r w:rsidR="00732422" w:rsidRPr="007B7CEA">
        <w:rPr>
          <w:rFonts w:ascii="Times New Roman" w:hAnsi="Times New Roman" w:cs="Times New Roman"/>
          <w:spacing w:val="-6"/>
          <w:lang w:val="en-US"/>
        </w:rPr>
        <w:t>and</w:t>
      </w:r>
      <w:r w:rsidR="00C92935">
        <w:rPr>
          <w:rFonts w:ascii="Times New Roman" w:hAnsi="Times New Roman" w:cs="Times New Roman"/>
          <w:spacing w:val="-6"/>
          <w:lang w:val="en-US"/>
        </w:rPr>
        <w:t>,</w:t>
      </w:r>
      <w:r w:rsidR="00732422" w:rsidRPr="007B7CEA">
        <w:rPr>
          <w:rFonts w:ascii="Times New Roman" w:hAnsi="Times New Roman" w:cs="Times New Roman"/>
          <w:spacing w:val="-6"/>
          <w:lang w:val="en-US"/>
        </w:rPr>
        <w:t xml:space="preserve"> (</w:t>
      </w:r>
      <w:r w:rsidR="00C92935">
        <w:rPr>
          <w:rFonts w:ascii="Times New Roman" w:hAnsi="Times New Roman" w:cs="Times New Roman"/>
          <w:spacing w:val="-6"/>
          <w:lang w:val="en-US"/>
        </w:rPr>
        <w:t>3</w:t>
      </w:r>
      <w:r w:rsidR="00732422" w:rsidRPr="007B7CEA">
        <w:rPr>
          <w:rFonts w:ascii="Times New Roman" w:hAnsi="Times New Roman" w:cs="Times New Roman"/>
          <w:spacing w:val="-6"/>
          <w:lang w:val="en-US"/>
        </w:rPr>
        <w:t>)</w:t>
      </w:r>
      <w:r w:rsidR="009373A6" w:rsidRPr="007B7CEA">
        <w:rPr>
          <w:rFonts w:ascii="Times New Roman" w:hAnsi="Times New Roman" w:cs="Times New Roman"/>
          <w:spacing w:val="-6"/>
          <w:lang w:val="en-US"/>
        </w:rPr>
        <w:t xml:space="preserve"> </w:t>
      </w:r>
      <w:r w:rsidR="00DB4E39" w:rsidRPr="007B7CEA">
        <w:rPr>
          <w:rFonts w:ascii="Times New Roman" w:hAnsi="Times New Roman" w:cs="Times New Roman"/>
          <w:spacing w:val="-6"/>
          <w:lang w:val="en-US"/>
        </w:rPr>
        <w:t xml:space="preserve">standardize </w:t>
      </w:r>
      <w:r>
        <w:rPr>
          <w:rFonts w:ascii="Times New Roman" w:hAnsi="Times New Roman" w:cs="Times New Roman"/>
          <w:spacing w:val="-6"/>
          <w:lang w:val="en-US"/>
        </w:rPr>
        <w:t>and</w:t>
      </w:r>
      <w:r w:rsidR="00DB4E39" w:rsidRPr="007B7CEA">
        <w:rPr>
          <w:rFonts w:ascii="Times New Roman" w:hAnsi="Times New Roman" w:cs="Times New Roman"/>
          <w:spacing w:val="-6"/>
          <w:lang w:val="en-US"/>
        </w:rPr>
        <w:t xml:space="preserve"> </w:t>
      </w:r>
      <w:r w:rsidR="0043328C" w:rsidRPr="007B7CEA">
        <w:rPr>
          <w:rFonts w:ascii="Times New Roman" w:hAnsi="Times New Roman" w:cs="Times New Roman"/>
          <w:spacing w:val="-6"/>
          <w:lang w:val="en-US"/>
        </w:rPr>
        <w:t>facilitat</w:t>
      </w:r>
      <w:r w:rsidR="00DB4E39" w:rsidRPr="007B7CEA">
        <w:rPr>
          <w:rFonts w:ascii="Times New Roman" w:hAnsi="Times New Roman" w:cs="Times New Roman"/>
          <w:spacing w:val="-6"/>
          <w:lang w:val="en-US"/>
        </w:rPr>
        <w:t>e</w:t>
      </w:r>
      <w:r w:rsidR="0043328C" w:rsidRPr="007B7CEA">
        <w:rPr>
          <w:rFonts w:ascii="Times New Roman" w:hAnsi="Times New Roman" w:cs="Times New Roman"/>
          <w:spacing w:val="-6"/>
          <w:lang w:val="en-US"/>
        </w:rPr>
        <w:t xml:space="preserve"> communication</w:t>
      </w:r>
      <w:r w:rsidR="00C92935">
        <w:rPr>
          <w:rFonts w:ascii="Times New Roman" w:hAnsi="Times New Roman" w:cs="Times New Roman"/>
          <w:spacing w:val="-6"/>
          <w:lang w:val="en-US"/>
        </w:rPr>
        <w:t xml:space="preserve"> with the U.S.</w:t>
      </w:r>
      <w:r w:rsidR="00B915FF">
        <w:rPr>
          <w:rFonts w:ascii="Times New Roman" w:hAnsi="Times New Roman" w:cs="Times New Roman"/>
          <w:spacing w:val="-6"/>
          <w:lang w:val="en-US"/>
        </w:rPr>
        <w:t xml:space="preserve"> </w:t>
      </w:r>
      <w:r w:rsidR="00806D10">
        <w:rPr>
          <w:rFonts w:ascii="Times New Roman" w:hAnsi="Times New Roman" w:cs="Times New Roman"/>
          <w:spacing w:val="-6"/>
          <w:lang w:val="en-US"/>
        </w:rPr>
        <w:t>h</w:t>
      </w:r>
      <w:r w:rsidR="00C92935">
        <w:rPr>
          <w:rFonts w:ascii="Times New Roman" w:hAnsi="Times New Roman" w:cs="Times New Roman"/>
          <w:spacing w:val="-6"/>
          <w:lang w:val="en-US"/>
        </w:rPr>
        <w:t>eadquarters</w:t>
      </w:r>
      <w:r w:rsidR="0043328C" w:rsidRPr="007B7CEA">
        <w:rPr>
          <w:rFonts w:ascii="Times New Roman" w:hAnsi="Times New Roman" w:cs="Times New Roman"/>
          <w:spacing w:val="-6"/>
          <w:lang w:val="en-US"/>
        </w:rPr>
        <w:t xml:space="preserve">. </w:t>
      </w:r>
      <w:r w:rsidR="00C92935">
        <w:rPr>
          <w:rFonts w:ascii="Times New Roman" w:hAnsi="Times New Roman" w:cs="Times New Roman"/>
          <w:spacing w:val="-6"/>
          <w:lang w:val="en-US"/>
        </w:rPr>
        <w:t>Employees</w:t>
      </w:r>
      <w:r w:rsidR="0043328C" w:rsidRPr="007B7CEA">
        <w:rPr>
          <w:rFonts w:ascii="Times New Roman" w:hAnsi="Times New Roman" w:cs="Times New Roman"/>
          <w:spacing w:val="-6"/>
          <w:lang w:val="en-US"/>
        </w:rPr>
        <w:t xml:space="preserve"> could not opt out of </w:t>
      </w:r>
      <w:r w:rsidR="00C92935">
        <w:rPr>
          <w:rFonts w:ascii="Times New Roman" w:hAnsi="Times New Roman" w:cs="Times New Roman"/>
          <w:spacing w:val="-6"/>
          <w:lang w:val="en-US"/>
        </w:rPr>
        <w:t>the radical change</w:t>
      </w:r>
      <w:r w:rsidR="009C5E7E">
        <w:rPr>
          <w:rFonts w:ascii="Times New Roman" w:hAnsi="Times New Roman" w:cs="Times New Roman"/>
          <w:spacing w:val="-6"/>
          <w:lang w:val="en-US"/>
        </w:rPr>
        <w:t>; their</w:t>
      </w:r>
      <w:r w:rsidR="00C92935">
        <w:rPr>
          <w:rFonts w:ascii="Times New Roman" w:hAnsi="Times New Roman" w:cs="Times New Roman"/>
          <w:spacing w:val="-6"/>
          <w:lang w:val="en-US"/>
        </w:rPr>
        <w:t xml:space="preserve"> participation was pivotal for the success of the company-wide language conversion</w:t>
      </w:r>
      <w:r w:rsidR="0043328C" w:rsidRPr="007B7CEA">
        <w:rPr>
          <w:rFonts w:ascii="Times New Roman" w:hAnsi="Times New Roman" w:cs="Times New Roman"/>
          <w:spacing w:val="-6"/>
          <w:lang w:val="en-US"/>
        </w:rPr>
        <w:t xml:space="preserve">. </w:t>
      </w:r>
    </w:p>
    <w:p w:rsidR="00094AB1" w:rsidRPr="007B7CEA" w:rsidRDefault="008A36C6" w:rsidP="00140066">
      <w:pPr>
        <w:spacing w:before="120" w:after="120" w:line="480" w:lineRule="auto"/>
        <w:rPr>
          <w:rFonts w:ascii="Times New Roman" w:hAnsi="Times New Roman" w:cs="Times New Roman"/>
          <w:b/>
          <w:spacing w:val="-6"/>
          <w:lang w:val="en-US"/>
        </w:rPr>
      </w:pPr>
      <w:r>
        <w:rPr>
          <w:rFonts w:ascii="Times New Roman" w:hAnsi="Times New Roman" w:cs="Times New Roman"/>
          <w:b/>
          <w:spacing w:val="-6"/>
          <w:lang w:val="en-US"/>
        </w:rPr>
        <w:t>Sample and Data Sources</w:t>
      </w:r>
    </w:p>
    <w:p w:rsidR="00337065" w:rsidRPr="007B7CEA" w:rsidRDefault="00671683" w:rsidP="00665F65">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lastRenderedPageBreak/>
        <w:t xml:space="preserve">To </w:t>
      </w:r>
      <w:r w:rsidR="0094306B">
        <w:rPr>
          <w:rFonts w:ascii="Times New Roman" w:hAnsi="Times New Roman" w:cs="Times New Roman"/>
          <w:spacing w:val="-6"/>
          <w:lang w:val="en-US"/>
        </w:rPr>
        <w:t>test our hypotheses</w:t>
      </w:r>
      <w:r w:rsidRPr="007B7CEA">
        <w:rPr>
          <w:rFonts w:ascii="Times New Roman" w:hAnsi="Times New Roman" w:cs="Times New Roman"/>
          <w:spacing w:val="-6"/>
          <w:lang w:val="en-US"/>
        </w:rPr>
        <w:t xml:space="preserve">, </w:t>
      </w:r>
      <w:r w:rsidR="005A68C9" w:rsidRPr="007B7CEA">
        <w:rPr>
          <w:rFonts w:ascii="Times New Roman" w:hAnsi="Times New Roman" w:cs="Times New Roman"/>
          <w:spacing w:val="-6"/>
          <w:lang w:val="en-US"/>
        </w:rPr>
        <w:t xml:space="preserve">we collected data from all 60 </w:t>
      </w:r>
      <w:r w:rsidR="00B915FF">
        <w:rPr>
          <w:rFonts w:ascii="Times New Roman" w:hAnsi="Times New Roman" w:cs="Times New Roman"/>
          <w:spacing w:val="-6"/>
          <w:lang w:val="en-US"/>
        </w:rPr>
        <w:t xml:space="preserve">ChileCo </w:t>
      </w:r>
      <w:r w:rsidR="005A68C9" w:rsidRPr="007B7CEA">
        <w:rPr>
          <w:rFonts w:ascii="Times New Roman" w:hAnsi="Times New Roman" w:cs="Times New Roman"/>
          <w:spacing w:val="-6"/>
          <w:lang w:val="en-US"/>
        </w:rPr>
        <w:t xml:space="preserve">employees </w:t>
      </w:r>
      <w:r w:rsidR="006D76C0" w:rsidRPr="007B7CEA">
        <w:rPr>
          <w:rFonts w:ascii="Times New Roman" w:hAnsi="Times New Roman" w:cs="Times New Roman"/>
          <w:spacing w:val="-6"/>
          <w:lang w:val="en-US"/>
        </w:rPr>
        <w:t xml:space="preserve">at five points in time </w:t>
      </w:r>
      <w:r w:rsidR="005A68C9" w:rsidRPr="007B7CEA">
        <w:rPr>
          <w:rFonts w:ascii="Times New Roman" w:hAnsi="Times New Roman" w:cs="Times New Roman"/>
          <w:spacing w:val="-6"/>
          <w:lang w:val="en-US"/>
        </w:rPr>
        <w:t xml:space="preserve">over the course of </w:t>
      </w:r>
      <w:r w:rsidR="00791C39" w:rsidRPr="007B7CEA">
        <w:rPr>
          <w:rFonts w:ascii="Times New Roman" w:hAnsi="Times New Roman" w:cs="Times New Roman"/>
          <w:spacing w:val="-6"/>
          <w:lang w:val="en-US"/>
        </w:rPr>
        <w:t>two</w:t>
      </w:r>
      <w:r w:rsidR="00337065" w:rsidRPr="007B7CEA">
        <w:rPr>
          <w:rFonts w:ascii="Times New Roman" w:hAnsi="Times New Roman" w:cs="Times New Roman"/>
          <w:spacing w:val="-6"/>
          <w:lang w:val="en-US"/>
        </w:rPr>
        <w:t xml:space="preserve"> years</w:t>
      </w:r>
      <w:r w:rsidR="005A68C9" w:rsidRPr="007B7CEA">
        <w:rPr>
          <w:rFonts w:ascii="Times New Roman" w:hAnsi="Times New Roman" w:cs="Times New Roman"/>
          <w:spacing w:val="-6"/>
          <w:lang w:val="en-US"/>
        </w:rPr>
        <w:t>.</w:t>
      </w:r>
      <w:r w:rsidR="00337065" w:rsidRPr="007B7CEA">
        <w:rPr>
          <w:rFonts w:ascii="Times New Roman" w:hAnsi="Times New Roman" w:cs="Times New Roman"/>
          <w:spacing w:val="-6"/>
          <w:lang w:val="en-US"/>
        </w:rPr>
        <w:t xml:space="preserve"> </w:t>
      </w:r>
      <w:r w:rsidR="00EF0FA5">
        <w:rPr>
          <w:rFonts w:ascii="Times New Roman" w:hAnsi="Times New Roman" w:cs="Times New Roman"/>
          <w:spacing w:val="-6"/>
          <w:lang w:val="en-US"/>
        </w:rPr>
        <w:t xml:space="preserve">The </w:t>
      </w:r>
      <w:r w:rsidR="00791C39" w:rsidRPr="007B7CEA">
        <w:rPr>
          <w:rFonts w:ascii="Times New Roman" w:hAnsi="Times New Roman" w:cs="Times New Roman"/>
          <w:spacing w:val="-6"/>
          <w:lang w:val="en-US"/>
        </w:rPr>
        <w:t>Chile</w:t>
      </w:r>
      <w:r w:rsidR="002A5D71" w:rsidRPr="007B7CEA">
        <w:rPr>
          <w:rFonts w:ascii="Times New Roman" w:hAnsi="Times New Roman" w:cs="Times New Roman"/>
          <w:spacing w:val="-6"/>
          <w:lang w:val="en-US"/>
        </w:rPr>
        <w:t>Co</w:t>
      </w:r>
      <w:r w:rsidR="00791C39" w:rsidRPr="007B7CEA">
        <w:rPr>
          <w:rFonts w:ascii="Times New Roman" w:hAnsi="Times New Roman" w:cs="Times New Roman"/>
          <w:spacing w:val="-6"/>
          <w:lang w:val="en-US"/>
        </w:rPr>
        <w:t xml:space="preserve"> </w:t>
      </w:r>
      <w:r w:rsidR="00B915FF">
        <w:rPr>
          <w:rFonts w:ascii="Times New Roman" w:hAnsi="Times New Roman" w:cs="Times New Roman"/>
          <w:spacing w:val="-6"/>
          <w:lang w:val="en-US"/>
        </w:rPr>
        <w:t xml:space="preserve">CEO </w:t>
      </w:r>
      <w:r w:rsidR="00791C39" w:rsidRPr="007B7CEA">
        <w:rPr>
          <w:rFonts w:ascii="Times New Roman" w:hAnsi="Times New Roman" w:cs="Times New Roman"/>
          <w:spacing w:val="-6"/>
          <w:lang w:val="en-US"/>
        </w:rPr>
        <w:t xml:space="preserve">hired three </w:t>
      </w:r>
      <w:r w:rsidR="00EF0FA5" w:rsidRPr="007B7CEA">
        <w:rPr>
          <w:rFonts w:ascii="Times New Roman" w:hAnsi="Times New Roman" w:cs="Times New Roman"/>
          <w:spacing w:val="-6"/>
          <w:lang w:val="en-US"/>
        </w:rPr>
        <w:t>language</w:t>
      </w:r>
      <w:r w:rsidR="00546B6D">
        <w:rPr>
          <w:rFonts w:ascii="Times New Roman" w:hAnsi="Times New Roman" w:cs="Times New Roman"/>
          <w:spacing w:val="-6"/>
          <w:lang w:val="en-US"/>
        </w:rPr>
        <w:t xml:space="preserve"> acquisition</w:t>
      </w:r>
      <w:r w:rsidR="00176473" w:rsidRPr="007B7CEA">
        <w:rPr>
          <w:rFonts w:ascii="Times New Roman" w:hAnsi="Times New Roman" w:cs="Times New Roman"/>
          <w:spacing w:val="-6"/>
          <w:lang w:val="en-US"/>
        </w:rPr>
        <w:t xml:space="preserve"> experts </w:t>
      </w:r>
      <w:r w:rsidR="00993D40" w:rsidRPr="007B7CEA">
        <w:rPr>
          <w:rFonts w:ascii="Times New Roman" w:hAnsi="Times New Roman" w:cs="Times New Roman"/>
          <w:spacing w:val="-6"/>
          <w:lang w:val="en-US"/>
        </w:rPr>
        <w:t xml:space="preserve">to </w:t>
      </w:r>
      <w:r w:rsidR="00EF0FA5">
        <w:rPr>
          <w:rFonts w:ascii="Times New Roman" w:hAnsi="Times New Roman" w:cs="Times New Roman"/>
          <w:spacing w:val="-6"/>
          <w:lang w:val="en-US"/>
        </w:rPr>
        <w:t xml:space="preserve">immerse </w:t>
      </w:r>
      <w:r w:rsidR="00993D40" w:rsidRPr="007B7CEA">
        <w:rPr>
          <w:rFonts w:ascii="Times New Roman" w:hAnsi="Times New Roman" w:cs="Times New Roman"/>
          <w:spacing w:val="-6"/>
          <w:lang w:val="en-US"/>
        </w:rPr>
        <w:t xml:space="preserve">every employee </w:t>
      </w:r>
      <w:r w:rsidR="00EF0FA5">
        <w:rPr>
          <w:rFonts w:ascii="Times New Roman" w:hAnsi="Times New Roman" w:cs="Times New Roman"/>
          <w:spacing w:val="-6"/>
          <w:lang w:val="en-US"/>
        </w:rPr>
        <w:t xml:space="preserve">in the English language with the goal of </w:t>
      </w:r>
      <w:r w:rsidR="00FC3128">
        <w:rPr>
          <w:rFonts w:ascii="Times New Roman" w:hAnsi="Times New Roman" w:cs="Times New Roman"/>
          <w:spacing w:val="-6"/>
          <w:lang w:val="en-US"/>
        </w:rPr>
        <w:t>unanimous</w:t>
      </w:r>
      <w:r w:rsidR="00993D40" w:rsidRPr="007B7CEA">
        <w:rPr>
          <w:rFonts w:ascii="Times New Roman" w:hAnsi="Times New Roman" w:cs="Times New Roman"/>
          <w:spacing w:val="-6"/>
          <w:lang w:val="en-US"/>
        </w:rPr>
        <w:t xml:space="preserve"> working proficiency</w:t>
      </w:r>
      <w:r w:rsidR="00EF0FA5">
        <w:rPr>
          <w:rFonts w:ascii="Times New Roman" w:hAnsi="Times New Roman" w:cs="Times New Roman"/>
          <w:spacing w:val="-6"/>
          <w:lang w:val="en-US"/>
        </w:rPr>
        <w:t xml:space="preserve"> within the two-year period</w:t>
      </w:r>
      <w:r w:rsidR="0044094F" w:rsidRPr="007B7CEA">
        <w:rPr>
          <w:rFonts w:ascii="Times New Roman" w:hAnsi="Times New Roman" w:cs="Times New Roman"/>
          <w:spacing w:val="-6"/>
          <w:lang w:val="en-US"/>
        </w:rPr>
        <w:t>.</w:t>
      </w:r>
      <w:r w:rsidR="00993D40" w:rsidRPr="007B7CEA">
        <w:rPr>
          <w:rFonts w:ascii="Times New Roman" w:hAnsi="Times New Roman" w:cs="Times New Roman"/>
          <w:spacing w:val="-6"/>
          <w:lang w:val="en-US"/>
        </w:rPr>
        <w:t xml:space="preserve"> </w:t>
      </w:r>
      <w:r w:rsidR="005F5F4E" w:rsidRPr="007B7CEA">
        <w:rPr>
          <w:rFonts w:ascii="Times New Roman" w:hAnsi="Times New Roman" w:cs="Times New Roman"/>
          <w:spacing w:val="-6"/>
          <w:lang w:val="en-US"/>
        </w:rPr>
        <w:t xml:space="preserve">A </w:t>
      </w:r>
      <w:r w:rsidR="0044094F" w:rsidRPr="007B7CEA">
        <w:rPr>
          <w:rFonts w:ascii="Times New Roman" w:hAnsi="Times New Roman" w:cs="Times New Roman"/>
          <w:spacing w:val="-6"/>
          <w:lang w:val="en-US"/>
        </w:rPr>
        <w:t>baseline assessment</w:t>
      </w:r>
      <w:r w:rsidR="00791C39" w:rsidRPr="007B7CEA">
        <w:rPr>
          <w:rFonts w:ascii="Times New Roman" w:hAnsi="Times New Roman" w:cs="Times New Roman"/>
          <w:spacing w:val="-6"/>
          <w:lang w:val="en-US"/>
        </w:rPr>
        <w:t xml:space="preserve"> of </w:t>
      </w:r>
      <w:r w:rsidR="004C47BC">
        <w:rPr>
          <w:rFonts w:ascii="Times New Roman" w:hAnsi="Times New Roman" w:cs="Times New Roman"/>
          <w:spacing w:val="-6"/>
          <w:lang w:val="en-US"/>
        </w:rPr>
        <w:t>the</w:t>
      </w:r>
      <w:r w:rsidR="004C47BC" w:rsidRPr="007B7CEA">
        <w:rPr>
          <w:rFonts w:ascii="Times New Roman" w:hAnsi="Times New Roman" w:cs="Times New Roman"/>
          <w:spacing w:val="-6"/>
          <w:lang w:val="en-US"/>
        </w:rPr>
        <w:t xml:space="preserve"> </w:t>
      </w:r>
      <w:r w:rsidR="00791C39" w:rsidRPr="007B7CEA">
        <w:rPr>
          <w:rFonts w:ascii="Times New Roman" w:hAnsi="Times New Roman" w:cs="Times New Roman"/>
          <w:spacing w:val="-6"/>
          <w:lang w:val="en-US"/>
        </w:rPr>
        <w:t xml:space="preserve">employees’ English </w:t>
      </w:r>
      <w:r w:rsidR="00A33070">
        <w:rPr>
          <w:rFonts w:ascii="Times New Roman" w:hAnsi="Times New Roman" w:cs="Times New Roman"/>
          <w:spacing w:val="-6"/>
          <w:lang w:val="en-US"/>
        </w:rPr>
        <w:t>competence</w:t>
      </w:r>
      <w:r w:rsidR="00A33070" w:rsidRPr="007B7CEA">
        <w:rPr>
          <w:rFonts w:ascii="Times New Roman" w:hAnsi="Times New Roman" w:cs="Times New Roman"/>
          <w:spacing w:val="-6"/>
          <w:lang w:val="en-US"/>
        </w:rPr>
        <w:t xml:space="preserve"> </w:t>
      </w:r>
      <w:r w:rsidR="0044094F" w:rsidRPr="007B7CEA">
        <w:rPr>
          <w:rFonts w:ascii="Times New Roman" w:hAnsi="Times New Roman" w:cs="Times New Roman"/>
          <w:spacing w:val="-6"/>
          <w:lang w:val="en-US"/>
        </w:rPr>
        <w:t>with</w:t>
      </w:r>
      <w:r w:rsidR="00791C39" w:rsidRPr="007B7CEA">
        <w:rPr>
          <w:rFonts w:ascii="Times New Roman" w:hAnsi="Times New Roman" w:cs="Times New Roman"/>
          <w:spacing w:val="-6"/>
          <w:lang w:val="en-US"/>
        </w:rPr>
        <w:t xml:space="preserve"> four testing tools, including an intake evaluation, a diagnostic test that targeted grammar, an employee self-assessment, and a standardized test</w:t>
      </w:r>
      <w:r w:rsidR="00C40F2D" w:rsidRPr="007B7CEA">
        <w:rPr>
          <w:rFonts w:ascii="Times New Roman" w:hAnsi="Times New Roman" w:cs="Times New Roman"/>
          <w:spacing w:val="-6"/>
          <w:lang w:val="en-US"/>
        </w:rPr>
        <w:t>,</w:t>
      </w:r>
      <w:r w:rsidR="005F5F4E" w:rsidRPr="007B7CEA">
        <w:rPr>
          <w:rFonts w:ascii="Times New Roman" w:hAnsi="Times New Roman" w:cs="Times New Roman"/>
          <w:spacing w:val="-6"/>
          <w:lang w:val="en-US"/>
        </w:rPr>
        <w:t xml:space="preserve"> </w:t>
      </w:r>
      <w:r w:rsidR="00C40F2D" w:rsidRPr="007B7CEA">
        <w:rPr>
          <w:rFonts w:ascii="Times New Roman" w:hAnsi="Times New Roman" w:cs="Times New Roman"/>
          <w:spacing w:val="-6"/>
          <w:lang w:val="en-US"/>
        </w:rPr>
        <w:t xml:space="preserve">was </w:t>
      </w:r>
      <w:r w:rsidR="005F5F4E" w:rsidRPr="007B7CEA">
        <w:rPr>
          <w:rFonts w:ascii="Times New Roman" w:hAnsi="Times New Roman" w:cs="Times New Roman"/>
          <w:spacing w:val="-6"/>
          <w:lang w:val="en-US"/>
        </w:rPr>
        <w:t>collected</w:t>
      </w:r>
      <w:r w:rsidR="0088120C">
        <w:rPr>
          <w:rFonts w:ascii="Times New Roman" w:hAnsi="Times New Roman" w:cs="Times New Roman"/>
          <w:spacing w:val="-6"/>
          <w:lang w:val="en-US"/>
        </w:rPr>
        <w:t>.</w:t>
      </w:r>
      <w:r w:rsidR="00993D40" w:rsidRPr="007B7CEA">
        <w:rPr>
          <w:rFonts w:ascii="Times New Roman" w:hAnsi="Times New Roman" w:cs="Times New Roman"/>
          <w:spacing w:val="-6"/>
          <w:lang w:val="en-US"/>
        </w:rPr>
        <w:t xml:space="preserve"> </w:t>
      </w:r>
      <w:r w:rsidR="0009214B">
        <w:rPr>
          <w:rFonts w:ascii="Times New Roman" w:hAnsi="Times New Roman" w:cs="Times New Roman"/>
          <w:spacing w:val="-6"/>
          <w:lang w:val="en-US"/>
        </w:rPr>
        <w:t xml:space="preserve">The </w:t>
      </w:r>
      <w:r w:rsidR="00665F65">
        <w:rPr>
          <w:rFonts w:ascii="Times New Roman" w:hAnsi="Times New Roman" w:cs="Times New Roman"/>
          <w:spacing w:val="-6"/>
          <w:lang w:val="en-US"/>
        </w:rPr>
        <w:t xml:space="preserve">diagnostic grammar </w:t>
      </w:r>
      <w:r w:rsidR="0009214B">
        <w:rPr>
          <w:rFonts w:ascii="Times New Roman" w:hAnsi="Times New Roman" w:cs="Times New Roman"/>
          <w:spacing w:val="-6"/>
          <w:lang w:val="en-US"/>
        </w:rPr>
        <w:t>test</w:t>
      </w:r>
      <w:r w:rsidR="00227F0C">
        <w:rPr>
          <w:rFonts w:ascii="Times New Roman" w:hAnsi="Times New Roman" w:cs="Times New Roman"/>
          <w:spacing w:val="-6"/>
          <w:lang w:val="en-US"/>
        </w:rPr>
        <w:t xml:space="preserve"> was then repeated four more times and</w:t>
      </w:r>
      <w:r w:rsidR="0009214B">
        <w:rPr>
          <w:rFonts w:ascii="Times New Roman" w:hAnsi="Times New Roman" w:cs="Times New Roman"/>
          <w:spacing w:val="-6"/>
          <w:lang w:val="en-US"/>
        </w:rPr>
        <w:t xml:space="preserve">, as detailed below, served as our measure of </w:t>
      </w:r>
      <w:r w:rsidR="00321C99">
        <w:rPr>
          <w:rFonts w:ascii="Times New Roman" w:hAnsi="Times New Roman" w:cs="Times New Roman"/>
          <w:spacing w:val="-6"/>
          <w:lang w:val="en-US"/>
        </w:rPr>
        <w:t>English</w:t>
      </w:r>
      <w:r w:rsidR="0009214B">
        <w:rPr>
          <w:rFonts w:ascii="Times New Roman" w:hAnsi="Times New Roman" w:cs="Times New Roman"/>
          <w:spacing w:val="-6"/>
          <w:lang w:val="en-US"/>
        </w:rPr>
        <w:t xml:space="preserve"> language </w:t>
      </w:r>
      <w:r w:rsidR="00EB0863">
        <w:rPr>
          <w:rFonts w:ascii="Times New Roman" w:hAnsi="Times New Roman" w:cs="Times New Roman"/>
          <w:spacing w:val="-6"/>
          <w:lang w:val="en-US"/>
        </w:rPr>
        <w:t>learning</w:t>
      </w:r>
      <w:r w:rsidR="0009214B">
        <w:rPr>
          <w:rFonts w:ascii="Times New Roman" w:hAnsi="Times New Roman" w:cs="Times New Roman"/>
          <w:spacing w:val="-6"/>
          <w:lang w:val="en-US"/>
        </w:rPr>
        <w:t xml:space="preserve">. </w:t>
      </w:r>
      <w:r w:rsidR="00791C39" w:rsidRPr="007B7CEA">
        <w:rPr>
          <w:rFonts w:ascii="Times New Roman" w:hAnsi="Times New Roman" w:cs="Times New Roman"/>
          <w:spacing w:val="-6"/>
          <w:lang w:val="en-US"/>
        </w:rPr>
        <w:t xml:space="preserve">Based on </w:t>
      </w:r>
      <w:r w:rsidR="005F5F4E" w:rsidRPr="007B7CEA">
        <w:rPr>
          <w:rFonts w:ascii="Times New Roman" w:hAnsi="Times New Roman" w:cs="Times New Roman"/>
          <w:spacing w:val="-6"/>
          <w:lang w:val="en-US"/>
        </w:rPr>
        <w:t>the</w:t>
      </w:r>
      <w:r w:rsidR="00791C39" w:rsidRPr="007B7CEA">
        <w:rPr>
          <w:rFonts w:ascii="Times New Roman" w:hAnsi="Times New Roman" w:cs="Times New Roman"/>
          <w:spacing w:val="-6"/>
          <w:lang w:val="en-US"/>
        </w:rPr>
        <w:t xml:space="preserve"> </w:t>
      </w:r>
      <w:r w:rsidR="0009214B">
        <w:rPr>
          <w:rFonts w:ascii="Times New Roman" w:hAnsi="Times New Roman" w:cs="Times New Roman"/>
          <w:spacing w:val="-6"/>
          <w:lang w:val="en-US"/>
        </w:rPr>
        <w:t xml:space="preserve">baseline </w:t>
      </w:r>
      <w:r w:rsidR="00791C39" w:rsidRPr="007B7CEA">
        <w:rPr>
          <w:rFonts w:ascii="Times New Roman" w:hAnsi="Times New Roman" w:cs="Times New Roman"/>
          <w:spacing w:val="-6"/>
          <w:lang w:val="en-US"/>
        </w:rPr>
        <w:t>assessment</w:t>
      </w:r>
      <w:r w:rsidR="00B915FF">
        <w:rPr>
          <w:rFonts w:ascii="Times New Roman" w:hAnsi="Times New Roman" w:cs="Times New Roman"/>
          <w:spacing w:val="-6"/>
          <w:lang w:val="en-US"/>
        </w:rPr>
        <w:t xml:space="preserve"> results</w:t>
      </w:r>
      <w:r w:rsidR="00791C39" w:rsidRPr="007B7CEA">
        <w:rPr>
          <w:rFonts w:ascii="Times New Roman" w:hAnsi="Times New Roman" w:cs="Times New Roman"/>
          <w:spacing w:val="-6"/>
          <w:lang w:val="en-US"/>
        </w:rPr>
        <w:t xml:space="preserve">, </w:t>
      </w:r>
      <w:r w:rsidR="00993D40" w:rsidRPr="007B7CEA">
        <w:rPr>
          <w:rFonts w:ascii="Times New Roman" w:hAnsi="Times New Roman" w:cs="Times New Roman"/>
          <w:spacing w:val="-6"/>
          <w:lang w:val="en-US"/>
        </w:rPr>
        <w:t xml:space="preserve">the </w:t>
      </w:r>
      <w:r w:rsidR="007F2C68" w:rsidRPr="007B7CEA">
        <w:rPr>
          <w:rFonts w:ascii="Times New Roman" w:hAnsi="Times New Roman" w:cs="Times New Roman"/>
          <w:spacing w:val="-6"/>
          <w:lang w:val="en-US"/>
        </w:rPr>
        <w:t>experts</w:t>
      </w:r>
      <w:r w:rsidR="00034A19" w:rsidRPr="007B7CEA">
        <w:rPr>
          <w:rFonts w:ascii="Times New Roman" w:hAnsi="Times New Roman" w:cs="Times New Roman"/>
          <w:spacing w:val="-6"/>
          <w:lang w:val="en-US"/>
        </w:rPr>
        <w:t xml:space="preserve"> </w:t>
      </w:r>
      <w:r w:rsidR="00791C39" w:rsidRPr="007B7CEA">
        <w:rPr>
          <w:rFonts w:ascii="Times New Roman" w:hAnsi="Times New Roman" w:cs="Times New Roman"/>
          <w:spacing w:val="-6"/>
          <w:lang w:val="en-US"/>
        </w:rPr>
        <w:t xml:space="preserve">scheduled </w:t>
      </w:r>
      <w:r w:rsidR="00037C8C" w:rsidRPr="007B7CEA">
        <w:rPr>
          <w:rFonts w:ascii="Times New Roman" w:hAnsi="Times New Roman" w:cs="Times New Roman"/>
          <w:spacing w:val="-6"/>
          <w:lang w:val="en-US"/>
        </w:rPr>
        <w:t>a</w:t>
      </w:r>
      <w:r w:rsidR="00D741B5" w:rsidRPr="007B7CEA">
        <w:rPr>
          <w:rFonts w:ascii="Times New Roman" w:hAnsi="Times New Roman" w:cs="Times New Roman"/>
          <w:spacing w:val="-6"/>
          <w:lang w:val="en-US"/>
        </w:rPr>
        <w:t xml:space="preserve"> </w:t>
      </w:r>
      <w:r w:rsidR="00037C8C" w:rsidRPr="007B7CEA">
        <w:rPr>
          <w:rFonts w:ascii="Times New Roman" w:hAnsi="Times New Roman" w:cs="Times New Roman"/>
          <w:spacing w:val="-6"/>
          <w:lang w:val="en-US"/>
        </w:rPr>
        <w:t>preparatory module of 36 hours of language training for beginners, and three hours</w:t>
      </w:r>
      <w:r w:rsidR="00B915FF">
        <w:rPr>
          <w:rFonts w:ascii="Times New Roman" w:hAnsi="Times New Roman" w:cs="Times New Roman"/>
          <w:spacing w:val="-6"/>
          <w:lang w:val="en-US"/>
        </w:rPr>
        <w:t xml:space="preserve"> </w:t>
      </w:r>
      <w:r w:rsidR="00037C8C" w:rsidRPr="007B7CEA">
        <w:rPr>
          <w:rFonts w:ascii="Times New Roman" w:hAnsi="Times New Roman" w:cs="Times New Roman"/>
          <w:spacing w:val="-6"/>
          <w:lang w:val="en-US"/>
        </w:rPr>
        <w:t xml:space="preserve">of regular </w:t>
      </w:r>
      <w:r w:rsidR="00791C39" w:rsidRPr="007B7CEA">
        <w:rPr>
          <w:rFonts w:ascii="Times New Roman" w:hAnsi="Times New Roman" w:cs="Times New Roman"/>
          <w:spacing w:val="-6"/>
          <w:lang w:val="en-US"/>
        </w:rPr>
        <w:t>weekly classes for all employees</w:t>
      </w:r>
      <w:r w:rsidR="00993D40" w:rsidRPr="007B7CEA">
        <w:rPr>
          <w:rFonts w:ascii="Times New Roman" w:hAnsi="Times New Roman" w:cs="Times New Roman"/>
          <w:spacing w:val="-6"/>
          <w:lang w:val="en-US"/>
        </w:rPr>
        <w:t xml:space="preserve">, creating </w:t>
      </w:r>
      <w:r w:rsidR="00DC35FC" w:rsidRPr="007B7CEA">
        <w:rPr>
          <w:rFonts w:ascii="Times New Roman" w:hAnsi="Times New Roman" w:cs="Times New Roman"/>
          <w:spacing w:val="-6"/>
          <w:lang w:val="en-US"/>
        </w:rPr>
        <w:t>twelve groups of employees of three</w:t>
      </w:r>
      <w:r w:rsidR="00791C39" w:rsidRPr="007B7CEA">
        <w:rPr>
          <w:rFonts w:ascii="Times New Roman" w:hAnsi="Times New Roman" w:cs="Times New Roman"/>
          <w:spacing w:val="-6"/>
          <w:lang w:val="en-US"/>
        </w:rPr>
        <w:t xml:space="preserve"> to </w:t>
      </w:r>
      <w:r w:rsidR="00DC35FC" w:rsidRPr="007B7CEA">
        <w:rPr>
          <w:rFonts w:ascii="Times New Roman" w:hAnsi="Times New Roman" w:cs="Times New Roman"/>
          <w:spacing w:val="-6"/>
          <w:lang w:val="en-US"/>
        </w:rPr>
        <w:t>five</w:t>
      </w:r>
      <w:r w:rsidR="00791C39" w:rsidRPr="007B7CEA">
        <w:rPr>
          <w:rFonts w:ascii="Times New Roman" w:hAnsi="Times New Roman" w:cs="Times New Roman"/>
          <w:spacing w:val="-6"/>
          <w:lang w:val="en-US"/>
        </w:rPr>
        <w:t xml:space="preserve"> people</w:t>
      </w:r>
      <w:r w:rsidR="004C47BC">
        <w:rPr>
          <w:rFonts w:ascii="Times New Roman" w:hAnsi="Times New Roman" w:cs="Times New Roman"/>
          <w:spacing w:val="-6"/>
          <w:lang w:val="en-US"/>
        </w:rPr>
        <w:t xml:space="preserve"> each</w:t>
      </w:r>
      <w:r w:rsidR="00037C8C" w:rsidRPr="007B7CEA">
        <w:rPr>
          <w:rFonts w:ascii="Times New Roman" w:hAnsi="Times New Roman" w:cs="Times New Roman"/>
          <w:spacing w:val="-6"/>
          <w:lang w:val="en-US"/>
        </w:rPr>
        <w:t>.</w:t>
      </w:r>
      <w:r w:rsidR="00993D40" w:rsidRPr="007B7CEA">
        <w:rPr>
          <w:rFonts w:ascii="Times New Roman" w:hAnsi="Times New Roman" w:cs="Times New Roman"/>
          <w:spacing w:val="-6"/>
          <w:lang w:val="en-US"/>
        </w:rPr>
        <w:t xml:space="preserve"> </w:t>
      </w:r>
      <w:r w:rsidR="00037C8C" w:rsidRPr="007B7CEA">
        <w:rPr>
          <w:rFonts w:ascii="Times New Roman" w:hAnsi="Times New Roman" w:cs="Times New Roman"/>
          <w:spacing w:val="-6"/>
          <w:lang w:val="en-US"/>
        </w:rPr>
        <w:t xml:space="preserve">English </w:t>
      </w:r>
      <w:r w:rsidR="008A36C6">
        <w:rPr>
          <w:rFonts w:ascii="Times New Roman" w:hAnsi="Times New Roman" w:cs="Times New Roman"/>
          <w:spacing w:val="-6"/>
          <w:lang w:val="en-US"/>
        </w:rPr>
        <w:t xml:space="preserve">language </w:t>
      </w:r>
      <w:r w:rsidR="00054F0D">
        <w:rPr>
          <w:rFonts w:ascii="Times New Roman" w:hAnsi="Times New Roman" w:cs="Times New Roman"/>
          <w:spacing w:val="-6"/>
          <w:lang w:val="en-US"/>
        </w:rPr>
        <w:t xml:space="preserve">training </w:t>
      </w:r>
      <w:r w:rsidR="00037C8C" w:rsidRPr="007B7CEA">
        <w:rPr>
          <w:rFonts w:ascii="Times New Roman" w:hAnsi="Times New Roman" w:cs="Times New Roman"/>
          <w:spacing w:val="-6"/>
          <w:lang w:val="en-US"/>
        </w:rPr>
        <w:t xml:space="preserve">during work hours gradually increased to a total of 25 hours per week </w:t>
      </w:r>
      <w:r w:rsidR="00054F0D">
        <w:rPr>
          <w:rFonts w:ascii="Times New Roman" w:hAnsi="Times New Roman" w:cs="Times New Roman"/>
          <w:spacing w:val="-6"/>
          <w:lang w:val="en-US"/>
        </w:rPr>
        <w:t>halfway into the second year</w:t>
      </w:r>
      <w:r w:rsidR="00037C8C" w:rsidRPr="007B7CEA">
        <w:rPr>
          <w:rFonts w:ascii="Times New Roman" w:hAnsi="Times New Roman" w:cs="Times New Roman"/>
          <w:spacing w:val="-6"/>
          <w:lang w:val="en-US"/>
        </w:rPr>
        <w:t xml:space="preserve">. </w:t>
      </w:r>
      <w:r w:rsidR="0088120C">
        <w:rPr>
          <w:rFonts w:ascii="Times New Roman" w:hAnsi="Times New Roman" w:cs="Times New Roman"/>
          <w:spacing w:val="-6"/>
          <w:lang w:val="en-US"/>
        </w:rPr>
        <w:t xml:space="preserve">Extracurricular activities were used as </w:t>
      </w:r>
      <w:r w:rsidR="002E7822" w:rsidRPr="007B7CEA">
        <w:rPr>
          <w:rFonts w:ascii="Times New Roman" w:hAnsi="Times New Roman" w:cs="Times New Roman"/>
          <w:spacing w:val="-6"/>
          <w:lang w:val="en-US"/>
        </w:rPr>
        <w:t xml:space="preserve">positive reinforcements to learn and practice English. </w:t>
      </w:r>
    </w:p>
    <w:p w:rsidR="00C62345" w:rsidRPr="007B7CEA" w:rsidRDefault="00805F1F" w:rsidP="000160CE">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The </w:t>
      </w:r>
      <w:r w:rsidR="00F31314">
        <w:rPr>
          <w:rFonts w:ascii="Times New Roman" w:hAnsi="Times New Roman" w:cs="Times New Roman"/>
          <w:spacing w:val="-6"/>
          <w:lang w:val="en-US"/>
        </w:rPr>
        <w:t xml:space="preserve">language </w:t>
      </w:r>
      <w:r w:rsidR="007F2C68" w:rsidRPr="007B7CEA">
        <w:rPr>
          <w:rFonts w:ascii="Times New Roman" w:hAnsi="Times New Roman" w:cs="Times New Roman"/>
          <w:spacing w:val="-6"/>
          <w:lang w:val="en-US"/>
        </w:rPr>
        <w:t>experts</w:t>
      </w:r>
      <w:r w:rsidR="00F31314">
        <w:rPr>
          <w:rFonts w:ascii="Times New Roman" w:hAnsi="Times New Roman" w:cs="Times New Roman"/>
          <w:spacing w:val="-6"/>
          <w:lang w:val="en-US"/>
        </w:rPr>
        <w:t xml:space="preserve"> at ChileCo</w:t>
      </w:r>
      <w:r w:rsidR="007F2C68" w:rsidRPr="007B7CEA">
        <w:rPr>
          <w:rFonts w:ascii="Times New Roman" w:hAnsi="Times New Roman" w:cs="Times New Roman"/>
          <w:spacing w:val="-6"/>
          <w:lang w:val="en-US"/>
        </w:rPr>
        <w:t xml:space="preserve"> </w:t>
      </w:r>
      <w:r w:rsidR="00F31314">
        <w:rPr>
          <w:rFonts w:ascii="Times New Roman" w:hAnsi="Times New Roman" w:cs="Times New Roman"/>
          <w:spacing w:val="-6"/>
          <w:lang w:val="en-US"/>
        </w:rPr>
        <w:t>documented</w:t>
      </w:r>
      <w:r w:rsidRPr="007B7CEA">
        <w:rPr>
          <w:rFonts w:ascii="Times New Roman" w:hAnsi="Times New Roman" w:cs="Times New Roman"/>
          <w:spacing w:val="-6"/>
          <w:lang w:val="en-US"/>
        </w:rPr>
        <w:t xml:space="preserve"> </w:t>
      </w:r>
      <w:r w:rsidR="002A53DD" w:rsidRPr="007B7CEA">
        <w:rPr>
          <w:rFonts w:ascii="Times New Roman" w:hAnsi="Times New Roman" w:cs="Times New Roman"/>
          <w:spacing w:val="-6"/>
          <w:lang w:val="en-US"/>
        </w:rPr>
        <w:t xml:space="preserve">employees’ </w:t>
      </w:r>
      <w:r w:rsidR="008A36C6">
        <w:rPr>
          <w:rFonts w:ascii="Times New Roman" w:hAnsi="Times New Roman" w:cs="Times New Roman"/>
          <w:spacing w:val="-6"/>
          <w:lang w:val="en-US"/>
        </w:rPr>
        <w:t xml:space="preserve">language learning </w:t>
      </w:r>
      <w:r w:rsidRPr="007B7CEA">
        <w:rPr>
          <w:rFonts w:ascii="Times New Roman" w:hAnsi="Times New Roman" w:cs="Times New Roman"/>
          <w:spacing w:val="-6"/>
          <w:lang w:val="en-US"/>
        </w:rPr>
        <w:t>experiences and responses through weekly open-ended memos</w:t>
      </w:r>
      <w:r w:rsidR="00F31314">
        <w:rPr>
          <w:rFonts w:ascii="Times New Roman" w:hAnsi="Times New Roman" w:cs="Times New Roman"/>
          <w:spacing w:val="-6"/>
          <w:lang w:val="en-US"/>
        </w:rPr>
        <w:t xml:space="preserve"> th</w:t>
      </w:r>
      <w:r w:rsidR="002C4F77">
        <w:rPr>
          <w:rFonts w:ascii="Times New Roman" w:hAnsi="Times New Roman" w:cs="Times New Roman"/>
          <w:spacing w:val="-6"/>
          <w:lang w:val="en-US"/>
        </w:rPr>
        <w:t>ey</w:t>
      </w:r>
      <w:r w:rsidR="00F31314">
        <w:rPr>
          <w:rFonts w:ascii="Times New Roman" w:hAnsi="Times New Roman" w:cs="Times New Roman"/>
          <w:spacing w:val="-6"/>
          <w:lang w:val="en-US"/>
        </w:rPr>
        <w:t xml:space="preserve"> shared with us</w:t>
      </w:r>
      <w:r w:rsidRPr="007B7CEA">
        <w:rPr>
          <w:rFonts w:ascii="Times New Roman" w:hAnsi="Times New Roman" w:cs="Times New Roman"/>
          <w:spacing w:val="-6"/>
          <w:lang w:val="en-US"/>
        </w:rPr>
        <w:t xml:space="preserve">. </w:t>
      </w:r>
      <w:r w:rsidR="004E542F">
        <w:rPr>
          <w:rFonts w:ascii="Times New Roman" w:hAnsi="Times New Roman" w:cs="Times New Roman"/>
          <w:spacing w:val="-6"/>
          <w:lang w:val="en-US"/>
        </w:rPr>
        <w:t>The</w:t>
      </w:r>
      <w:r w:rsidR="00F31314">
        <w:rPr>
          <w:rFonts w:ascii="Times New Roman" w:hAnsi="Times New Roman" w:cs="Times New Roman"/>
          <w:spacing w:val="-6"/>
          <w:lang w:val="en-US"/>
        </w:rPr>
        <w:t xml:space="preserve"> memos</w:t>
      </w:r>
      <w:r w:rsidR="004E542F">
        <w:rPr>
          <w:rFonts w:ascii="Times New Roman" w:hAnsi="Times New Roman" w:cs="Times New Roman"/>
          <w:spacing w:val="-6"/>
          <w:lang w:val="en-US"/>
        </w:rPr>
        <w:t xml:space="preserve"> </w:t>
      </w:r>
      <w:r w:rsidRPr="007B7CEA">
        <w:rPr>
          <w:rFonts w:ascii="Times New Roman" w:hAnsi="Times New Roman" w:cs="Times New Roman"/>
          <w:spacing w:val="-6"/>
          <w:lang w:val="en-US"/>
        </w:rPr>
        <w:t>covered various teaching strategies</w:t>
      </w:r>
      <w:r w:rsidR="00F31314">
        <w:rPr>
          <w:rFonts w:ascii="Times New Roman" w:hAnsi="Times New Roman" w:cs="Times New Roman"/>
          <w:spacing w:val="-6"/>
          <w:lang w:val="en-US"/>
        </w:rPr>
        <w:t>, activities</w:t>
      </w:r>
      <w:r w:rsidR="00906FD0">
        <w:rPr>
          <w:rFonts w:ascii="Times New Roman" w:hAnsi="Times New Roman" w:cs="Times New Roman"/>
          <w:spacing w:val="-6"/>
          <w:lang w:val="en-US"/>
        </w:rPr>
        <w:t>,</w:t>
      </w:r>
      <w:r w:rsidRPr="007B7CEA">
        <w:rPr>
          <w:rFonts w:ascii="Times New Roman" w:hAnsi="Times New Roman" w:cs="Times New Roman"/>
          <w:spacing w:val="-6"/>
          <w:lang w:val="en-US"/>
        </w:rPr>
        <w:t xml:space="preserve"> and corresponding employee responses</w:t>
      </w:r>
      <w:r w:rsidR="00F31314">
        <w:rPr>
          <w:rFonts w:ascii="Times New Roman" w:hAnsi="Times New Roman" w:cs="Times New Roman"/>
          <w:spacing w:val="-6"/>
          <w:lang w:val="en-US"/>
        </w:rPr>
        <w:t xml:space="preserve">. </w:t>
      </w:r>
      <w:r w:rsidR="00F31314" w:rsidRPr="007B7CEA">
        <w:rPr>
          <w:rFonts w:ascii="Times New Roman" w:hAnsi="Times New Roman" w:cs="Times New Roman"/>
          <w:spacing w:val="-6"/>
          <w:lang w:val="en-US"/>
        </w:rPr>
        <w:t xml:space="preserve">For example, memos revealed </w:t>
      </w:r>
      <w:r w:rsidR="00244216">
        <w:rPr>
          <w:rFonts w:ascii="Times New Roman" w:hAnsi="Times New Roman" w:cs="Times New Roman"/>
          <w:spacing w:val="-6"/>
          <w:lang w:val="en-US"/>
        </w:rPr>
        <w:t xml:space="preserve">an </w:t>
      </w:r>
      <w:r w:rsidR="00F31314" w:rsidRPr="007B7CEA">
        <w:rPr>
          <w:rFonts w:ascii="Times New Roman" w:hAnsi="Times New Roman" w:cs="Times New Roman"/>
          <w:spacing w:val="-6"/>
          <w:lang w:val="en-US"/>
        </w:rPr>
        <w:t>initial strategy to track vocabulary use in each department to ensure targeted content and instruction</w:t>
      </w:r>
      <w:r w:rsidR="00244216">
        <w:rPr>
          <w:rFonts w:ascii="Times New Roman" w:hAnsi="Times New Roman" w:cs="Times New Roman"/>
          <w:spacing w:val="-6"/>
          <w:lang w:val="en-US"/>
        </w:rPr>
        <w:t xml:space="preserve">; </w:t>
      </w:r>
      <w:r w:rsidR="00F31314">
        <w:rPr>
          <w:rFonts w:ascii="Times New Roman" w:hAnsi="Times New Roman" w:cs="Times New Roman"/>
          <w:spacing w:val="-6"/>
          <w:lang w:val="en-US"/>
        </w:rPr>
        <w:t xml:space="preserve">highlighted informal activities such as </w:t>
      </w:r>
      <w:r w:rsidRPr="007B7CEA">
        <w:rPr>
          <w:rFonts w:ascii="Times New Roman" w:hAnsi="Times New Roman" w:cs="Times New Roman"/>
          <w:spacing w:val="-6"/>
          <w:lang w:val="en-US"/>
        </w:rPr>
        <w:t>dinners, movies, or karaoke nights</w:t>
      </w:r>
      <w:r w:rsidR="00F31314">
        <w:rPr>
          <w:rFonts w:ascii="Times New Roman" w:hAnsi="Times New Roman" w:cs="Times New Roman"/>
          <w:spacing w:val="-6"/>
          <w:lang w:val="en-US"/>
        </w:rPr>
        <w:t xml:space="preserve"> held in English</w:t>
      </w:r>
      <w:r w:rsidR="00244216">
        <w:rPr>
          <w:rFonts w:ascii="Times New Roman" w:hAnsi="Times New Roman" w:cs="Times New Roman"/>
          <w:spacing w:val="-6"/>
          <w:lang w:val="en-US"/>
        </w:rPr>
        <w:t xml:space="preserve">; and </w:t>
      </w:r>
      <w:r w:rsidR="00C62345" w:rsidRPr="007B7CEA">
        <w:rPr>
          <w:rFonts w:ascii="Times New Roman" w:hAnsi="Times New Roman" w:cs="Times New Roman"/>
          <w:spacing w:val="-6"/>
          <w:lang w:val="en-US"/>
        </w:rPr>
        <w:t xml:space="preserve">showed iterative progression </w:t>
      </w:r>
      <w:r w:rsidR="00BD7958">
        <w:rPr>
          <w:rFonts w:ascii="Times New Roman" w:hAnsi="Times New Roman" w:cs="Times New Roman"/>
          <w:spacing w:val="-6"/>
          <w:lang w:val="en-US"/>
        </w:rPr>
        <w:t xml:space="preserve">in </w:t>
      </w:r>
      <w:r w:rsidR="00C62345" w:rsidRPr="007B7CEA">
        <w:rPr>
          <w:rFonts w:ascii="Times New Roman" w:hAnsi="Times New Roman" w:cs="Times New Roman"/>
          <w:spacing w:val="-6"/>
          <w:lang w:val="en-US"/>
        </w:rPr>
        <w:t xml:space="preserve">refining </w:t>
      </w:r>
      <w:r w:rsidR="00906FD0">
        <w:rPr>
          <w:rFonts w:ascii="Times New Roman" w:hAnsi="Times New Roman" w:cs="Times New Roman"/>
          <w:spacing w:val="-6"/>
          <w:lang w:val="en-US"/>
        </w:rPr>
        <w:t xml:space="preserve">best practice </w:t>
      </w:r>
      <w:r w:rsidR="00C62345" w:rsidRPr="007B7CEA">
        <w:rPr>
          <w:rFonts w:ascii="Times New Roman" w:hAnsi="Times New Roman" w:cs="Times New Roman"/>
          <w:spacing w:val="-6"/>
          <w:lang w:val="en-US"/>
        </w:rPr>
        <w:t xml:space="preserve">strategies. The </w:t>
      </w:r>
      <w:r w:rsidR="00684653" w:rsidRPr="007B7CEA">
        <w:rPr>
          <w:rFonts w:ascii="Times New Roman" w:hAnsi="Times New Roman" w:cs="Times New Roman"/>
          <w:spacing w:val="-6"/>
          <w:lang w:val="en-US"/>
        </w:rPr>
        <w:t>experts</w:t>
      </w:r>
      <w:r w:rsidR="00C62345" w:rsidRPr="007B7CEA">
        <w:rPr>
          <w:rFonts w:ascii="Times New Roman" w:hAnsi="Times New Roman" w:cs="Times New Roman"/>
          <w:spacing w:val="-6"/>
          <w:lang w:val="en-US"/>
        </w:rPr>
        <w:t xml:space="preserve"> were proactive in translating new documents, labelling items or project folders with the English translation, conducting workshops to build functional vocabulary, </w:t>
      </w:r>
      <w:r w:rsidR="00111FE9">
        <w:rPr>
          <w:rFonts w:ascii="Times New Roman" w:hAnsi="Times New Roman" w:cs="Times New Roman"/>
          <w:spacing w:val="-6"/>
          <w:lang w:val="en-US"/>
        </w:rPr>
        <w:t>and</w:t>
      </w:r>
      <w:r w:rsidR="00C62345" w:rsidRPr="007B7CEA">
        <w:rPr>
          <w:rFonts w:ascii="Times New Roman" w:hAnsi="Times New Roman" w:cs="Times New Roman"/>
          <w:spacing w:val="-6"/>
          <w:lang w:val="en-US"/>
        </w:rPr>
        <w:t xml:space="preserve"> observing meetings and conference calls to further catalogue relevant material. The memos also demonstrated the </w:t>
      </w:r>
      <w:r w:rsidR="00684653" w:rsidRPr="007B7CEA">
        <w:rPr>
          <w:rFonts w:ascii="Times New Roman" w:hAnsi="Times New Roman" w:cs="Times New Roman"/>
          <w:spacing w:val="-6"/>
          <w:lang w:val="en-US"/>
        </w:rPr>
        <w:t xml:space="preserve">experts’ </w:t>
      </w:r>
      <w:r w:rsidR="00C62345" w:rsidRPr="007B7CEA">
        <w:rPr>
          <w:rFonts w:ascii="Times New Roman" w:hAnsi="Times New Roman" w:cs="Times New Roman"/>
          <w:spacing w:val="-6"/>
          <w:lang w:val="en-US"/>
        </w:rPr>
        <w:t>increas</w:t>
      </w:r>
      <w:r w:rsidR="00872C5F">
        <w:rPr>
          <w:rFonts w:ascii="Times New Roman" w:hAnsi="Times New Roman" w:cs="Times New Roman"/>
          <w:spacing w:val="-6"/>
          <w:lang w:val="en-US"/>
        </w:rPr>
        <w:t>ing</w:t>
      </w:r>
      <w:r w:rsidR="00C62345" w:rsidRPr="007B7CEA">
        <w:rPr>
          <w:rFonts w:ascii="Times New Roman" w:hAnsi="Times New Roman" w:cs="Times New Roman"/>
          <w:spacing w:val="-6"/>
          <w:lang w:val="en-US"/>
        </w:rPr>
        <w:t xml:space="preserve"> presence as they s</w:t>
      </w:r>
      <w:r w:rsidR="007F689E">
        <w:rPr>
          <w:rFonts w:ascii="Times New Roman" w:hAnsi="Times New Roman" w:cs="Times New Roman"/>
          <w:spacing w:val="-6"/>
          <w:lang w:val="en-US"/>
        </w:rPr>
        <w:t>a</w:t>
      </w:r>
      <w:r w:rsidR="00C62345" w:rsidRPr="007B7CEA">
        <w:rPr>
          <w:rFonts w:ascii="Times New Roman" w:hAnsi="Times New Roman" w:cs="Times New Roman"/>
          <w:spacing w:val="-6"/>
          <w:lang w:val="en-US"/>
        </w:rPr>
        <w:t>t among employees, rotate</w:t>
      </w:r>
      <w:r w:rsidR="007F689E">
        <w:rPr>
          <w:rFonts w:ascii="Times New Roman" w:hAnsi="Times New Roman" w:cs="Times New Roman"/>
          <w:spacing w:val="-6"/>
          <w:lang w:val="en-US"/>
        </w:rPr>
        <w:t>d</w:t>
      </w:r>
      <w:r w:rsidR="00C62345" w:rsidRPr="007B7CEA">
        <w:rPr>
          <w:rFonts w:ascii="Times New Roman" w:hAnsi="Times New Roman" w:cs="Times New Roman"/>
          <w:spacing w:val="-6"/>
          <w:lang w:val="en-US"/>
        </w:rPr>
        <w:t xml:space="preserve"> departments, or rearrange</w:t>
      </w:r>
      <w:r w:rsidR="007F689E">
        <w:rPr>
          <w:rFonts w:ascii="Times New Roman" w:hAnsi="Times New Roman" w:cs="Times New Roman"/>
          <w:spacing w:val="-6"/>
          <w:lang w:val="en-US"/>
        </w:rPr>
        <w:t>d</w:t>
      </w:r>
      <w:r w:rsidR="00872C5F">
        <w:rPr>
          <w:rFonts w:ascii="Times New Roman" w:hAnsi="Times New Roman" w:cs="Times New Roman"/>
          <w:spacing w:val="-6"/>
          <w:lang w:val="en-US"/>
        </w:rPr>
        <w:t xml:space="preserve"> </w:t>
      </w:r>
      <w:r w:rsidR="00C62345" w:rsidRPr="007B7CEA">
        <w:rPr>
          <w:rFonts w:ascii="Times New Roman" w:hAnsi="Times New Roman" w:cs="Times New Roman"/>
          <w:spacing w:val="-6"/>
          <w:lang w:val="en-US"/>
        </w:rPr>
        <w:t xml:space="preserve">seating to place those with stronger English language skills </w:t>
      </w:r>
      <w:r w:rsidR="00293DC3" w:rsidRPr="007B7CEA">
        <w:rPr>
          <w:rFonts w:ascii="Times New Roman" w:hAnsi="Times New Roman" w:cs="Times New Roman"/>
          <w:spacing w:val="-6"/>
          <w:lang w:val="en-US"/>
        </w:rPr>
        <w:t xml:space="preserve">or </w:t>
      </w:r>
      <w:r w:rsidR="00C62345" w:rsidRPr="007B7CEA">
        <w:rPr>
          <w:rFonts w:ascii="Times New Roman" w:hAnsi="Times New Roman" w:cs="Times New Roman"/>
          <w:spacing w:val="-6"/>
          <w:lang w:val="en-US"/>
        </w:rPr>
        <w:t xml:space="preserve">more participation in close proximity to those with weaker skills or less participation. </w:t>
      </w:r>
      <w:r w:rsidR="000160CE">
        <w:rPr>
          <w:rFonts w:ascii="Times New Roman" w:hAnsi="Times New Roman" w:cs="Times New Roman"/>
          <w:spacing w:val="-6"/>
          <w:lang w:val="en-US"/>
        </w:rPr>
        <w:t xml:space="preserve">The experts took </w:t>
      </w:r>
      <w:r w:rsidR="000160CE" w:rsidRPr="007B7CEA">
        <w:rPr>
          <w:rFonts w:ascii="Times New Roman" w:hAnsi="Times New Roman" w:cs="Times New Roman"/>
          <w:spacing w:val="-6"/>
          <w:lang w:val="en-US"/>
        </w:rPr>
        <w:t>progressive steps to immerse company life in English</w:t>
      </w:r>
      <w:r w:rsidR="000160CE">
        <w:rPr>
          <w:rFonts w:ascii="Times New Roman" w:hAnsi="Times New Roman" w:cs="Times New Roman"/>
          <w:spacing w:val="-6"/>
          <w:lang w:val="en-US"/>
        </w:rPr>
        <w:t>. They created d</w:t>
      </w:r>
      <w:r w:rsidR="00244216" w:rsidRPr="007B7CEA">
        <w:rPr>
          <w:rFonts w:ascii="Times New Roman" w:hAnsi="Times New Roman" w:cs="Times New Roman"/>
          <w:spacing w:val="-6"/>
          <w:lang w:val="en-US"/>
        </w:rPr>
        <w:t>epartmental glossaries</w:t>
      </w:r>
      <w:r w:rsidR="00244216">
        <w:rPr>
          <w:rFonts w:ascii="Times New Roman" w:hAnsi="Times New Roman" w:cs="Times New Roman"/>
          <w:spacing w:val="-6"/>
          <w:lang w:val="en-US"/>
        </w:rPr>
        <w:t xml:space="preserve"> for employees’ </w:t>
      </w:r>
      <w:r w:rsidR="00244216" w:rsidRPr="007B7CEA">
        <w:rPr>
          <w:rFonts w:ascii="Times New Roman" w:hAnsi="Times New Roman" w:cs="Times New Roman"/>
          <w:spacing w:val="-6"/>
          <w:lang w:val="en-US"/>
        </w:rPr>
        <w:t>daily use</w:t>
      </w:r>
      <w:r w:rsidR="00BC3C63">
        <w:rPr>
          <w:rFonts w:ascii="Times New Roman" w:hAnsi="Times New Roman" w:cs="Times New Roman"/>
          <w:spacing w:val="-6"/>
          <w:lang w:val="en-US"/>
        </w:rPr>
        <w:t>—</w:t>
      </w:r>
      <w:r w:rsidR="00244216" w:rsidRPr="007B7CEA">
        <w:rPr>
          <w:rFonts w:ascii="Times New Roman" w:hAnsi="Times New Roman" w:cs="Times New Roman"/>
          <w:spacing w:val="-6"/>
          <w:lang w:val="en-US"/>
        </w:rPr>
        <w:t>invoices, purchase orders</w:t>
      </w:r>
      <w:r w:rsidR="00244216">
        <w:rPr>
          <w:rFonts w:ascii="Times New Roman" w:hAnsi="Times New Roman" w:cs="Times New Roman"/>
          <w:spacing w:val="-6"/>
          <w:lang w:val="en-US"/>
        </w:rPr>
        <w:t>,</w:t>
      </w:r>
      <w:r w:rsidR="00244216" w:rsidRPr="007B7CEA">
        <w:rPr>
          <w:rFonts w:ascii="Times New Roman" w:hAnsi="Times New Roman" w:cs="Times New Roman"/>
          <w:spacing w:val="-6"/>
          <w:lang w:val="en-US"/>
        </w:rPr>
        <w:t xml:space="preserve"> balance sheets</w:t>
      </w:r>
      <w:r w:rsidR="00244216">
        <w:rPr>
          <w:rFonts w:ascii="Times New Roman" w:hAnsi="Times New Roman" w:cs="Times New Roman"/>
          <w:spacing w:val="-6"/>
          <w:lang w:val="en-US"/>
        </w:rPr>
        <w:t xml:space="preserve">, </w:t>
      </w:r>
      <w:r w:rsidR="00244216" w:rsidRPr="007B7CEA">
        <w:rPr>
          <w:rFonts w:ascii="Times New Roman" w:hAnsi="Times New Roman" w:cs="Times New Roman"/>
          <w:spacing w:val="-6"/>
          <w:lang w:val="en-US"/>
        </w:rPr>
        <w:t>quality control documents</w:t>
      </w:r>
      <w:r w:rsidR="00244216">
        <w:rPr>
          <w:rFonts w:ascii="Times New Roman" w:hAnsi="Times New Roman" w:cs="Times New Roman"/>
          <w:spacing w:val="-6"/>
          <w:lang w:val="en-US"/>
        </w:rPr>
        <w:t>,</w:t>
      </w:r>
      <w:r w:rsidR="00244216" w:rsidRPr="007B7CEA">
        <w:rPr>
          <w:rFonts w:ascii="Times New Roman" w:hAnsi="Times New Roman" w:cs="Times New Roman"/>
          <w:spacing w:val="-6"/>
          <w:lang w:val="en-US"/>
        </w:rPr>
        <w:t xml:space="preserve"> and engineering plans</w:t>
      </w:r>
      <w:r w:rsidR="00BD7958">
        <w:rPr>
          <w:rFonts w:ascii="Times New Roman" w:hAnsi="Times New Roman" w:cs="Times New Roman"/>
          <w:spacing w:val="-6"/>
          <w:lang w:val="en-US"/>
        </w:rPr>
        <w:t xml:space="preserve"> </w:t>
      </w:r>
      <w:r w:rsidR="00244216" w:rsidRPr="007B7CEA">
        <w:rPr>
          <w:rFonts w:ascii="Times New Roman" w:hAnsi="Times New Roman" w:cs="Times New Roman"/>
          <w:spacing w:val="-6"/>
          <w:lang w:val="en-US"/>
        </w:rPr>
        <w:t xml:space="preserve">were </w:t>
      </w:r>
      <w:r w:rsidR="00BD7958">
        <w:rPr>
          <w:rFonts w:ascii="Times New Roman" w:hAnsi="Times New Roman" w:cs="Times New Roman"/>
          <w:spacing w:val="-6"/>
          <w:lang w:val="en-US"/>
        </w:rPr>
        <w:t xml:space="preserve">all </w:t>
      </w:r>
      <w:r w:rsidR="00244216">
        <w:rPr>
          <w:rFonts w:ascii="Times New Roman" w:hAnsi="Times New Roman" w:cs="Times New Roman"/>
          <w:spacing w:val="-6"/>
          <w:lang w:val="en-US"/>
        </w:rPr>
        <w:t xml:space="preserve">posted on </w:t>
      </w:r>
      <w:r w:rsidR="00244216" w:rsidRPr="007B7CEA">
        <w:rPr>
          <w:rFonts w:ascii="Times New Roman" w:hAnsi="Times New Roman" w:cs="Times New Roman"/>
          <w:spacing w:val="-6"/>
          <w:lang w:val="en-US"/>
        </w:rPr>
        <w:t>ChileCo’s intranet.</w:t>
      </w:r>
      <w:r w:rsidR="000160CE">
        <w:rPr>
          <w:rFonts w:ascii="Times New Roman" w:hAnsi="Times New Roman" w:cs="Times New Roman"/>
          <w:spacing w:val="-6"/>
          <w:lang w:val="en-US"/>
        </w:rPr>
        <w:t xml:space="preserve"> </w:t>
      </w:r>
      <w:r w:rsidR="002C4D32">
        <w:rPr>
          <w:rFonts w:ascii="Times New Roman" w:hAnsi="Times New Roman" w:cs="Times New Roman"/>
          <w:spacing w:val="-6"/>
          <w:lang w:val="en-US"/>
        </w:rPr>
        <w:t>Within six months internal e-mail communication was transitioned to English only; after a</w:t>
      </w:r>
      <w:r w:rsidR="00F31314">
        <w:rPr>
          <w:rFonts w:ascii="Times New Roman" w:hAnsi="Times New Roman" w:cs="Times New Roman"/>
          <w:spacing w:val="-6"/>
          <w:lang w:val="en-US"/>
        </w:rPr>
        <w:t>pproximately</w:t>
      </w:r>
      <w:r w:rsidR="00C62345" w:rsidRPr="007B7CEA">
        <w:rPr>
          <w:rFonts w:ascii="Times New Roman" w:hAnsi="Times New Roman" w:cs="Times New Roman"/>
          <w:spacing w:val="-6"/>
          <w:lang w:val="en-US"/>
        </w:rPr>
        <w:t xml:space="preserve"> a year, the </w:t>
      </w:r>
      <w:r w:rsidR="00684653" w:rsidRPr="007B7CEA">
        <w:rPr>
          <w:rFonts w:ascii="Times New Roman" w:hAnsi="Times New Roman" w:cs="Times New Roman"/>
          <w:spacing w:val="-6"/>
          <w:lang w:val="en-US"/>
        </w:rPr>
        <w:t xml:space="preserve">experts </w:t>
      </w:r>
      <w:r w:rsidR="00F31314">
        <w:rPr>
          <w:rFonts w:ascii="Times New Roman" w:hAnsi="Times New Roman" w:cs="Times New Roman"/>
          <w:spacing w:val="-6"/>
          <w:lang w:val="en-US"/>
        </w:rPr>
        <w:t>helped</w:t>
      </w:r>
      <w:r w:rsidR="00C62345" w:rsidRPr="007B7CEA">
        <w:rPr>
          <w:rFonts w:ascii="Times New Roman" w:hAnsi="Times New Roman" w:cs="Times New Roman"/>
          <w:spacing w:val="-6"/>
          <w:lang w:val="en-US"/>
        </w:rPr>
        <w:t xml:space="preserve"> employees conduct intracompany presentations and </w:t>
      </w:r>
      <w:r w:rsidR="00FB16A3">
        <w:rPr>
          <w:rFonts w:ascii="Times New Roman" w:hAnsi="Times New Roman" w:cs="Times New Roman"/>
          <w:spacing w:val="-6"/>
          <w:lang w:val="en-US"/>
        </w:rPr>
        <w:t>hold</w:t>
      </w:r>
      <w:r w:rsidR="00C62345" w:rsidRPr="007B7CEA">
        <w:rPr>
          <w:rFonts w:ascii="Times New Roman" w:hAnsi="Times New Roman" w:cs="Times New Roman"/>
          <w:spacing w:val="-6"/>
          <w:lang w:val="en-US"/>
        </w:rPr>
        <w:t xml:space="preserve"> weekly </w:t>
      </w:r>
      <w:r w:rsidR="00FB16A3">
        <w:rPr>
          <w:rFonts w:ascii="Times New Roman" w:hAnsi="Times New Roman" w:cs="Times New Roman"/>
          <w:spacing w:val="-6"/>
          <w:lang w:val="en-US"/>
        </w:rPr>
        <w:t xml:space="preserve">meetings </w:t>
      </w:r>
      <w:r w:rsidR="005525BB">
        <w:rPr>
          <w:rFonts w:ascii="Times New Roman" w:hAnsi="Times New Roman" w:cs="Times New Roman"/>
          <w:spacing w:val="-6"/>
          <w:lang w:val="en-US"/>
        </w:rPr>
        <w:t>in</w:t>
      </w:r>
      <w:r w:rsidR="00C62345" w:rsidRPr="007B7CEA">
        <w:rPr>
          <w:rFonts w:ascii="Times New Roman" w:hAnsi="Times New Roman" w:cs="Times New Roman"/>
          <w:spacing w:val="-6"/>
          <w:lang w:val="en-US"/>
        </w:rPr>
        <w:t xml:space="preserve"> English. </w:t>
      </w:r>
    </w:p>
    <w:p w:rsidR="00805F1F" w:rsidRPr="007B7CEA" w:rsidRDefault="00867D53" w:rsidP="00275ABB">
      <w:pPr>
        <w:spacing w:after="0" w:line="480" w:lineRule="auto"/>
        <w:ind w:firstLine="426"/>
        <w:rPr>
          <w:rFonts w:ascii="Times New Roman" w:hAnsi="Times New Roman" w:cs="Times New Roman"/>
          <w:spacing w:val="-6"/>
          <w:lang w:val="en-US"/>
        </w:rPr>
      </w:pPr>
      <w:r w:rsidRPr="00867D53">
        <w:rPr>
          <w:rFonts w:ascii="Times New Roman" w:hAnsi="Times New Roman" w:cs="Times New Roman"/>
          <w:spacing w:val="-6"/>
          <w:lang w:val="en-US"/>
        </w:rPr>
        <w:lastRenderedPageBreak/>
        <w:t xml:space="preserve">Our analysis of language experts’ memos </w:t>
      </w:r>
      <w:r w:rsidR="00213C1C">
        <w:rPr>
          <w:rFonts w:ascii="Times New Roman" w:hAnsi="Times New Roman" w:cs="Times New Roman"/>
          <w:spacing w:val="-6"/>
          <w:lang w:val="en-US"/>
        </w:rPr>
        <w:t>portrayed</w:t>
      </w:r>
      <w:r w:rsidR="00213C1C" w:rsidRPr="00867D53">
        <w:rPr>
          <w:rFonts w:ascii="Times New Roman" w:hAnsi="Times New Roman" w:cs="Times New Roman"/>
          <w:spacing w:val="-6"/>
          <w:lang w:val="en-US"/>
        </w:rPr>
        <w:t xml:space="preserve"> </w:t>
      </w:r>
      <w:r w:rsidRPr="00867D53">
        <w:rPr>
          <w:rFonts w:ascii="Times New Roman" w:hAnsi="Times New Roman" w:cs="Times New Roman"/>
          <w:spacing w:val="-6"/>
          <w:lang w:val="en-US"/>
        </w:rPr>
        <w:t>cognitive</w:t>
      </w:r>
      <w:r w:rsidR="00054F0D">
        <w:rPr>
          <w:rFonts w:ascii="Times New Roman" w:hAnsi="Times New Roman" w:cs="Times New Roman"/>
          <w:spacing w:val="-6"/>
          <w:lang w:val="en-US"/>
        </w:rPr>
        <w:t>,</w:t>
      </w:r>
      <w:r w:rsidRPr="00867D53">
        <w:rPr>
          <w:rFonts w:ascii="Times New Roman" w:hAnsi="Times New Roman" w:cs="Times New Roman"/>
          <w:spacing w:val="-6"/>
          <w:lang w:val="en-US"/>
        </w:rPr>
        <w:t xml:space="preserve"> affective</w:t>
      </w:r>
      <w:r w:rsidR="00682EAB">
        <w:rPr>
          <w:rFonts w:ascii="Times New Roman" w:hAnsi="Times New Roman" w:cs="Times New Roman"/>
          <w:spacing w:val="-6"/>
          <w:lang w:val="en-US"/>
        </w:rPr>
        <w:t>,</w:t>
      </w:r>
      <w:r w:rsidRPr="00867D53">
        <w:rPr>
          <w:rFonts w:ascii="Times New Roman" w:hAnsi="Times New Roman" w:cs="Times New Roman"/>
          <w:spacing w:val="-6"/>
          <w:lang w:val="en-US"/>
        </w:rPr>
        <w:t xml:space="preserve"> </w:t>
      </w:r>
      <w:r w:rsidR="00054F0D">
        <w:rPr>
          <w:rFonts w:ascii="Times New Roman" w:hAnsi="Times New Roman" w:cs="Times New Roman"/>
          <w:spacing w:val="-6"/>
          <w:lang w:val="en-US"/>
        </w:rPr>
        <w:t xml:space="preserve">and </w:t>
      </w:r>
      <w:r w:rsidR="00054F0D" w:rsidRPr="00867D53">
        <w:rPr>
          <w:rFonts w:ascii="Times New Roman" w:hAnsi="Times New Roman" w:cs="Times New Roman"/>
          <w:spacing w:val="-6"/>
          <w:lang w:val="en-US"/>
        </w:rPr>
        <w:t xml:space="preserve">behavioral </w:t>
      </w:r>
      <w:r w:rsidRPr="00867D53">
        <w:rPr>
          <w:rFonts w:ascii="Times New Roman" w:hAnsi="Times New Roman" w:cs="Times New Roman"/>
          <w:spacing w:val="-6"/>
          <w:lang w:val="en-US"/>
        </w:rPr>
        <w:t>responses from employees. Cognitive responses included rationalizing a behavior, such as transitioning back to Spanish from English due to concerns that other</w:t>
      </w:r>
      <w:r w:rsidR="00054F0D">
        <w:rPr>
          <w:rFonts w:ascii="Times New Roman" w:hAnsi="Times New Roman" w:cs="Times New Roman"/>
          <w:spacing w:val="-6"/>
          <w:lang w:val="en-US"/>
        </w:rPr>
        <w:t>s would</w:t>
      </w:r>
      <w:r w:rsidR="005525BB">
        <w:rPr>
          <w:rFonts w:ascii="Times New Roman" w:hAnsi="Times New Roman" w:cs="Times New Roman"/>
          <w:spacing w:val="-6"/>
          <w:lang w:val="en-US"/>
        </w:rPr>
        <w:t xml:space="preserve"> </w:t>
      </w:r>
      <w:r w:rsidR="00054F0D">
        <w:rPr>
          <w:rFonts w:ascii="Times New Roman" w:hAnsi="Times New Roman" w:cs="Times New Roman"/>
          <w:spacing w:val="-6"/>
          <w:lang w:val="en-US"/>
        </w:rPr>
        <w:t>n</w:t>
      </w:r>
      <w:r w:rsidR="005525BB">
        <w:rPr>
          <w:rFonts w:ascii="Times New Roman" w:hAnsi="Times New Roman" w:cs="Times New Roman"/>
          <w:spacing w:val="-6"/>
          <w:lang w:val="en-US"/>
        </w:rPr>
        <w:t>o</w:t>
      </w:r>
      <w:r w:rsidR="00054F0D">
        <w:rPr>
          <w:rFonts w:ascii="Times New Roman" w:hAnsi="Times New Roman" w:cs="Times New Roman"/>
          <w:spacing w:val="-6"/>
          <w:lang w:val="en-US"/>
        </w:rPr>
        <w:t>t be able to follow</w:t>
      </w:r>
      <w:r w:rsidRPr="00867D53">
        <w:rPr>
          <w:rFonts w:ascii="Times New Roman" w:hAnsi="Times New Roman" w:cs="Times New Roman"/>
          <w:spacing w:val="-6"/>
          <w:lang w:val="en-US"/>
        </w:rPr>
        <w:t xml:space="preserve">. </w:t>
      </w:r>
      <w:r>
        <w:rPr>
          <w:rFonts w:ascii="Times New Roman" w:hAnsi="Times New Roman" w:cs="Times New Roman"/>
          <w:spacing w:val="-6"/>
          <w:lang w:val="en-US"/>
        </w:rPr>
        <w:t>We</w:t>
      </w:r>
      <w:r w:rsidR="00B14021">
        <w:rPr>
          <w:rFonts w:ascii="Times New Roman" w:hAnsi="Times New Roman" w:cs="Times New Roman"/>
          <w:spacing w:val="-6"/>
          <w:lang w:val="en-US"/>
        </w:rPr>
        <w:t xml:space="preserve"> found </w:t>
      </w:r>
      <w:r w:rsidR="00C76B8C">
        <w:rPr>
          <w:rFonts w:ascii="Times New Roman" w:hAnsi="Times New Roman" w:cs="Times New Roman"/>
          <w:spacing w:val="-6"/>
          <w:lang w:val="en-US"/>
        </w:rPr>
        <w:t xml:space="preserve">ample </w:t>
      </w:r>
      <w:r w:rsidR="00B14021">
        <w:rPr>
          <w:rFonts w:ascii="Times New Roman" w:hAnsi="Times New Roman" w:cs="Times New Roman"/>
          <w:spacing w:val="-6"/>
          <w:lang w:val="en-US"/>
        </w:rPr>
        <w:t>evidence</w:t>
      </w:r>
      <w:r>
        <w:rPr>
          <w:rFonts w:ascii="Times New Roman" w:hAnsi="Times New Roman" w:cs="Times New Roman"/>
          <w:spacing w:val="-6"/>
          <w:lang w:val="en-US"/>
        </w:rPr>
        <w:t xml:space="preserve"> </w:t>
      </w:r>
      <w:r w:rsidR="00C76B8C">
        <w:rPr>
          <w:rFonts w:ascii="Times New Roman" w:hAnsi="Times New Roman" w:cs="Times New Roman"/>
          <w:spacing w:val="-6"/>
          <w:lang w:val="en-US"/>
        </w:rPr>
        <w:t xml:space="preserve">of </w:t>
      </w:r>
      <w:r w:rsidR="00B14021" w:rsidRPr="00B14021">
        <w:rPr>
          <w:rFonts w:ascii="Times New Roman" w:hAnsi="Times New Roman" w:cs="Times New Roman"/>
          <w:spacing w:val="-6"/>
          <w:lang w:val="en-US"/>
        </w:rPr>
        <w:t>negative affect prevalent during the change initiative</w:t>
      </w:r>
      <w:r w:rsidR="00C76B8C">
        <w:rPr>
          <w:rFonts w:ascii="Times New Roman" w:hAnsi="Times New Roman" w:cs="Times New Roman"/>
          <w:spacing w:val="-6"/>
          <w:lang w:val="en-US"/>
        </w:rPr>
        <w:t>. One memo</w:t>
      </w:r>
      <w:r w:rsidR="00682EAB">
        <w:rPr>
          <w:rFonts w:ascii="Times New Roman" w:hAnsi="Times New Roman" w:cs="Times New Roman"/>
          <w:spacing w:val="-6"/>
          <w:lang w:val="en-US"/>
        </w:rPr>
        <w:t xml:space="preserve"> </w:t>
      </w:r>
      <w:r w:rsidR="00275ABB">
        <w:rPr>
          <w:rFonts w:ascii="Times New Roman" w:hAnsi="Times New Roman" w:cs="Times New Roman"/>
          <w:spacing w:val="-6"/>
          <w:lang w:val="en-US"/>
        </w:rPr>
        <w:t xml:space="preserve">noted that employees expressed </w:t>
      </w:r>
      <w:r w:rsidR="00B14021" w:rsidRPr="00B14021">
        <w:rPr>
          <w:rFonts w:ascii="Times New Roman" w:hAnsi="Times New Roman" w:cs="Times New Roman"/>
          <w:spacing w:val="-6"/>
          <w:lang w:val="en-US"/>
        </w:rPr>
        <w:t>dissatisfaction, anger</w:t>
      </w:r>
      <w:r w:rsidR="00F17DCC">
        <w:rPr>
          <w:rFonts w:ascii="Times New Roman" w:hAnsi="Times New Roman" w:cs="Times New Roman"/>
          <w:spacing w:val="-6"/>
          <w:lang w:val="en-US"/>
        </w:rPr>
        <w:t>,</w:t>
      </w:r>
      <w:r w:rsidR="00B14021" w:rsidRPr="00B14021">
        <w:rPr>
          <w:rFonts w:ascii="Times New Roman" w:hAnsi="Times New Roman" w:cs="Times New Roman"/>
          <w:spacing w:val="-6"/>
          <w:lang w:val="en-US"/>
        </w:rPr>
        <w:t xml:space="preserve"> frustration</w:t>
      </w:r>
      <w:r w:rsidR="00F17DCC">
        <w:rPr>
          <w:rFonts w:ascii="Times New Roman" w:hAnsi="Times New Roman" w:cs="Times New Roman"/>
          <w:spacing w:val="-6"/>
          <w:lang w:val="en-US"/>
        </w:rPr>
        <w:t>,</w:t>
      </w:r>
      <w:r w:rsidR="00B14021" w:rsidRPr="00B14021">
        <w:rPr>
          <w:rFonts w:ascii="Times New Roman" w:hAnsi="Times New Roman" w:cs="Times New Roman"/>
          <w:spacing w:val="-6"/>
          <w:lang w:val="en-US"/>
        </w:rPr>
        <w:t xml:space="preserve"> </w:t>
      </w:r>
      <w:r w:rsidR="00F17DCC">
        <w:rPr>
          <w:rFonts w:ascii="Times New Roman" w:hAnsi="Times New Roman" w:cs="Times New Roman"/>
          <w:spacing w:val="-6"/>
          <w:lang w:val="en-US"/>
        </w:rPr>
        <w:t xml:space="preserve">and fear of making mistakes </w:t>
      </w:r>
      <w:r w:rsidR="00B14021" w:rsidRPr="00B14021">
        <w:rPr>
          <w:rFonts w:ascii="Times New Roman" w:hAnsi="Times New Roman" w:cs="Times New Roman"/>
          <w:spacing w:val="-6"/>
          <w:lang w:val="en-US"/>
        </w:rPr>
        <w:t xml:space="preserve">as people </w:t>
      </w:r>
      <w:r w:rsidR="00E51F85">
        <w:rPr>
          <w:rFonts w:ascii="Times New Roman" w:hAnsi="Times New Roman" w:cs="Times New Roman"/>
          <w:spacing w:val="-6"/>
          <w:lang w:val="en-US"/>
        </w:rPr>
        <w:t xml:space="preserve">attempted </w:t>
      </w:r>
      <w:r w:rsidR="00B14021" w:rsidRPr="00B14021">
        <w:rPr>
          <w:rFonts w:ascii="Times New Roman" w:hAnsi="Times New Roman" w:cs="Times New Roman"/>
          <w:spacing w:val="-6"/>
          <w:lang w:val="en-US"/>
        </w:rPr>
        <w:t xml:space="preserve">to get the job done </w:t>
      </w:r>
      <w:r w:rsidR="00E51F85">
        <w:rPr>
          <w:rFonts w:ascii="Times New Roman" w:hAnsi="Times New Roman" w:cs="Times New Roman"/>
          <w:spacing w:val="-6"/>
          <w:lang w:val="en-US"/>
        </w:rPr>
        <w:t xml:space="preserve">while </w:t>
      </w:r>
      <w:r w:rsidR="00C76B8C">
        <w:rPr>
          <w:rFonts w:ascii="Times New Roman" w:hAnsi="Times New Roman" w:cs="Times New Roman"/>
          <w:spacing w:val="-6"/>
          <w:lang w:val="en-US"/>
        </w:rPr>
        <w:t xml:space="preserve">also </w:t>
      </w:r>
      <w:r w:rsidR="00E51F85">
        <w:rPr>
          <w:rFonts w:ascii="Times New Roman" w:hAnsi="Times New Roman" w:cs="Times New Roman"/>
          <w:spacing w:val="-6"/>
          <w:lang w:val="en-US"/>
        </w:rPr>
        <w:t>learning English</w:t>
      </w:r>
      <w:r w:rsidR="00B14021" w:rsidRPr="00B14021">
        <w:rPr>
          <w:rFonts w:ascii="Times New Roman" w:hAnsi="Times New Roman" w:cs="Times New Roman"/>
          <w:spacing w:val="-6"/>
          <w:lang w:val="en-US"/>
        </w:rPr>
        <w:t>.</w:t>
      </w:r>
      <w:r w:rsidR="00805F1F" w:rsidRPr="007B7CEA">
        <w:rPr>
          <w:rFonts w:ascii="Times New Roman" w:hAnsi="Times New Roman" w:cs="Times New Roman"/>
          <w:spacing w:val="-6"/>
          <w:lang w:val="en-US"/>
        </w:rPr>
        <w:t xml:space="preserve"> Another group of employees </w:t>
      </w:r>
      <w:r w:rsidR="00190B8E">
        <w:rPr>
          <w:rFonts w:ascii="Times New Roman" w:hAnsi="Times New Roman" w:cs="Times New Roman"/>
          <w:spacing w:val="-6"/>
          <w:lang w:val="en-US"/>
        </w:rPr>
        <w:t>with comparatively low English fluency participated in</w:t>
      </w:r>
      <w:r w:rsidR="00805F1F" w:rsidRPr="007B7CEA">
        <w:rPr>
          <w:rFonts w:ascii="Times New Roman" w:hAnsi="Times New Roman" w:cs="Times New Roman"/>
          <w:spacing w:val="-6"/>
          <w:lang w:val="en-US"/>
        </w:rPr>
        <w:t xml:space="preserve"> a highly technical quality control meeting with </w:t>
      </w:r>
      <w:r w:rsidR="00FB16A3">
        <w:rPr>
          <w:rFonts w:ascii="Times New Roman" w:hAnsi="Times New Roman" w:cs="Times New Roman"/>
          <w:spacing w:val="-6"/>
          <w:lang w:val="en-US"/>
        </w:rPr>
        <w:t xml:space="preserve">several </w:t>
      </w:r>
      <w:r w:rsidR="00805F1F" w:rsidRPr="007B7CEA">
        <w:rPr>
          <w:rFonts w:ascii="Times New Roman" w:hAnsi="Times New Roman" w:cs="Times New Roman"/>
          <w:spacing w:val="-6"/>
          <w:lang w:val="en-US"/>
        </w:rPr>
        <w:t>native English-speaking U.S. counterparts</w:t>
      </w:r>
      <w:r w:rsidR="00190B8E">
        <w:rPr>
          <w:rFonts w:ascii="Times New Roman" w:hAnsi="Times New Roman" w:cs="Times New Roman"/>
          <w:spacing w:val="-6"/>
          <w:lang w:val="en-US"/>
        </w:rPr>
        <w:t xml:space="preserve">, which resulted in </w:t>
      </w:r>
      <w:r w:rsidR="00805F1F" w:rsidRPr="007B7CEA">
        <w:rPr>
          <w:rFonts w:ascii="Times New Roman" w:hAnsi="Times New Roman" w:cs="Times New Roman"/>
          <w:spacing w:val="-6"/>
          <w:lang w:val="en-US"/>
        </w:rPr>
        <w:t xml:space="preserve">communication failures and a disheartened feeling. </w:t>
      </w:r>
      <w:r w:rsidR="00275ABB">
        <w:rPr>
          <w:rFonts w:ascii="Times New Roman" w:hAnsi="Times New Roman" w:cs="Times New Roman"/>
          <w:spacing w:val="-6"/>
          <w:lang w:val="en-US"/>
        </w:rPr>
        <w:t>Behavioral responses included</w:t>
      </w:r>
      <w:r w:rsidR="002C4D32">
        <w:rPr>
          <w:rFonts w:ascii="Times New Roman" w:hAnsi="Times New Roman" w:cs="Times New Roman"/>
          <w:spacing w:val="-6"/>
          <w:lang w:val="en-US"/>
        </w:rPr>
        <w:t xml:space="preserve"> </w:t>
      </w:r>
      <w:r w:rsidR="00275ABB" w:rsidRPr="00867D53">
        <w:rPr>
          <w:rFonts w:ascii="Times New Roman" w:hAnsi="Times New Roman" w:cs="Times New Roman"/>
          <w:spacing w:val="-6"/>
          <w:lang w:val="en-US"/>
        </w:rPr>
        <w:t>engineer</w:t>
      </w:r>
      <w:r w:rsidR="00275ABB">
        <w:rPr>
          <w:rFonts w:ascii="Times New Roman" w:hAnsi="Times New Roman" w:cs="Times New Roman"/>
          <w:spacing w:val="-6"/>
          <w:lang w:val="en-US"/>
        </w:rPr>
        <w:t>s tracking their</w:t>
      </w:r>
      <w:r w:rsidR="00275ABB" w:rsidRPr="00867D53">
        <w:rPr>
          <w:rFonts w:ascii="Times New Roman" w:hAnsi="Times New Roman" w:cs="Times New Roman"/>
          <w:spacing w:val="-6"/>
          <w:lang w:val="en-US"/>
        </w:rPr>
        <w:t xml:space="preserve"> </w:t>
      </w:r>
      <w:r w:rsidR="00275ABB">
        <w:rPr>
          <w:rFonts w:ascii="Times New Roman" w:hAnsi="Times New Roman" w:cs="Times New Roman"/>
          <w:spacing w:val="-6"/>
          <w:lang w:val="en-US"/>
        </w:rPr>
        <w:t xml:space="preserve">English language usage </w:t>
      </w:r>
      <w:r w:rsidR="00275ABB" w:rsidRPr="00867D53">
        <w:rPr>
          <w:rFonts w:ascii="Times New Roman" w:hAnsi="Times New Roman" w:cs="Times New Roman"/>
          <w:spacing w:val="-6"/>
          <w:lang w:val="en-US"/>
        </w:rPr>
        <w:t xml:space="preserve">to </w:t>
      </w:r>
      <w:r w:rsidR="00275ABB">
        <w:rPr>
          <w:rFonts w:ascii="Times New Roman" w:hAnsi="Times New Roman" w:cs="Times New Roman"/>
          <w:spacing w:val="-6"/>
          <w:lang w:val="en-US"/>
        </w:rPr>
        <w:t xml:space="preserve">increase </w:t>
      </w:r>
      <w:r w:rsidR="00275ABB" w:rsidRPr="00867D53">
        <w:rPr>
          <w:rFonts w:ascii="Times New Roman" w:hAnsi="Times New Roman" w:cs="Times New Roman"/>
          <w:spacing w:val="-6"/>
          <w:lang w:val="en-US"/>
        </w:rPr>
        <w:t>awareness and use English more regularly.</w:t>
      </w:r>
    </w:p>
    <w:p w:rsidR="00094AB1" w:rsidRPr="007B7CEA" w:rsidRDefault="00FB16A3" w:rsidP="006331D6">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In addition to </w:t>
      </w:r>
      <w:r w:rsidR="00A002D8">
        <w:rPr>
          <w:rFonts w:ascii="Times New Roman" w:hAnsi="Times New Roman" w:cs="Times New Roman"/>
          <w:spacing w:val="-6"/>
          <w:lang w:val="en-US"/>
        </w:rPr>
        <w:t>data</w:t>
      </w:r>
      <w:r>
        <w:rPr>
          <w:rFonts w:ascii="Times New Roman" w:hAnsi="Times New Roman" w:cs="Times New Roman"/>
          <w:spacing w:val="-6"/>
          <w:lang w:val="en-US"/>
        </w:rPr>
        <w:t xml:space="preserve"> gathered from the langu</w:t>
      </w:r>
      <w:r w:rsidR="00EA2357">
        <w:rPr>
          <w:rFonts w:ascii="Times New Roman" w:hAnsi="Times New Roman" w:cs="Times New Roman"/>
          <w:spacing w:val="-6"/>
          <w:lang w:val="en-US"/>
        </w:rPr>
        <w:t>a</w:t>
      </w:r>
      <w:r>
        <w:rPr>
          <w:rFonts w:ascii="Times New Roman" w:hAnsi="Times New Roman" w:cs="Times New Roman"/>
          <w:spacing w:val="-6"/>
          <w:lang w:val="en-US"/>
        </w:rPr>
        <w:t xml:space="preserve">ge experts, </w:t>
      </w:r>
      <w:r w:rsidR="006D76C0" w:rsidRPr="007B7CEA">
        <w:rPr>
          <w:rFonts w:ascii="Times New Roman" w:hAnsi="Times New Roman" w:cs="Times New Roman"/>
          <w:spacing w:val="-6"/>
          <w:lang w:val="en-US"/>
        </w:rPr>
        <w:t xml:space="preserve">we </w:t>
      </w:r>
      <w:r>
        <w:rPr>
          <w:rFonts w:ascii="Times New Roman" w:hAnsi="Times New Roman" w:cs="Times New Roman"/>
          <w:spacing w:val="-6"/>
          <w:lang w:val="en-US"/>
        </w:rPr>
        <w:t>collected</w:t>
      </w:r>
      <w:r w:rsidRPr="007B7CEA">
        <w:rPr>
          <w:rFonts w:ascii="Times New Roman" w:hAnsi="Times New Roman" w:cs="Times New Roman"/>
          <w:spacing w:val="-6"/>
          <w:lang w:val="en-US"/>
        </w:rPr>
        <w:t xml:space="preserve"> </w:t>
      </w:r>
      <w:r w:rsidR="00E81444" w:rsidRPr="007B7CEA">
        <w:rPr>
          <w:rFonts w:ascii="Times New Roman" w:hAnsi="Times New Roman" w:cs="Times New Roman"/>
          <w:spacing w:val="-6"/>
          <w:lang w:val="en-US"/>
        </w:rPr>
        <w:t>survey</w:t>
      </w:r>
      <w:r w:rsidR="006D76C0" w:rsidRPr="007B7CEA">
        <w:rPr>
          <w:rFonts w:ascii="Times New Roman" w:hAnsi="Times New Roman" w:cs="Times New Roman"/>
          <w:spacing w:val="-6"/>
          <w:lang w:val="en-US"/>
        </w:rPr>
        <w:t xml:space="preserve"> data</w:t>
      </w:r>
      <w:r w:rsidR="006331D6">
        <w:rPr>
          <w:rFonts w:ascii="Times New Roman" w:hAnsi="Times New Roman" w:cs="Times New Roman"/>
          <w:spacing w:val="-6"/>
          <w:lang w:val="en-US"/>
        </w:rPr>
        <w:t xml:space="preserve"> from employees</w:t>
      </w:r>
      <w:r w:rsidR="006D76C0" w:rsidRPr="007B7CEA">
        <w:rPr>
          <w:rFonts w:ascii="Times New Roman" w:hAnsi="Times New Roman" w:cs="Times New Roman"/>
          <w:spacing w:val="-6"/>
          <w:lang w:val="en-US"/>
        </w:rPr>
        <w:t xml:space="preserve"> </w:t>
      </w:r>
      <w:r w:rsidR="006331D6">
        <w:rPr>
          <w:rFonts w:ascii="Times New Roman" w:hAnsi="Times New Roman" w:cs="Times New Roman"/>
          <w:spacing w:val="-6"/>
          <w:lang w:val="en-US"/>
        </w:rPr>
        <w:t>at</w:t>
      </w:r>
      <w:r w:rsidR="000F0E11" w:rsidRPr="007B7CEA">
        <w:rPr>
          <w:rFonts w:ascii="Times New Roman" w:hAnsi="Times New Roman" w:cs="Times New Roman"/>
          <w:spacing w:val="-6"/>
          <w:lang w:val="en-US"/>
        </w:rPr>
        <w:t xml:space="preserve"> </w:t>
      </w:r>
      <w:r w:rsidRPr="007B7CEA">
        <w:rPr>
          <w:rFonts w:ascii="Times New Roman" w:hAnsi="Times New Roman" w:cs="Times New Roman"/>
          <w:spacing w:val="-6"/>
          <w:lang w:val="en-US"/>
        </w:rPr>
        <w:t>five</w:t>
      </w:r>
      <w:r w:rsidR="00EA2357">
        <w:rPr>
          <w:rFonts w:ascii="Times New Roman" w:hAnsi="Times New Roman" w:cs="Times New Roman"/>
          <w:spacing w:val="-6"/>
          <w:lang w:val="en-US"/>
        </w:rPr>
        <w:t xml:space="preserve"> </w:t>
      </w:r>
      <w:r w:rsidRPr="007B7CEA">
        <w:rPr>
          <w:rFonts w:ascii="Times New Roman" w:hAnsi="Times New Roman" w:cs="Times New Roman"/>
          <w:spacing w:val="-6"/>
          <w:lang w:val="en-US"/>
        </w:rPr>
        <w:t>time</w:t>
      </w:r>
      <w:r w:rsidR="00EA2357">
        <w:rPr>
          <w:rFonts w:ascii="Times New Roman" w:hAnsi="Times New Roman" w:cs="Times New Roman"/>
          <w:spacing w:val="-6"/>
          <w:lang w:val="en-US"/>
        </w:rPr>
        <w:t>s</w:t>
      </w:r>
      <w:r w:rsidR="000F0E11" w:rsidRPr="007B7CEA">
        <w:rPr>
          <w:rFonts w:ascii="Times New Roman" w:hAnsi="Times New Roman" w:cs="Times New Roman"/>
          <w:spacing w:val="-6"/>
          <w:lang w:val="en-US"/>
        </w:rPr>
        <w:t xml:space="preserve"> </w:t>
      </w:r>
      <w:r w:rsidR="006331D6">
        <w:rPr>
          <w:rFonts w:ascii="Times New Roman" w:hAnsi="Times New Roman" w:cs="Times New Roman"/>
          <w:spacing w:val="-6"/>
          <w:lang w:val="en-US"/>
        </w:rPr>
        <w:t xml:space="preserve">during a two-year period. We tested our </w:t>
      </w:r>
      <w:r w:rsidR="006331D6" w:rsidRPr="007B7CEA">
        <w:rPr>
          <w:rFonts w:ascii="Times New Roman" w:hAnsi="Times New Roman" w:cs="Times New Roman"/>
          <w:spacing w:val="-6"/>
          <w:lang w:val="en-US"/>
        </w:rPr>
        <w:t>hypotheses</w:t>
      </w:r>
      <w:r w:rsidR="006331D6">
        <w:rPr>
          <w:rFonts w:ascii="Times New Roman" w:hAnsi="Times New Roman" w:cs="Times New Roman"/>
          <w:spacing w:val="-6"/>
          <w:lang w:val="en-US"/>
        </w:rPr>
        <w:t xml:space="preserve"> on</w:t>
      </w:r>
      <w:r w:rsidR="006331D6" w:rsidRPr="007B7CEA">
        <w:rPr>
          <w:rFonts w:ascii="Times New Roman" w:hAnsi="Times New Roman" w:cs="Times New Roman"/>
          <w:spacing w:val="-6"/>
          <w:lang w:val="en-US"/>
        </w:rPr>
        <w:t xml:space="preserve"> </w:t>
      </w:r>
      <w:r w:rsidR="006331D6">
        <w:rPr>
          <w:rFonts w:ascii="Times New Roman" w:hAnsi="Times New Roman" w:cs="Times New Roman"/>
          <w:spacing w:val="-6"/>
          <w:lang w:val="en-US"/>
        </w:rPr>
        <w:t xml:space="preserve">the effects of the </w:t>
      </w:r>
      <w:r w:rsidR="006331D6" w:rsidRPr="007B7CEA">
        <w:rPr>
          <w:rFonts w:ascii="Times New Roman" w:hAnsi="Times New Roman" w:cs="Times New Roman"/>
          <w:spacing w:val="-6"/>
          <w:lang w:val="en-US"/>
        </w:rPr>
        <w:t xml:space="preserve">English language </w:t>
      </w:r>
      <w:r w:rsidR="006331D6">
        <w:rPr>
          <w:rFonts w:ascii="Times New Roman" w:hAnsi="Times New Roman" w:cs="Times New Roman"/>
          <w:spacing w:val="-6"/>
          <w:lang w:val="en-US"/>
        </w:rPr>
        <w:t>self-</w:t>
      </w:r>
      <w:r w:rsidR="006331D6" w:rsidRPr="007B7CEA">
        <w:rPr>
          <w:rFonts w:ascii="Times New Roman" w:hAnsi="Times New Roman" w:cs="Times New Roman"/>
          <w:spacing w:val="-6"/>
          <w:lang w:val="en-US"/>
        </w:rPr>
        <w:t xml:space="preserve">efficacy and negative affect </w:t>
      </w:r>
      <w:r w:rsidR="006331D6">
        <w:rPr>
          <w:rFonts w:ascii="Times New Roman" w:hAnsi="Times New Roman" w:cs="Times New Roman"/>
          <w:spacing w:val="-6"/>
          <w:lang w:val="en-US"/>
        </w:rPr>
        <w:t xml:space="preserve">trajectories with the full </w:t>
      </w:r>
      <w:r w:rsidR="006331D6" w:rsidRPr="007B7CEA">
        <w:rPr>
          <w:rFonts w:ascii="Times New Roman" w:hAnsi="Times New Roman" w:cs="Times New Roman"/>
          <w:spacing w:val="-6"/>
          <w:lang w:val="en-US"/>
        </w:rPr>
        <w:t>sample of 60.</w:t>
      </w:r>
      <w:r w:rsidR="006331D6">
        <w:rPr>
          <w:rFonts w:ascii="Times New Roman" w:hAnsi="Times New Roman" w:cs="Times New Roman"/>
          <w:spacing w:val="-6"/>
          <w:lang w:val="en-US"/>
        </w:rPr>
        <w:t xml:space="preserve"> </w:t>
      </w:r>
      <w:r w:rsidR="00240ED6">
        <w:rPr>
          <w:rFonts w:ascii="Times New Roman" w:hAnsi="Times New Roman" w:cs="Times New Roman"/>
          <w:spacing w:val="-6"/>
          <w:lang w:val="en-US"/>
        </w:rPr>
        <w:t>W</w:t>
      </w:r>
      <w:r w:rsidR="006331D6">
        <w:rPr>
          <w:rFonts w:ascii="Times New Roman" w:hAnsi="Times New Roman" w:cs="Times New Roman"/>
          <w:spacing w:val="-6"/>
          <w:lang w:val="en-US"/>
        </w:rPr>
        <w:t xml:space="preserve">e relied on </w:t>
      </w:r>
      <w:r w:rsidR="006331D6" w:rsidRPr="007B7CEA">
        <w:rPr>
          <w:rFonts w:ascii="Times New Roman" w:hAnsi="Times New Roman" w:cs="Times New Roman"/>
          <w:spacing w:val="-6"/>
          <w:lang w:val="en-US"/>
        </w:rPr>
        <w:t>40</w:t>
      </w:r>
      <w:r w:rsidR="006331D6">
        <w:rPr>
          <w:rFonts w:ascii="Times New Roman" w:hAnsi="Times New Roman" w:cs="Times New Roman"/>
          <w:spacing w:val="-6"/>
          <w:lang w:val="en-US"/>
        </w:rPr>
        <w:t xml:space="preserve"> out of 60 surveys for our variable-cent</w:t>
      </w:r>
      <w:r w:rsidR="002C4F77">
        <w:rPr>
          <w:rFonts w:ascii="Times New Roman" w:hAnsi="Times New Roman" w:cs="Times New Roman"/>
          <w:spacing w:val="-6"/>
          <w:lang w:val="en-US"/>
        </w:rPr>
        <w:t>e</w:t>
      </w:r>
      <w:r w:rsidR="006331D6">
        <w:rPr>
          <w:rFonts w:ascii="Times New Roman" w:hAnsi="Times New Roman" w:cs="Times New Roman"/>
          <w:spacing w:val="-6"/>
          <w:lang w:val="en-US"/>
        </w:rPr>
        <w:t xml:space="preserve">red mediation analysis because we did not have </w:t>
      </w:r>
      <w:r w:rsidR="005525BB">
        <w:rPr>
          <w:rFonts w:ascii="Times New Roman" w:hAnsi="Times New Roman" w:cs="Times New Roman"/>
          <w:spacing w:val="-6"/>
          <w:lang w:val="en-US"/>
        </w:rPr>
        <w:t xml:space="preserve">the </w:t>
      </w:r>
      <w:r w:rsidR="006331D6">
        <w:rPr>
          <w:rFonts w:ascii="Times New Roman" w:hAnsi="Times New Roman" w:cs="Times New Roman"/>
          <w:spacing w:val="-6"/>
          <w:lang w:val="en-US"/>
        </w:rPr>
        <w:t>five surveys for all 60 division</w:t>
      </w:r>
      <w:r w:rsidR="006A6FB0">
        <w:rPr>
          <w:rFonts w:ascii="Times New Roman" w:hAnsi="Times New Roman" w:cs="Times New Roman"/>
          <w:spacing w:val="-6"/>
          <w:lang w:val="en-US"/>
        </w:rPr>
        <w:t xml:space="preserve"> </w:t>
      </w:r>
      <w:r w:rsidR="006331D6">
        <w:rPr>
          <w:rFonts w:ascii="Times New Roman" w:hAnsi="Times New Roman" w:cs="Times New Roman"/>
          <w:spacing w:val="-6"/>
          <w:lang w:val="en-US"/>
        </w:rPr>
        <w:t xml:space="preserve">members. </w:t>
      </w:r>
      <w:r w:rsidR="006331D6" w:rsidRPr="007B7CEA">
        <w:rPr>
          <w:rFonts w:ascii="Times New Roman" w:hAnsi="Times New Roman" w:cs="Times New Roman"/>
          <w:spacing w:val="-6"/>
          <w:lang w:val="en-US"/>
        </w:rPr>
        <w:t xml:space="preserve">Seven </w:t>
      </w:r>
      <w:r w:rsidR="006331D6">
        <w:rPr>
          <w:rFonts w:ascii="Times New Roman" w:hAnsi="Times New Roman" w:cs="Times New Roman"/>
          <w:spacing w:val="-6"/>
          <w:lang w:val="en-US"/>
        </w:rPr>
        <w:t xml:space="preserve">people </w:t>
      </w:r>
      <w:r w:rsidR="006331D6" w:rsidRPr="007B7CEA">
        <w:rPr>
          <w:rFonts w:ascii="Times New Roman" w:hAnsi="Times New Roman" w:cs="Times New Roman"/>
          <w:spacing w:val="-6"/>
          <w:lang w:val="en-US"/>
        </w:rPr>
        <w:t xml:space="preserve">responded </w:t>
      </w:r>
      <w:r w:rsidR="006331D6">
        <w:rPr>
          <w:rFonts w:ascii="Times New Roman" w:hAnsi="Times New Roman" w:cs="Times New Roman"/>
          <w:spacing w:val="-6"/>
          <w:lang w:val="en-US"/>
        </w:rPr>
        <w:t>four times</w:t>
      </w:r>
      <w:r w:rsidR="006331D6" w:rsidRPr="007B7CEA">
        <w:rPr>
          <w:rFonts w:ascii="Times New Roman" w:hAnsi="Times New Roman" w:cs="Times New Roman"/>
          <w:spacing w:val="-6"/>
          <w:lang w:val="en-US"/>
        </w:rPr>
        <w:t xml:space="preserve">, six </w:t>
      </w:r>
      <w:r w:rsidR="006331D6">
        <w:rPr>
          <w:rFonts w:ascii="Times New Roman" w:hAnsi="Times New Roman" w:cs="Times New Roman"/>
          <w:spacing w:val="-6"/>
          <w:lang w:val="en-US"/>
        </w:rPr>
        <w:t>people</w:t>
      </w:r>
      <w:r w:rsidR="006331D6" w:rsidRPr="007B7CEA">
        <w:rPr>
          <w:rFonts w:ascii="Times New Roman" w:hAnsi="Times New Roman" w:cs="Times New Roman"/>
          <w:spacing w:val="-6"/>
          <w:lang w:val="en-US"/>
        </w:rPr>
        <w:t xml:space="preserve"> </w:t>
      </w:r>
      <w:r w:rsidR="006331D6">
        <w:rPr>
          <w:rFonts w:ascii="Times New Roman" w:hAnsi="Times New Roman" w:cs="Times New Roman"/>
          <w:spacing w:val="-6"/>
          <w:lang w:val="en-US"/>
        </w:rPr>
        <w:t>three times</w:t>
      </w:r>
      <w:r w:rsidR="006331D6" w:rsidRPr="007B7CEA">
        <w:rPr>
          <w:rFonts w:ascii="Times New Roman" w:hAnsi="Times New Roman" w:cs="Times New Roman"/>
          <w:spacing w:val="-6"/>
          <w:lang w:val="en-US"/>
        </w:rPr>
        <w:t xml:space="preserve">, five </w:t>
      </w:r>
      <w:r w:rsidR="006331D6">
        <w:rPr>
          <w:rFonts w:ascii="Times New Roman" w:hAnsi="Times New Roman" w:cs="Times New Roman"/>
          <w:spacing w:val="-6"/>
          <w:lang w:val="en-US"/>
        </w:rPr>
        <w:t>people twice</w:t>
      </w:r>
      <w:r w:rsidR="006331D6" w:rsidRPr="007B7CEA">
        <w:rPr>
          <w:rFonts w:ascii="Times New Roman" w:hAnsi="Times New Roman" w:cs="Times New Roman"/>
          <w:spacing w:val="-6"/>
          <w:lang w:val="en-US"/>
        </w:rPr>
        <w:t xml:space="preserve">, and the remaining two individuals only </w:t>
      </w:r>
      <w:r w:rsidR="006331D6">
        <w:rPr>
          <w:rFonts w:ascii="Times New Roman" w:hAnsi="Times New Roman" w:cs="Times New Roman"/>
          <w:spacing w:val="-6"/>
          <w:lang w:val="en-US"/>
        </w:rPr>
        <w:t>once.</w:t>
      </w:r>
      <w:r w:rsidR="006331D6" w:rsidRPr="007B7CEA">
        <w:rPr>
          <w:rFonts w:ascii="Times New Roman" w:hAnsi="Times New Roman" w:cs="Times New Roman"/>
          <w:spacing w:val="-6"/>
          <w:lang w:val="en-US"/>
        </w:rPr>
        <w:t xml:space="preserve"> The respondent attrition is mainly due to nine employees leaving the company before the end of the two-ye</w:t>
      </w:r>
      <w:r w:rsidR="006331D6">
        <w:rPr>
          <w:rFonts w:ascii="Times New Roman" w:hAnsi="Times New Roman" w:cs="Times New Roman"/>
          <w:spacing w:val="-6"/>
          <w:lang w:val="en-US"/>
        </w:rPr>
        <w:t>ar period</w:t>
      </w:r>
      <w:r w:rsidR="006331D6" w:rsidRPr="007B7CEA">
        <w:rPr>
          <w:rFonts w:ascii="Times New Roman" w:hAnsi="Times New Roman" w:cs="Times New Roman"/>
          <w:spacing w:val="-6"/>
          <w:lang w:val="en-US"/>
        </w:rPr>
        <w:t>.</w:t>
      </w:r>
      <w:r w:rsidR="006331D6">
        <w:rPr>
          <w:rFonts w:ascii="Times New Roman" w:hAnsi="Times New Roman" w:cs="Times New Roman"/>
          <w:spacing w:val="-6"/>
          <w:lang w:val="en-US"/>
        </w:rPr>
        <w:t xml:space="preserve"> </w:t>
      </w:r>
      <w:r w:rsidR="002C4F77">
        <w:rPr>
          <w:rFonts w:ascii="Times New Roman" w:hAnsi="Times New Roman" w:cs="Times New Roman"/>
          <w:spacing w:val="-6"/>
          <w:lang w:val="en-US"/>
        </w:rPr>
        <w:t xml:space="preserve">No employee left the company between the decision to change the language and the arrival of the language experts. </w:t>
      </w:r>
      <w:r w:rsidR="006331D6">
        <w:rPr>
          <w:rFonts w:ascii="Times New Roman" w:hAnsi="Times New Roman" w:cs="Times New Roman"/>
          <w:spacing w:val="-6"/>
          <w:lang w:val="en-US"/>
        </w:rPr>
        <w:t xml:space="preserve">Note that our results </w:t>
      </w:r>
      <w:r w:rsidR="007D3E6B">
        <w:rPr>
          <w:rFonts w:ascii="Times New Roman" w:hAnsi="Times New Roman" w:cs="Times New Roman"/>
          <w:spacing w:val="-6"/>
          <w:lang w:val="en-US"/>
        </w:rPr>
        <w:t>for the test</w:t>
      </w:r>
      <w:r w:rsidR="00EA2357">
        <w:rPr>
          <w:rFonts w:ascii="Times New Roman" w:hAnsi="Times New Roman" w:cs="Times New Roman"/>
          <w:spacing w:val="-6"/>
          <w:lang w:val="en-US"/>
        </w:rPr>
        <w:t xml:space="preserve"> of Hypotheses 3-4 </w:t>
      </w:r>
      <w:r w:rsidR="006331D6">
        <w:rPr>
          <w:rFonts w:ascii="Times New Roman" w:hAnsi="Times New Roman" w:cs="Times New Roman"/>
          <w:spacing w:val="-6"/>
          <w:lang w:val="en-US"/>
        </w:rPr>
        <w:t>do not change when using the smaller sample of 40.</w:t>
      </w:r>
    </w:p>
    <w:p w:rsidR="00094AB1" w:rsidRPr="007B7CEA" w:rsidRDefault="00094AB1" w:rsidP="00140066">
      <w:pPr>
        <w:spacing w:before="120" w:after="120" w:line="480" w:lineRule="auto"/>
        <w:rPr>
          <w:rFonts w:ascii="Times New Roman" w:hAnsi="Times New Roman" w:cs="Times New Roman"/>
          <w:b/>
          <w:spacing w:val="-6"/>
          <w:lang w:val="en-US"/>
        </w:rPr>
      </w:pPr>
      <w:r w:rsidRPr="007B7CEA">
        <w:rPr>
          <w:rFonts w:ascii="Times New Roman" w:hAnsi="Times New Roman" w:cs="Times New Roman"/>
          <w:b/>
          <w:spacing w:val="-6"/>
          <w:lang w:val="en-US"/>
        </w:rPr>
        <w:t>Measure</w:t>
      </w:r>
      <w:r w:rsidR="0030555F" w:rsidRPr="007B7CEA">
        <w:rPr>
          <w:rFonts w:ascii="Times New Roman" w:hAnsi="Times New Roman" w:cs="Times New Roman"/>
          <w:b/>
          <w:spacing w:val="-6"/>
          <w:lang w:val="en-US"/>
        </w:rPr>
        <w:t>s</w:t>
      </w:r>
    </w:p>
    <w:p w:rsidR="00525BC8" w:rsidRPr="00525BC8" w:rsidRDefault="004F33BB" w:rsidP="00E51F85">
      <w:pPr>
        <w:spacing w:after="0" w:line="480" w:lineRule="auto"/>
        <w:ind w:firstLine="426"/>
        <w:rPr>
          <w:rFonts w:ascii="Times New Roman" w:hAnsi="Times New Roman" w:cs="Times New Roman"/>
          <w:lang w:val="en-US"/>
        </w:rPr>
      </w:pPr>
      <w:r w:rsidRPr="007B7CEA">
        <w:rPr>
          <w:rFonts w:ascii="Times New Roman" w:hAnsi="Times New Roman" w:cs="Times New Roman"/>
          <w:spacing w:val="-6"/>
          <w:lang w:val="en-US"/>
        </w:rPr>
        <w:t xml:space="preserve">Over the two years, we collected five standardized diagnostic </w:t>
      </w:r>
      <w:r w:rsidR="0022535A">
        <w:rPr>
          <w:rFonts w:ascii="Times New Roman" w:hAnsi="Times New Roman" w:cs="Times New Roman"/>
          <w:spacing w:val="-6"/>
          <w:lang w:val="en-US"/>
        </w:rPr>
        <w:t>tests</w:t>
      </w:r>
      <w:r w:rsidRPr="007B7CEA">
        <w:rPr>
          <w:rFonts w:ascii="Times New Roman" w:hAnsi="Times New Roman" w:cs="Times New Roman"/>
          <w:spacing w:val="-6"/>
          <w:lang w:val="en-US"/>
        </w:rPr>
        <w:t xml:space="preserve"> of English language </w:t>
      </w:r>
      <w:r>
        <w:rPr>
          <w:rFonts w:ascii="Times New Roman" w:hAnsi="Times New Roman" w:cs="Times New Roman"/>
          <w:spacing w:val="-6"/>
          <w:lang w:val="en-US"/>
        </w:rPr>
        <w:t xml:space="preserve">learning </w:t>
      </w:r>
      <w:r w:rsidR="00C927C3">
        <w:rPr>
          <w:rFonts w:ascii="Times New Roman" w:hAnsi="Times New Roman" w:cs="Times New Roman"/>
          <w:spacing w:val="-6"/>
          <w:lang w:val="en-US"/>
        </w:rPr>
        <w:t xml:space="preserve">provided by </w:t>
      </w:r>
      <w:r w:rsidR="00D944CF">
        <w:rPr>
          <w:rFonts w:ascii="Times New Roman" w:hAnsi="Times New Roman" w:cs="Times New Roman"/>
          <w:spacing w:val="-6"/>
          <w:lang w:val="en-US"/>
        </w:rPr>
        <w:t xml:space="preserve">the </w:t>
      </w:r>
      <w:r w:rsidR="0022535A">
        <w:rPr>
          <w:rFonts w:ascii="Times New Roman" w:hAnsi="Times New Roman" w:cs="Times New Roman"/>
          <w:spacing w:val="-6"/>
          <w:lang w:val="en-US"/>
        </w:rPr>
        <w:t xml:space="preserve">language experts, </w:t>
      </w:r>
      <w:r>
        <w:rPr>
          <w:rFonts w:ascii="Times New Roman" w:hAnsi="Times New Roman" w:cs="Times New Roman"/>
          <w:spacing w:val="-6"/>
          <w:lang w:val="en-US"/>
        </w:rPr>
        <w:t>and</w:t>
      </w:r>
      <w:r w:rsidRPr="007B7CEA">
        <w:rPr>
          <w:rFonts w:ascii="Times New Roman" w:hAnsi="Times New Roman" w:cs="Times New Roman"/>
          <w:spacing w:val="-6"/>
          <w:lang w:val="en-US"/>
        </w:rPr>
        <w:t xml:space="preserve"> five self-report </w:t>
      </w:r>
      <w:r w:rsidR="0022535A">
        <w:rPr>
          <w:rFonts w:ascii="Times New Roman" w:hAnsi="Times New Roman" w:cs="Times New Roman"/>
          <w:spacing w:val="-6"/>
          <w:lang w:val="en-US"/>
        </w:rPr>
        <w:t>surveys from employees</w:t>
      </w:r>
      <w:r w:rsidR="00C927C3">
        <w:rPr>
          <w:rFonts w:ascii="Times New Roman" w:hAnsi="Times New Roman" w:cs="Times New Roman"/>
          <w:spacing w:val="-6"/>
          <w:lang w:val="en-US"/>
        </w:rPr>
        <w:t>,</w:t>
      </w:r>
      <w:r w:rsidR="0022535A">
        <w:rPr>
          <w:rFonts w:ascii="Times New Roman" w:hAnsi="Times New Roman" w:cs="Times New Roman"/>
          <w:spacing w:val="-6"/>
          <w:lang w:val="en-US"/>
        </w:rPr>
        <w:t xml:space="preserve"> </w:t>
      </w:r>
      <w:r w:rsidR="00E51F85">
        <w:rPr>
          <w:rFonts w:ascii="Times New Roman" w:hAnsi="Times New Roman" w:cs="Times New Roman"/>
          <w:spacing w:val="-6"/>
          <w:lang w:val="en-US"/>
        </w:rPr>
        <w:t xml:space="preserve">in English and Spanish. </w:t>
      </w:r>
      <w:r w:rsidR="00C927C3">
        <w:rPr>
          <w:rFonts w:ascii="Times New Roman" w:hAnsi="Times New Roman" w:cs="Times New Roman"/>
          <w:lang w:val="en-US"/>
        </w:rPr>
        <w:t>O</w:t>
      </w:r>
      <w:r w:rsidR="00525BC8">
        <w:rPr>
          <w:rFonts w:ascii="Times New Roman" w:hAnsi="Times New Roman" w:cs="Times New Roman"/>
          <w:lang w:val="en-US"/>
        </w:rPr>
        <w:t xml:space="preserve">ur measurement intervals were unequally spaced because data collection was occasion-specific (Vermunt 2010), following </w:t>
      </w:r>
      <w:r w:rsidR="00546B6D">
        <w:rPr>
          <w:rFonts w:ascii="Times New Roman" w:hAnsi="Times New Roman" w:cs="Times New Roman"/>
          <w:lang w:val="en-US"/>
        </w:rPr>
        <w:t xml:space="preserve">training </w:t>
      </w:r>
      <w:r w:rsidR="00525BC8">
        <w:rPr>
          <w:rFonts w:ascii="Times New Roman" w:hAnsi="Times New Roman" w:cs="Times New Roman"/>
          <w:lang w:val="en-US"/>
        </w:rPr>
        <w:t>interventions or curriculum</w:t>
      </w:r>
      <w:r w:rsidR="00C927C3">
        <w:rPr>
          <w:rFonts w:ascii="Times New Roman" w:hAnsi="Times New Roman" w:cs="Times New Roman"/>
          <w:lang w:val="en-US"/>
        </w:rPr>
        <w:t xml:space="preserve"> changes</w:t>
      </w:r>
      <w:r w:rsidR="00525BC8">
        <w:rPr>
          <w:rFonts w:ascii="Times New Roman" w:hAnsi="Times New Roman" w:cs="Times New Roman"/>
          <w:lang w:val="en-US"/>
        </w:rPr>
        <w:t>. Other studies have similarly used occasion-specific measurement points that are unequally spaced (e.g.</w:t>
      </w:r>
      <w:r w:rsidR="0016208A">
        <w:rPr>
          <w:rFonts w:ascii="Times New Roman" w:hAnsi="Times New Roman" w:cs="Times New Roman"/>
          <w:lang w:val="en-US"/>
        </w:rPr>
        <w:t>,</w:t>
      </w:r>
      <w:r w:rsidR="00525BC8">
        <w:rPr>
          <w:rFonts w:ascii="Times New Roman" w:hAnsi="Times New Roman" w:cs="Times New Roman"/>
          <w:lang w:val="en-US"/>
        </w:rPr>
        <w:t xml:space="preserve"> Morin et al. 2011). </w:t>
      </w:r>
      <w:r w:rsidR="00C927C3">
        <w:rPr>
          <w:rFonts w:ascii="Times New Roman" w:hAnsi="Times New Roman" w:cs="Times New Roman"/>
          <w:spacing w:val="-6"/>
          <w:lang w:val="en-US"/>
        </w:rPr>
        <w:t>Because t</w:t>
      </w:r>
      <w:r w:rsidR="00E24691">
        <w:rPr>
          <w:rFonts w:ascii="Times New Roman" w:hAnsi="Times New Roman" w:cs="Times New Roman"/>
          <w:spacing w:val="-6"/>
          <w:lang w:val="en-US"/>
        </w:rPr>
        <w:t xml:space="preserve">he language experts recommended </w:t>
      </w:r>
      <w:r w:rsidR="00C927C3">
        <w:rPr>
          <w:rFonts w:ascii="Times New Roman" w:hAnsi="Times New Roman" w:cs="Times New Roman"/>
          <w:spacing w:val="-6"/>
          <w:lang w:val="en-US"/>
        </w:rPr>
        <w:t>postponing</w:t>
      </w:r>
      <w:r w:rsidR="00B56D27">
        <w:rPr>
          <w:rFonts w:ascii="Times New Roman" w:hAnsi="Times New Roman" w:cs="Times New Roman"/>
          <w:spacing w:val="-6"/>
          <w:lang w:val="en-US"/>
        </w:rPr>
        <w:t xml:space="preserve"> </w:t>
      </w:r>
      <w:r w:rsidR="00E24691">
        <w:rPr>
          <w:rFonts w:ascii="Times New Roman" w:hAnsi="Times New Roman" w:cs="Times New Roman"/>
          <w:spacing w:val="-6"/>
          <w:lang w:val="en-US"/>
        </w:rPr>
        <w:t>survey</w:t>
      </w:r>
      <w:r w:rsidR="00B56D27">
        <w:rPr>
          <w:rFonts w:ascii="Times New Roman" w:hAnsi="Times New Roman" w:cs="Times New Roman"/>
          <w:spacing w:val="-6"/>
          <w:lang w:val="en-US"/>
        </w:rPr>
        <w:t>s</w:t>
      </w:r>
      <w:r w:rsidR="00E24691">
        <w:rPr>
          <w:rFonts w:ascii="Times New Roman" w:hAnsi="Times New Roman" w:cs="Times New Roman"/>
          <w:spacing w:val="-6"/>
          <w:lang w:val="en-US"/>
        </w:rPr>
        <w:t xml:space="preserve"> </w:t>
      </w:r>
      <w:r w:rsidR="00C927C3">
        <w:rPr>
          <w:rFonts w:ascii="Times New Roman" w:hAnsi="Times New Roman" w:cs="Times New Roman"/>
          <w:spacing w:val="-6"/>
          <w:lang w:val="en-US"/>
        </w:rPr>
        <w:t xml:space="preserve">until sometime </w:t>
      </w:r>
      <w:r w:rsidR="00E24691">
        <w:rPr>
          <w:rFonts w:ascii="Times New Roman" w:hAnsi="Times New Roman" w:cs="Times New Roman"/>
          <w:spacing w:val="-6"/>
          <w:lang w:val="en-US"/>
        </w:rPr>
        <w:t xml:space="preserve">after employees had settled into their learning routines </w:t>
      </w:r>
      <w:r w:rsidR="00525BC8">
        <w:rPr>
          <w:rFonts w:ascii="Times New Roman" w:hAnsi="Times New Roman" w:cs="Times New Roman"/>
          <w:spacing w:val="-6"/>
          <w:lang w:val="en-US"/>
        </w:rPr>
        <w:t xml:space="preserve">in order </w:t>
      </w:r>
      <w:r w:rsidR="00525BC8">
        <w:rPr>
          <w:rFonts w:ascii="Times New Roman" w:hAnsi="Times New Roman" w:cs="Times New Roman"/>
          <w:spacing w:val="-6"/>
          <w:lang w:val="en-US"/>
        </w:rPr>
        <w:lastRenderedPageBreak/>
        <w:t xml:space="preserve">to </w:t>
      </w:r>
      <w:r w:rsidR="00E24691">
        <w:rPr>
          <w:rFonts w:ascii="Times New Roman" w:hAnsi="Times New Roman" w:cs="Times New Roman"/>
          <w:spacing w:val="-6"/>
          <w:lang w:val="en-US"/>
        </w:rPr>
        <w:t xml:space="preserve">avoid </w:t>
      </w:r>
      <w:r w:rsidR="00525BC8">
        <w:rPr>
          <w:rFonts w:ascii="Times New Roman" w:hAnsi="Times New Roman" w:cs="Times New Roman"/>
          <w:spacing w:val="-6"/>
          <w:lang w:val="en-US"/>
        </w:rPr>
        <w:t>overburden</w:t>
      </w:r>
      <w:r w:rsidR="00E24691">
        <w:rPr>
          <w:rFonts w:ascii="Times New Roman" w:hAnsi="Times New Roman" w:cs="Times New Roman"/>
          <w:spacing w:val="-6"/>
          <w:lang w:val="en-US"/>
        </w:rPr>
        <w:t>ing them</w:t>
      </w:r>
      <w:r w:rsidR="00C927C3">
        <w:rPr>
          <w:rFonts w:ascii="Times New Roman" w:hAnsi="Times New Roman" w:cs="Times New Roman"/>
          <w:spacing w:val="-6"/>
          <w:lang w:val="en-US"/>
        </w:rPr>
        <w:t xml:space="preserve">, </w:t>
      </w:r>
      <w:r w:rsidR="00B56D27">
        <w:rPr>
          <w:rFonts w:ascii="Times New Roman" w:hAnsi="Times New Roman" w:cs="Times New Roman"/>
          <w:spacing w:val="-6"/>
          <w:lang w:val="en-US"/>
        </w:rPr>
        <w:t>we conducted the first of five self-report surveys five months after the experts’ first diagnostic test</w:t>
      </w:r>
      <w:r w:rsidR="00525BC8">
        <w:rPr>
          <w:rFonts w:ascii="Times New Roman" w:hAnsi="Times New Roman" w:cs="Times New Roman"/>
          <w:spacing w:val="-6"/>
          <w:lang w:val="en-US"/>
        </w:rPr>
        <w:t xml:space="preserve">. The remaining four </w:t>
      </w:r>
      <w:r w:rsidR="00B56D27">
        <w:rPr>
          <w:rFonts w:ascii="Times New Roman" w:hAnsi="Times New Roman" w:cs="Times New Roman"/>
          <w:spacing w:val="-6"/>
          <w:lang w:val="en-US"/>
        </w:rPr>
        <w:t xml:space="preserve">survey </w:t>
      </w:r>
      <w:r w:rsidR="00525BC8">
        <w:rPr>
          <w:rFonts w:ascii="Times New Roman" w:hAnsi="Times New Roman" w:cs="Times New Roman"/>
          <w:spacing w:val="-6"/>
          <w:lang w:val="en-US"/>
        </w:rPr>
        <w:t xml:space="preserve">data collection points then followed the </w:t>
      </w:r>
      <w:r w:rsidR="00B56D27">
        <w:rPr>
          <w:rFonts w:ascii="Times New Roman" w:hAnsi="Times New Roman" w:cs="Times New Roman"/>
          <w:spacing w:val="-6"/>
          <w:lang w:val="en-US"/>
        </w:rPr>
        <w:t xml:space="preserve">experts’ </w:t>
      </w:r>
      <w:r w:rsidR="00E24691">
        <w:rPr>
          <w:rFonts w:ascii="Times New Roman" w:hAnsi="Times New Roman" w:cs="Times New Roman"/>
          <w:spacing w:val="-6"/>
          <w:lang w:val="en-US"/>
        </w:rPr>
        <w:t>diagnostic tests</w:t>
      </w:r>
      <w:r w:rsidR="00525BC8">
        <w:rPr>
          <w:rFonts w:ascii="Times New Roman" w:hAnsi="Times New Roman" w:cs="Times New Roman"/>
          <w:spacing w:val="-6"/>
          <w:lang w:val="en-US"/>
        </w:rPr>
        <w:t xml:space="preserve">. </w:t>
      </w:r>
    </w:p>
    <w:p w:rsidR="00A91C73" w:rsidRPr="007B7CEA" w:rsidRDefault="00D3487B" w:rsidP="009C465C">
      <w:pPr>
        <w:spacing w:after="0" w:line="480" w:lineRule="auto"/>
        <w:ind w:firstLine="426"/>
        <w:rPr>
          <w:rFonts w:ascii="Times New Roman" w:hAnsi="Times New Roman" w:cs="Times New Roman"/>
          <w:spacing w:val="-6"/>
          <w:lang w:val="en-US"/>
        </w:rPr>
      </w:pPr>
      <w:r w:rsidRPr="007B7CEA">
        <w:rPr>
          <w:rFonts w:ascii="Times New Roman" w:hAnsi="Times New Roman" w:cs="Times New Roman"/>
          <w:i/>
          <w:spacing w:val="-6"/>
          <w:lang w:val="en-US"/>
        </w:rPr>
        <w:t>Independent variables</w:t>
      </w:r>
      <w:r w:rsidR="00A20134" w:rsidRPr="007B7CEA">
        <w:rPr>
          <w:rFonts w:ascii="Times New Roman" w:hAnsi="Times New Roman" w:cs="Times New Roman"/>
          <w:i/>
          <w:spacing w:val="-6"/>
          <w:lang w:val="en-US"/>
        </w:rPr>
        <w:t>.</w:t>
      </w:r>
      <w:r w:rsidR="00BD5396" w:rsidRPr="007B7CEA">
        <w:rPr>
          <w:rFonts w:ascii="Times New Roman" w:hAnsi="Times New Roman" w:cs="Times New Roman"/>
          <w:spacing w:val="-6"/>
          <w:lang w:val="en-US"/>
        </w:rPr>
        <w:t xml:space="preserve"> </w:t>
      </w:r>
      <w:r w:rsidR="009C465C" w:rsidRPr="007B7CEA">
        <w:rPr>
          <w:rFonts w:ascii="Times New Roman" w:hAnsi="Times New Roman" w:cs="Times New Roman"/>
          <w:spacing w:val="-6"/>
          <w:lang w:val="en-US"/>
        </w:rPr>
        <w:t xml:space="preserve">To measure employees’ </w:t>
      </w:r>
      <w:r w:rsidR="009C465C" w:rsidRPr="007B7CEA">
        <w:rPr>
          <w:rFonts w:ascii="Times New Roman" w:hAnsi="Times New Roman" w:cs="Times New Roman"/>
          <w:i/>
          <w:spacing w:val="-6"/>
          <w:lang w:val="en-US"/>
        </w:rPr>
        <w:t xml:space="preserve">English language </w:t>
      </w:r>
      <w:r w:rsidR="009C465C">
        <w:rPr>
          <w:rFonts w:ascii="Times New Roman" w:hAnsi="Times New Roman" w:cs="Times New Roman"/>
          <w:i/>
          <w:spacing w:val="-6"/>
          <w:lang w:val="en-US"/>
        </w:rPr>
        <w:t>self-</w:t>
      </w:r>
      <w:r w:rsidR="009C465C" w:rsidRPr="007B7CEA">
        <w:rPr>
          <w:rFonts w:ascii="Times New Roman" w:hAnsi="Times New Roman" w:cs="Times New Roman"/>
          <w:i/>
          <w:spacing w:val="-6"/>
          <w:lang w:val="en-US"/>
        </w:rPr>
        <w:t xml:space="preserve">efficacy </w:t>
      </w:r>
      <w:r w:rsidR="009C465C" w:rsidRPr="007B7CEA">
        <w:rPr>
          <w:rFonts w:ascii="Times New Roman" w:hAnsi="Times New Roman" w:cs="Times New Roman"/>
          <w:spacing w:val="-6"/>
          <w:lang w:val="en-US"/>
        </w:rPr>
        <w:t xml:space="preserve">we </w:t>
      </w:r>
      <w:r w:rsidR="009C465C">
        <w:rPr>
          <w:rFonts w:ascii="Times New Roman" w:hAnsi="Times New Roman" w:cs="Times New Roman"/>
          <w:spacing w:val="-6"/>
          <w:lang w:val="en-US"/>
        </w:rPr>
        <w:t>used Takeuchi, Yun and</w:t>
      </w:r>
      <w:r w:rsidR="009C465C" w:rsidRPr="001E4244">
        <w:rPr>
          <w:rFonts w:ascii="Times New Roman" w:hAnsi="Times New Roman" w:cs="Times New Roman"/>
          <w:spacing w:val="-6"/>
          <w:lang w:val="en-US"/>
        </w:rPr>
        <w:t xml:space="preserve"> Russell</w:t>
      </w:r>
      <w:r w:rsidR="009C465C">
        <w:rPr>
          <w:rFonts w:ascii="Times New Roman" w:hAnsi="Times New Roman" w:cs="Times New Roman"/>
          <w:spacing w:val="-6"/>
          <w:lang w:val="en-US"/>
        </w:rPr>
        <w:t>’s</w:t>
      </w:r>
      <w:r w:rsidR="009C465C" w:rsidRPr="007B7CEA">
        <w:rPr>
          <w:rFonts w:ascii="Times New Roman" w:hAnsi="Times New Roman" w:cs="Times New Roman"/>
          <w:spacing w:val="-6"/>
          <w:lang w:val="en-US"/>
        </w:rPr>
        <w:t xml:space="preserve"> </w:t>
      </w:r>
      <w:r w:rsidR="009C465C">
        <w:rPr>
          <w:rFonts w:ascii="Times New Roman" w:hAnsi="Times New Roman" w:cs="Times New Roman"/>
          <w:spacing w:val="-6"/>
          <w:lang w:val="en-US"/>
        </w:rPr>
        <w:t>(2002)</w:t>
      </w:r>
      <w:r w:rsidR="009C465C" w:rsidRPr="007B7CEA">
        <w:rPr>
          <w:rFonts w:ascii="Times New Roman" w:hAnsi="Times New Roman" w:cs="Times New Roman"/>
          <w:spacing w:val="-6"/>
          <w:lang w:val="en-US"/>
        </w:rPr>
        <w:t xml:space="preserve"> five-item measure that assessed respondents’ level of confidence in writing, reading and understanding, speaking, listening to, and general use of English</w:t>
      </w:r>
      <w:r w:rsidR="00EB75E3">
        <w:rPr>
          <w:rFonts w:ascii="Times New Roman" w:hAnsi="Times New Roman" w:cs="Times New Roman"/>
          <w:spacing w:val="-6"/>
          <w:lang w:val="en-US"/>
        </w:rPr>
        <w:t>.</w:t>
      </w:r>
      <w:r w:rsidR="009C465C" w:rsidRPr="007B7CEA">
        <w:rPr>
          <w:rFonts w:ascii="Times New Roman" w:hAnsi="Times New Roman" w:cs="Times New Roman"/>
          <w:spacing w:val="-6"/>
          <w:lang w:val="en-US"/>
        </w:rPr>
        <w:t xml:space="preserve"> An example item is “I feel confident using English in general” (1 = </w:t>
      </w:r>
      <w:r w:rsidR="009C465C" w:rsidRPr="007B7CEA">
        <w:rPr>
          <w:rFonts w:ascii="Times New Roman" w:hAnsi="Times New Roman" w:cs="Times New Roman"/>
          <w:i/>
          <w:spacing w:val="-6"/>
          <w:lang w:val="en-US"/>
        </w:rPr>
        <w:t>Not true at all</w:t>
      </w:r>
      <w:r w:rsidR="009C465C" w:rsidRPr="007B7CEA">
        <w:rPr>
          <w:rFonts w:ascii="Times New Roman" w:hAnsi="Times New Roman" w:cs="Times New Roman"/>
          <w:spacing w:val="-6"/>
          <w:lang w:val="en-US"/>
        </w:rPr>
        <w:t xml:space="preserve">, 7 = </w:t>
      </w:r>
      <w:r w:rsidR="009C465C" w:rsidRPr="007B7CEA">
        <w:rPr>
          <w:rFonts w:ascii="Times New Roman" w:hAnsi="Times New Roman" w:cs="Times New Roman"/>
          <w:i/>
          <w:spacing w:val="-6"/>
          <w:lang w:val="en-US"/>
        </w:rPr>
        <w:t>Very true</w:t>
      </w:r>
      <w:r w:rsidR="009C465C" w:rsidRPr="007B7CEA">
        <w:rPr>
          <w:rFonts w:ascii="Times New Roman" w:hAnsi="Times New Roman" w:cs="Times New Roman"/>
          <w:spacing w:val="-6"/>
          <w:lang w:val="en-US"/>
        </w:rPr>
        <w:t xml:space="preserve">). All five items were averaged to form a scale score, with reliabilities ranging from </w:t>
      </w:r>
      <w:r w:rsidR="009C465C" w:rsidRPr="007B7CEA">
        <w:rPr>
          <w:rFonts w:ascii="Times New Roman" w:hAnsi="Times New Roman" w:cs="Times New Roman"/>
          <w:i/>
          <w:spacing w:val="-6"/>
          <w:lang w:val="en-US"/>
        </w:rPr>
        <w:t>α</w:t>
      </w:r>
      <w:r w:rsidR="009C465C" w:rsidRPr="007B7CEA">
        <w:rPr>
          <w:rFonts w:ascii="Times New Roman" w:hAnsi="Times New Roman" w:cs="Times New Roman"/>
          <w:spacing w:val="-6"/>
          <w:lang w:val="en-US"/>
        </w:rPr>
        <w:t xml:space="preserve"> = .88 to </w:t>
      </w:r>
      <w:r w:rsidR="009C465C" w:rsidRPr="007B7CEA">
        <w:rPr>
          <w:rFonts w:ascii="Times New Roman" w:hAnsi="Times New Roman" w:cs="Times New Roman"/>
          <w:i/>
          <w:spacing w:val="-6"/>
          <w:lang w:val="en-US"/>
        </w:rPr>
        <w:t>α</w:t>
      </w:r>
      <w:r w:rsidR="009C465C" w:rsidRPr="007B7CEA">
        <w:rPr>
          <w:rFonts w:ascii="Times New Roman" w:hAnsi="Times New Roman" w:cs="Times New Roman"/>
          <w:spacing w:val="-6"/>
          <w:lang w:val="en-US"/>
        </w:rPr>
        <w:t xml:space="preserve"> = .90 over the five time periods. We also tested for measurement invariance across time. A principal component analysis showed that all five items loaded on a single factor at each of the five time points (</w:t>
      </w:r>
      <w:r w:rsidR="009C465C" w:rsidRPr="007B7CEA">
        <w:rPr>
          <w:rFonts w:ascii="Times New Roman" w:hAnsi="Times New Roman" w:cs="Times New Roman"/>
          <w:i/>
          <w:spacing w:val="-6"/>
          <w:lang w:val="en-US"/>
        </w:rPr>
        <w:t>χ</w:t>
      </w:r>
      <w:r w:rsidR="009C465C" w:rsidRPr="007B7CEA">
        <w:rPr>
          <w:rFonts w:ascii="Times New Roman" w:hAnsi="Times New Roman" w:cs="Times New Roman"/>
          <w:i/>
          <w:spacing w:val="-6"/>
          <w:vertAlign w:val="superscript"/>
          <w:lang w:val="en-US"/>
        </w:rPr>
        <w:t>2</w:t>
      </w:r>
      <w:r w:rsidR="009C465C" w:rsidRPr="007B7CEA">
        <w:rPr>
          <w:rFonts w:ascii="Times New Roman" w:hAnsi="Times New Roman" w:cs="Times New Roman"/>
          <w:spacing w:val="-6"/>
          <w:lang w:val="en-US"/>
        </w:rPr>
        <w:t xml:space="preserve">(10) = 143.08 to </w:t>
      </w:r>
      <w:r w:rsidR="009C465C" w:rsidRPr="007B7CEA">
        <w:rPr>
          <w:rFonts w:ascii="Times New Roman" w:hAnsi="Times New Roman" w:cs="Times New Roman"/>
          <w:i/>
          <w:spacing w:val="-6"/>
          <w:lang w:val="en-US"/>
        </w:rPr>
        <w:t>χ</w:t>
      </w:r>
      <w:r w:rsidR="009C465C" w:rsidRPr="007B7CEA">
        <w:rPr>
          <w:rFonts w:ascii="Times New Roman" w:hAnsi="Times New Roman" w:cs="Times New Roman"/>
          <w:i/>
          <w:spacing w:val="-6"/>
          <w:vertAlign w:val="superscript"/>
          <w:lang w:val="en-US"/>
        </w:rPr>
        <w:t>2</w:t>
      </w:r>
      <w:r w:rsidR="009C465C" w:rsidRPr="007B7CEA">
        <w:rPr>
          <w:rFonts w:ascii="Times New Roman" w:hAnsi="Times New Roman" w:cs="Times New Roman"/>
          <w:spacing w:val="-6"/>
          <w:lang w:val="en-US"/>
        </w:rPr>
        <w:t xml:space="preserve">(10) = 196.11). </w:t>
      </w:r>
      <w:r w:rsidR="00337809" w:rsidRPr="007B7CEA">
        <w:rPr>
          <w:rFonts w:ascii="Times New Roman" w:hAnsi="Times New Roman" w:cs="Times New Roman"/>
          <w:spacing w:val="-6"/>
          <w:lang w:val="en-US"/>
        </w:rPr>
        <w:t>In line with our conceptualizations, w</w:t>
      </w:r>
      <w:r w:rsidR="001D7C73" w:rsidRPr="007B7CEA">
        <w:rPr>
          <w:rFonts w:ascii="Times New Roman" w:hAnsi="Times New Roman" w:cs="Times New Roman"/>
          <w:spacing w:val="-6"/>
          <w:lang w:val="en-US"/>
        </w:rPr>
        <w:t xml:space="preserve">e measured employees’ </w:t>
      </w:r>
      <w:r w:rsidR="003E460F">
        <w:rPr>
          <w:rFonts w:ascii="Times New Roman" w:hAnsi="Times New Roman" w:cs="Times New Roman"/>
          <w:spacing w:val="-6"/>
          <w:lang w:val="en-US"/>
        </w:rPr>
        <w:t xml:space="preserve">negative </w:t>
      </w:r>
      <w:r w:rsidR="00337809" w:rsidRPr="007B7CEA">
        <w:rPr>
          <w:rFonts w:ascii="Times New Roman" w:hAnsi="Times New Roman" w:cs="Times New Roman"/>
          <w:spacing w:val="-6"/>
          <w:lang w:val="en-US"/>
        </w:rPr>
        <w:t>affect</w:t>
      </w:r>
      <w:r w:rsidR="006B2291" w:rsidRPr="007B7CEA">
        <w:rPr>
          <w:rFonts w:ascii="Times New Roman" w:hAnsi="Times New Roman" w:cs="Times New Roman"/>
          <w:spacing w:val="-6"/>
          <w:lang w:val="en-US"/>
        </w:rPr>
        <w:t>ive state</w:t>
      </w:r>
      <w:r w:rsidR="00337809" w:rsidRPr="007B7CEA">
        <w:rPr>
          <w:rFonts w:ascii="Times New Roman" w:hAnsi="Times New Roman" w:cs="Times New Roman"/>
          <w:spacing w:val="-6"/>
          <w:lang w:val="en-US"/>
        </w:rPr>
        <w:t xml:space="preserve"> </w:t>
      </w:r>
      <w:r w:rsidR="00466022">
        <w:rPr>
          <w:rFonts w:ascii="Times New Roman" w:hAnsi="Times New Roman" w:cs="Times New Roman"/>
          <w:spacing w:val="-6"/>
          <w:lang w:val="en-US"/>
        </w:rPr>
        <w:t>towards</w:t>
      </w:r>
      <w:r w:rsidR="00466022" w:rsidRPr="007B7CEA">
        <w:rPr>
          <w:rFonts w:ascii="Times New Roman" w:hAnsi="Times New Roman" w:cs="Times New Roman"/>
          <w:spacing w:val="-6"/>
          <w:lang w:val="en-US"/>
        </w:rPr>
        <w:t xml:space="preserve"> </w:t>
      </w:r>
      <w:r w:rsidR="002C2538" w:rsidRPr="007B7CEA">
        <w:rPr>
          <w:rFonts w:ascii="Times New Roman" w:hAnsi="Times New Roman" w:cs="Times New Roman"/>
          <w:spacing w:val="-6"/>
          <w:lang w:val="en-US"/>
        </w:rPr>
        <w:t xml:space="preserve">English, drawing </w:t>
      </w:r>
      <w:r w:rsidR="002A770F">
        <w:rPr>
          <w:rFonts w:ascii="Times New Roman" w:hAnsi="Times New Roman" w:cs="Times New Roman"/>
          <w:spacing w:val="-6"/>
          <w:lang w:val="en-US"/>
        </w:rPr>
        <w:t>from</w:t>
      </w:r>
      <w:r w:rsidR="002A770F" w:rsidRPr="007B7CEA">
        <w:rPr>
          <w:rFonts w:ascii="Times New Roman" w:hAnsi="Times New Roman" w:cs="Times New Roman"/>
          <w:spacing w:val="-6"/>
          <w:lang w:val="en-US"/>
        </w:rPr>
        <w:t xml:space="preserve"> </w:t>
      </w:r>
      <w:r w:rsidR="001D76B5" w:rsidRPr="007B7CEA">
        <w:rPr>
          <w:rFonts w:ascii="Times New Roman" w:hAnsi="Times New Roman" w:cs="Times New Roman"/>
          <w:spacing w:val="-6"/>
          <w:lang w:val="en-US"/>
        </w:rPr>
        <w:t>Watson</w:t>
      </w:r>
      <w:r w:rsidR="008D379E" w:rsidRPr="007B7CEA">
        <w:rPr>
          <w:rFonts w:ascii="Times New Roman" w:hAnsi="Times New Roman" w:cs="Times New Roman"/>
          <w:spacing w:val="-6"/>
          <w:lang w:val="en-US"/>
        </w:rPr>
        <w:t xml:space="preserve"> et al.’s</w:t>
      </w:r>
      <w:r w:rsidR="001D76B5" w:rsidRPr="007B7CEA">
        <w:rPr>
          <w:rFonts w:ascii="Times New Roman" w:hAnsi="Times New Roman" w:cs="Times New Roman"/>
          <w:spacing w:val="-6"/>
          <w:lang w:val="en-US"/>
        </w:rPr>
        <w:t xml:space="preserve"> (1988) Positive and Negative Affect Schedule (PANAS). </w:t>
      </w:r>
      <w:r w:rsidR="00337809" w:rsidRPr="007B7CEA">
        <w:rPr>
          <w:rFonts w:ascii="Times New Roman" w:hAnsi="Times New Roman" w:cs="Times New Roman"/>
          <w:spacing w:val="-6"/>
          <w:lang w:val="en-US"/>
        </w:rPr>
        <w:t xml:space="preserve">Accordingly, </w:t>
      </w:r>
      <w:r w:rsidR="00FA66C7">
        <w:rPr>
          <w:rFonts w:ascii="Times New Roman" w:hAnsi="Times New Roman" w:cs="Times New Roman"/>
          <w:spacing w:val="-6"/>
          <w:lang w:val="en-US"/>
        </w:rPr>
        <w:t xml:space="preserve">we asked </w:t>
      </w:r>
      <w:r w:rsidR="00337809" w:rsidRPr="007B7CEA">
        <w:rPr>
          <w:rFonts w:ascii="Times New Roman" w:hAnsi="Times New Roman" w:cs="Times New Roman"/>
          <w:spacing w:val="-6"/>
          <w:lang w:val="en-US"/>
        </w:rPr>
        <w:t xml:space="preserve">respondents to indicate the extent to which they </w:t>
      </w:r>
      <w:r w:rsidR="00337809" w:rsidRPr="007B7CEA">
        <w:rPr>
          <w:rFonts w:ascii="Times New Roman" w:hAnsi="Times New Roman" w:cs="Times New Roman"/>
          <w:i/>
          <w:spacing w:val="-6"/>
          <w:lang w:val="en-US"/>
        </w:rPr>
        <w:t xml:space="preserve">generally feel </w:t>
      </w:r>
      <w:r w:rsidR="00B60851">
        <w:rPr>
          <w:rFonts w:ascii="Times New Roman" w:hAnsi="Times New Roman" w:cs="Times New Roman"/>
          <w:i/>
          <w:spacing w:val="-6"/>
          <w:lang w:val="en-US"/>
        </w:rPr>
        <w:t>[add negative affect item]</w:t>
      </w:r>
      <w:r w:rsidR="00337809" w:rsidRPr="007B7CEA">
        <w:rPr>
          <w:rFonts w:ascii="Times New Roman" w:hAnsi="Times New Roman" w:cs="Times New Roman"/>
          <w:i/>
          <w:spacing w:val="-6"/>
          <w:lang w:val="en-US"/>
        </w:rPr>
        <w:t xml:space="preserve"> when thinking about </w:t>
      </w:r>
      <w:r w:rsidR="006B2291" w:rsidRPr="007B7CEA">
        <w:rPr>
          <w:rFonts w:ascii="Times New Roman" w:hAnsi="Times New Roman" w:cs="Times New Roman"/>
          <w:i/>
          <w:spacing w:val="-6"/>
          <w:lang w:val="en-US"/>
        </w:rPr>
        <w:t>English</w:t>
      </w:r>
      <w:r w:rsidR="00382811" w:rsidRPr="007B7CEA">
        <w:rPr>
          <w:rFonts w:ascii="Times New Roman" w:hAnsi="Times New Roman" w:cs="Times New Roman"/>
          <w:i/>
          <w:spacing w:val="-6"/>
          <w:lang w:val="en-US"/>
        </w:rPr>
        <w:t xml:space="preserve"> as the new company language</w:t>
      </w:r>
      <w:r w:rsidR="00BD5396" w:rsidRPr="007B7CEA">
        <w:rPr>
          <w:rFonts w:ascii="Times New Roman" w:hAnsi="Times New Roman" w:cs="Times New Roman"/>
          <w:spacing w:val="-6"/>
          <w:lang w:val="en-US"/>
        </w:rPr>
        <w:t xml:space="preserve">. </w:t>
      </w:r>
      <w:r w:rsidR="00B233E9">
        <w:rPr>
          <w:rFonts w:ascii="Times New Roman" w:hAnsi="Times New Roman" w:cs="Times New Roman"/>
          <w:spacing w:val="-6"/>
          <w:lang w:val="en-US"/>
        </w:rPr>
        <w:t>T</w:t>
      </w:r>
      <w:r w:rsidR="00FA66C7">
        <w:rPr>
          <w:rFonts w:ascii="Times New Roman" w:hAnsi="Times New Roman" w:cs="Times New Roman"/>
          <w:spacing w:val="-6"/>
          <w:lang w:val="en-US"/>
        </w:rPr>
        <w:t xml:space="preserve">o maximize response rate for </w:t>
      </w:r>
      <w:r w:rsidR="00164FA9" w:rsidRPr="007B7CEA">
        <w:rPr>
          <w:rFonts w:ascii="Times New Roman" w:hAnsi="Times New Roman" w:cs="Times New Roman"/>
          <w:spacing w:val="-6"/>
          <w:lang w:val="en-US"/>
        </w:rPr>
        <w:t xml:space="preserve">five separate survey </w:t>
      </w:r>
      <w:r w:rsidR="00FA66C7">
        <w:rPr>
          <w:rFonts w:ascii="Times New Roman" w:hAnsi="Times New Roman" w:cs="Times New Roman"/>
          <w:spacing w:val="-6"/>
          <w:lang w:val="en-US"/>
        </w:rPr>
        <w:t>requests, we followed</w:t>
      </w:r>
      <w:r w:rsidR="002F2A17" w:rsidRPr="007B7CEA">
        <w:rPr>
          <w:rFonts w:ascii="Times New Roman" w:hAnsi="Times New Roman" w:cs="Times New Roman"/>
          <w:spacing w:val="-6"/>
          <w:lang w:val="en-US"/>
        </w:rPr>
        <w:t xml:space="preserve"> other research (e.g., Barsade and O’Neill</w:t>
      </w:r>
      <w:r w:rsidR="000E0CAA" w:rsidRPr="007B7CEA">
        <w:rPr>
          <w:rFonts w:ascii="Times New Roman" w:hAnsi="Times New Roman" w:cs="Times New Roman"/>
          <w:spacing w:val="-6"/>
          <w:lang w:val="en-US"/>
        </w:rPr>
        <w:t xml:space="preserve"> 2014) </w:t>
      </w:r>
      <w:r w:rsidR="00FA66C7">
        <w:rPr>
          <w:rFonts w:ascii="Times New Roman" w:hAnsi="Times New Roman" w:cs="Times New Roman"/>
          <w:spacing w:val="-6"/>
          <w:lang w:val="en-US"/>
        </w:rPr>
        <w:t xml:space="preserve">that employs </w:t>
      </w:r>
      <w:r w:rsidR="00164FA9" w:rsidRPr="007B7CEA">
        <w:rPr>
          <w:rFonts w:ascii="Times New Roman" w:hAnsi="Times New Roman" w:cs="Times New Roman"/>
          <w:spacing w:val="-6"/>
          <w:lang w:val="en-US"/>
        </w:rPr>
        <w:t xml:space="preserve">a shortened version of the PANAS, measuring </w:t>
      </w:r>
      <w:r w:rsidR="0047622F" w:rsidRPr="007B7CEA">
        <w:rPr>
          <w:rFonts w:ascii="Times New Roman" w:hAnsi="Times New Roman" w:cs="Times New Roman"/>
          <w:spacing w:val="-6"/>
          <w:lang w:val="en-US"/>
        </w:rPr>
        <w:t xml:space="preserve">five </w:t>
      </w:r>
      <w:r w:rsidR="003E460F">
        <w:rPr>
          <w:rFonts w:ascii="Times New Roman" w:hAnsi="Times New Roman" w:cs="Times New Roman"/>
          <w:spacing w:val="-6"/>
          <w:lang w:val="en-US"/>
        </w:rPr>
        <w:t>negative</w:t>
      </w:r>
      <w:r w:rsidR="003E460F" w:rsidRPr="007B7CEA">
        <w:rPr>
          <w:rFonts w:ascii="Times New Roman" w:hAnsi="Times New Roman" w:cs="Times New Roman"/>
          <w:spacing w:val="-6"/>
          <w:lang w:val="en-US"/>
        </w:rPr>
        <w:t xml:space="preserve"> </w:t>
      </w:r>
      <w:r w:rsidR="0047622F" w:rsidRPr="007B7CEA">
        <w:rPr>
          <w:rFonts w:ascii="Times New Roman" w:hAnsi="Times New Roman" w:cs="Times New Roman"/>
          <w:spacing w:val="-6"/>
          <w:lang w:val="en-US"/>
        </w:rPr>
        <w:t>affect items (</w:t>
      </w:r>
      <w:r w:rsidR="003E460F" w:rsidRPr="007B7CEA">
        <w:rPr>
          <w:rFonts w:ascii="Times New Roman" w:hAnsi="Times New Roman" w:cs="Times New Roman"/>
          <w:spacing w:val="-6"/>
          <w:lang w:val="en-US"/>
        </w:rPr>
        <w:t xml:space="preserve">distressed, hostile, ashamed, nervous, and afraid; </w:t>
      </w:r>
      <w:r w:rsidR="00B964E1" w:rsidRPr="007B7CEA">
        <w:rPr>
          <w:rFonts w:ascii="Times New Roman" w:hAnsi="Times New Roman" w:cs="Times New Roman"/>
          <w:spacing w:val="-6"/>
          <w:lang w:val="en-US"/>
        </w:rPr>
        <w:t xml:space="preserve">1 = </w:t>
      </w:r>
      <w:r w:rsidR="00B964E1" w:rsidRPr="007B7CEA">
        <w:rPr>
          <w:rFonts w:ascii="Times New Roman" w:hAnsi="Times New Roman" w:cs="Times New Roman"/>
          <w:i/>
          <w:spacing w:val="-6"/>
          <w:lang w:val="en-US"/>
        </w:rPr>
        <w:t>Not at all</w:t>
      </w:r>
      <w:r w:rsidR="00B964E1" w:rsidRPr="007B7CEA">
        <w:rPr>
          <w:rFonts w:ascii="Times New Roman" w:hAnsi="Times New Roman" w:cs="Times New Roman"/>
          <w:spacing w:val="-6"/>
          <w:lang w:val="en-US"/>
        </w:rPr>
        <w:t xml:space="preserve">, 7 = </w:t>
      </w:r>
      <w:r w:rsidR="00B964E1" w:rsidRPr="007B7CEA">
        <w:rPr>
          <w:rFonts w:ascii="Times New Roman" w:hAnsi="Times New Roman" w:cs="Times New Roman"/>
          <w:i/>
          <w:spacing w:val="-6"/>
          <w:lang w:val="en-US"/>
        </w:rPr>
        <w:t>Very much</w:t>
      </w:r>
      <w:r w:rsidR="0047622F" w:rsidRPr="007B7CEA">
        <w:rPr>
          <w:rFonts w:ascii="Times New Roman" w:hAnsi="Times New Roman" w:cs="Times New Roman"/>
          <w:spacing w:val="-6"/>
          <w:lang w:val="en-US"/>
        </w:rPr>
        <w:t>), which were representative of each of the co-varying item</w:t>
      </w:r>
      <w:r w:rsidR="002F2A17" w:rsidRPr="007B7CEA">
        <w:rPr>
          <w:rFonts w:ascii="Times New Roman" w:hAnsi="Times New Roman" w:cs="Times New Roman"/>
          <w:spacing w:val="-6"/>
          <w:lang w:val="en-US"/>
        </w:rPr>
        <w:t xml:space="preserve"> groups in the PANAS (Crawford and</w:t>
      </w:r>
      <w:r w:rsidR="0047622F" w:rsidRPr="007B7CEA">
        <w:rPr>
          <w:rFonts w:ascii="Times New Roman" w:hAnsi="Times New Roman" w:cs="Times New Roman"/>
          <w:spacing w:val="-6"/>
          <w:lang w:val="en-US"/>
        </w:rPr>
        <w:t xml:space="preserve"> Henry 2004). </w:t>
      </w:r>
      <w:r w:rsidR="00B964E1" w:rsidRPr="007B7CEA">
        <w:rPr>
          <w:rFonts w:ascii="Times New Roman" w:hAnsi="Times New Roman" w:cs="Times New Roman"/>
          <w:spacing w:val="-6"/>
          <w:lang w:val="en-US"/>
        </w:rPr>
        <w:t xml:space="preserve">We averaged the five items to form a scale score, </w:t>
      </w:r>
      <w:r w:rsidR="00A91C73" w:rsidRPr="007B7CEA">
        <w:rPr>
          <w:rFonts w:ascii="Times New Roman" w:hAnsi="Times New Roman" w:cs="Times New Roman"/>
          <w:spacing w:val="-6"/>
          <w:lang w:val="en-US"/>
        </w:rPr>
        <w:t xml:space="preserve">with reliabilities ranging from </w:t>
      </w:r>
      <w:r w:rsidR="00A91C73" w:rsidRPr="007B7CEA">
        <w:rPr>
          <w:rFonts w:ascii="Times New Roman" w:hAnsi="Times New Roman" w:cs="Times New Roman"/>
          <w:i/>
          <w:spacing w:val="-6"/>
          <w:lang w:val="en-US"/>
        </w:rPr>
        <w:t>α</w:t>
      </w:r>
      <w:r w:rsidR="00A91C73" w:rsidRPr="007B7CEA">
        <w:rPr>
          <w:rFonts w:ascii="Times New Roman" w:hAnsi="Times New Roman" w:cs="Times New Roman"/>
          <w:spacing w:val="-6"/>
          <w:lang w:val="en-US"/>
        </w:rPr>
        <w:t xml:space="preserve"> = .80 to </w:t>
      </w:r>
      <w:r w:rsidR="00A91C73" w:rsidRPr="007B7CEA">
        <w:rPr>
          <w:rFonts w:ascii="Times New Roman" w:hAnsi="Times New Roman" w:cs="Times New Roman"/>
          <w:i/>
          <w:spacing w:val="-6"/>
          <w:lang w:val="en-US"/>
        </w:rPr>
        <w:t>α</w:t>
      </w:r>
      <w:r w:rsidR="00A91C73" w:rsidRPr="007B7CEA">
        <w:rPr>
          <w:rFonts w:ascii="Times New Roman" w:hAnsi="Times New Roman" w:cs="Times New Roman"/>
          <w:spacing w:val="-6"/>
          <w:lang w:val="en-US"/>
        </w:rPr>
        <w:t xml:space="preserve"> = .91 over the five time periods. Measurement invariance tests revealed that the five items loaded on a single factor at each of the five time points (</w:t>
      </w:r>
      <w:r w:rsidR="00A91C73" w:rsidRPr="007B7CEA">
        <w:rPr>
          <w:rFonts w:ascii="Times New Roman" w:hAnsi="Times New Roman" w:cs="Times New Roman"/>
          <w:i/>
          <w:spacing w:val="-6"/>
          <w:lang w:val="en-US"/>
        </w:rPr>
        <w:t>χ</w:t>
      </w:r>
      <w:r w:rsidR="00A91C73" w:rsidRPr="007B7CEA">
        <w:rPr>
          <w:rFonts w:ascii="Times New Roman" w:hAnsi="Times New Roman" w:cs="Times New Roman"/>
          <w:i/>
          <w:spacing w:val="-6"/>
          <w:vertAlign w:val="superscript"/>
          <w:lang w:val="en-US"/>
        </w:rPr>
        <w:t>2</w:t>
      </w:r>
      <w:r w:rsidR="00A91C73" w:rsidRPr="007B7CEA">
        <w:rPr>
          <w:rFonts w:ascii="Times New Roman" w:hAnsi="Times New Roman" w:cs="Times New Roman"/>
          <w:spacing w:val="-6"/>
          <w:lang w:val="en-US"/>
        </w:rPr>
        <w:t xml:space="preserve">(10) = 77.83 to </w:t>
      </w:r>
      <w:r w:rsidR="00A91C73" w:rsidRPr="007B7CEA">
        <w:rPr>
          <w:rFonts w:ascii="Times New Roman" w:hAnsi="Times New Roman" w:cs="Times New Roman"/>
          <w:i/>
          <w:spacing w:val="-6"/>
          <w:lang w:val="en-US"/>
        </w:rPr>
        <w:t>χ</w:t>
      </w:r>
      <w:r w:rsidR="00A91C73" w:rsidRPr="007B7CEA">
        <w:rPr>
          <w:rFonts w:ascii="Times New Roman" w:hAnsi="Times New Roman" w:cs="Times New Roman"/>
          <w:i/>
          <w:spacing w:val="-6"/>
          <w:vertAlign w:val="superscript"/>
          <w:lang w:val="en-US"/>
        </w:rPr>
        <w:t>2</w:t>
      </w:r>
      <w:r w:rsidR="00A91C73" w:rsidRPr="007B7CEA">
        <w:rPr>
          <w:rFonts w:ascii="Times New Roman" w:hAnsi="Times New Roman" w:cs="Times New Roman"/>
          <w:spacing w:val="-6"/>
          <w:lang w:val="en-US"/>
        </w:rPr>
        <w:t>(10</w:t>
      </w:r>
      <w:r w:rsidR="00BD5396" w:rsidRPr="007B7CEA">
        <w:rPr>
          <w:rFonts w:ascii="Times New Roman" w:hAnsi="Times New Roman" w:cs="Times New Roman"/>
          <w:spacing w:val="-6"/>
          <w:lang w:val="en-US"/>
        </w:rPr>
        <w:t xml:space="preserve">) = 141.85) except for Time 1. </w:t>
      </w:r>
      <w:r w:rsidR="00A91C73" w:rsidRPr="007B7CEA">
        <w:rPr>
          <w:rFonts w:ascii="Times New Roman" w:hAnsi="Times New Roman" w:cs="Times New Roman"/>
          <w:spacing w:val="-6"/>
          <w:lang w:val="en-US"/>
        </w:rPr>
        <w:t>However, since the second factor at Time 1 has an Eigenvalue of 1.06 and is therefore close to the cut-off value of 1</w:t>
      </w:r>
      <w:r w:rsidR="006466E7" w:rsidRPr="007B7CEA">
        <w:rPr>
          <w:rFonts w:ascii="Times New Roman" w:hAnsi="Times New Roman" w:cs="Times New Roman"/>
          <w:spacing w:val="-6"/>
          <w:lang w:val="en-US"/>
        </w:rPr>
        <w:t>,</w:t>
      </w:r>
      <w:r w:rsidR="00A91C73" w:rsidRPr="007B7CEA">
        <w:rPr>
          <w:rFonts w:ascii="Times New Roman" w:hAnsi="Times New Roman" w:cs="Times New Roman"/>
          <w:spacing w:val="-6"/>
          <w:lang w:val="en-US"/>
        </w:rPr>
        <w:t xml:space="preserve"> we conclude that measurement invariance over time is not a substantial issue for this variable.  </w:t>
      </w:r>
    </w:p>
    <w:p w:rsidR="009C465C" w:rsidRDefault="00784BF8" w:rsidP="00E02C07">
      <w:pPr>
        <w:spacing w:after="0" w:line="480" w:lineRule="auto"/>
        <w:ind w:firstLine="426"/>
        <w:rPr>
          <w:rFonts w:ascii="Times New Roman" w:hAnsi="Times New Roman" w:cs="Times New Roman"/>
          <w:lang w:val="en-US"/>
        </w:rPr>
      </w:pPr>
      <w:r w:rsidRPr="007B7CEA">
        <w:rPr>
          <w:rFonts w:ascii="Times New Roman" w:hAnsi="Times New Roman" w:cs="Times New Roman"/>
          <w:i/>
          <w:spacing w:val="-6"/>
          <w:lang w:val="en-US"/>
        </w:rPr>
        <w:t>Dependent variable</w:t>
      </w:r>
      <w:r w:rsidR="00C0009B" w:rsidRPr="007B7CEA">
        <w:rPr>
          <w:rFonts w:ascii="Times New Roman" w:hAnsi="Times New Roman" w:cs="Times New Roman"/>
          <w:i/>
          <w:spacing w:val="-6"/>
          <w:lang w:val="en-US"/>
        </w:rPr>
        <w:t>s</w:t>
      </w:r>
      <w:r w:rsidR="008375D1" w:rsidRPr="007B7CEA">
        <w:rPr>
          <w:rFonts w:ascii="Times New Roman" w:hAnsi="Times New Roman" w:cs="Times New Roman"/>
          <w:i/>
          <w:spacing w:val="-6"/>
          <w:lang w:val="en-US"/>
        </w:rPr>
        <w:t>.</w:t>
      </w:r>
      <w:r w:rsidR="008375D1" w:rsidRPr="007B7CEA">
        <w:rPr>
          <w:rFonts w:ascii="Times New Roman" w:hAnsi="Times New Roman" w:cs="Times New Roman"/>
          <w:spacing w:val="-6"/>
          <w:lang w:val="en-US"/>
        </w:rPr>
        <w:t xml:space="preserve"> </w:t>
      </w:r>
      <w:r w:rsidR="009C465C" w:rsidRPr="007B7CEA">
        <w:rPr>
          <w:rFonts w:ascii="Times New Roman" w:hAnsi="Times New Roman" w:cs="Times New Roman"/>
          <w:spacing w:val="-6"/>
          <w:lang w:val="en-US"/>
        </w:rPr>
        <w:t xml:space="preserve">To measure employees’ </w:t>
      </w:r>
      <w:r w:rsidR="009C465C" w:rsidRPr="007B7CEA">
        <w:rPr>
          <w:rFonts w:ascii="Times New Roman" w:hAnsi="Times New Roman" w:cs="Times New Roman"/>
          <w:i/>
          <w:spacing w:val="-6"/>
          <w:lang w:val="en-US"/>
        </w:rPr>
        <w:t xml:space="preserve">English language </w:t>
      </w:r>
      <w:r w:rsidR="00EB0863">
        <w:rPr>
          <w:rFonts w:ascii="Times New Roman" w:hAnsi="Times New Roman" w:cs="Times New Roman"/>
          <w:i/>
          <w:spacing w:val="-6"/>
          <w:lang w:val="en-US"/>
        </w:rPr>
        <w:t>learning</w:t>
      </w:r>
      <w:r w:rsidR="009C465C" w:rsidRPr="007B7CEA">
        <w:rPr>
          <w:rFonts w:ascii="Times New Roman" w:hAnsi="Times New Roman" w:cs="Times New Roman"/>
          <w:spacing w:val="-6"/>
          <w:lang w:val="en-US"/>
        </w:rPr>
        <w:t xml:space="preserve">, we drew on a </w:t>
      </w:r>
      <w:r w:rsidR="0022535A">
        <w:rPr>
          <w:rFonts w:ascii="Times New Roman" w:hAnsi="Times New Roman" w:cs="Times New Roman"/>
          <w:spacing w:val="-6"/>
          <w:lang w:val="en-US"/>
        </w:rPr>
        <w:t xml:space="preserve">diagnostic </w:t>
      </w:r>
      <w:r w:rsidR="009C465C" w:rsidRPr="007B7CEA">
        <w:rPr>
          <w:rFonts w:ascii="Times New Roman" w:hAnsi="Times New Roman" w:cs="Times New Roman"/>
          <w:spacing w:val="-6"/>
          <w:lang w:val="en-US"/>
        </w:rPr>
        <w:t xml:space="preserve">measure that the </w:t>
      </w:r>
      <w:r w:rsidR="00851707">
        <w:rPr>
          <w:rFonts w:ascii="Times New Roman" w:hAnsi="Times New Roman" w:cs="Times New Roman"/>
          <w:spacing w:val="-6"/>
          <w:lang w:val="en-US"/>
        </w:rPr>
        <w:t xml:space="preserve">language </w:t>
      </w:r>
      <w:r w:rsidR="009C465C" w:rsidRPr="007B7CEA">
        <w:rPr>
          <w:rFonts w:ascii="Times New Roman" w:hAnsi="Times New Roman" w:cs="Times New Roman"/>
          <w:spacing w:val="-6"/>
          <w:lang w:val="en-US"/>
        </w:rPr>
        <w:t>experts developed and validated</w:t>
      </w:r>
      <w:r w:rsidR="0022415D">
        <w:rPr>
          <w:rFonts w:ascii="Times New Roman" w:hAnsi="Times New Roman" w:cs="Times New Roman"/>
          <w:spacing w:val="-6"/>
          <w:lang w:val="en-US"/>
        </w:rPr>
        <w:t xml:space="preserve"> </w:t>
      </w:r>
      <w:r w:rsidR="00851707">
        <w:rPr>
          <w:rFonts w:ascii="Times New Roman" w:hAnsi="Times New Roman" w:cs="Times New Roman"/>
          <w:spacing w:val="-6"/>
          <w:lang w:val="en-US"/>
        </w:rPr>
        <w:t>with</w:t>
      </w:r>
      <w:r w:rsidR="00851707" w:rsidRPr="00BA4983">
        <w:rPr>
          <w:rFonts w:ascii="Times New Roman" w:hAnsi="Times New Roman" w:cs="Times New Roman"/>
          <w:lang w:val="en-US"/>
        </w:rPr>
        <w:t xml:space="preserve"> over 1</w:t>
      </w:r>
      <w:r w:rsidR="00851707">
        <w:rPr>
          <w:rFonts w:ascii="Times New Roman" w:hAnsi="Times New Roman" w:cs="Times New Roman"/>
          <w:lang w:val="en-US"/>
        </w:rPr>
        <w:t>,</w:t>
      </w:r>
      <w:r w:rsidR="00851707" w:rsidRPr="00BA4983">
        <w:rPr>
          <w:rFonts w:ascii="Times New Roman" w:hAnsi="Times New Roman" w:cs="Times New Roman"/>
          <w:lang w:val="en-US"/>
        </w:rPr>
        <w:t xml:space="preserve">000 </w:t>
      </w:r>
      <w:r w:rsidR="00851707">
        <w:rPr>
          <w:rFonts w:ascii="Times New Roman" w:hAnsi="Times New Roman" w:cs="Times New Roman"/>
          <w:lang w:val="en-US"/>
        </w:rPr>
        <w:t>Chilean English learners</w:t>
      </w:r>
      <w:r w:rsidR="00851707">
        <w:rPr>
          <w:rFonts w:ascii="Times New Roman" w:hAnsi="Times New Roman" w:cs="Times New Roman"/>
          <w:spacing w:val="-6"/>
          <w:lang w:val="en-US"/>
        </w:rPr>
        <w:t xml:space="preserve">. </w:t>
      </w:r>
      <w:r w:rsidR="00213C1C">
        <w:rPr>
          <w:rFonts w:ascii="Times New Roman" w:hAnsi="Times New Roman" w:cs="Times New Roman"/>
          <w:spacing w:val="-6"/>
          <w:lang w:val="en-US"/>
        </w:rPr>
        <w:t xml:space="preserve">The oral </w:t>
      </w:r>
      <w:r w:rsidR="00851707">
        <w:rPr>
          <w:rFonts w:ascii="Times New Roman" w:hAnsi="Times New Roman" w:cs="Times New Roman"/>
          <w:spacing w:val="-6"/>
          <w:lang w:val="en-US"/>
        </w:rPr>
        <w:t xml:space="preserve">measure </w:t>
      </w:r>
      <w:r w:rsidR="0022415D" w:rsidRPr="00BA4983">
        <w:rPr>
          <w:rFonts w:ascii="Times New Roman" w:hAnsi="Times New Roman" w:cs="Times New Roman"/>
          <w:lang w:val="en-US"/>
        </w:rPr>
        <w:t>tests speaking and listening</w:t>
      </w:r>
      <w:r w:rsidR="0022415D">
        <w:rPr>
          <w:rFonts w:ascii="Times New Roman" w:hAnsi="Times New Roman" w:cs="Times New Roman"/>
          <w:lang w:val="en-US"/>
        </w:rPr>
        <w:t xml:space="preserve"> skills of </w:t>
      </w:r>
      <w:r w:rsidR="009C465C">
        <w:rPr>
          <w:rFonts w:ascii="Times New Roman" w:hAnsi="Times New Roman" w:cs="Times New Roman"/>
          <w:spacing w:val="-6"/>
          <w:lang w:val="en-US"/>
        </w:rPr>
        <w:t xml:space="preserve">English as a </w:t>
      </w:r>
      <w:r w:rsidR="00851707">
        <w:rPr>
          <w:rFonts w:ascii="Times New Roman" w:hAnsi="Times New Roman" w:cs="Times New Roman"/>
          <w:spacing w:val="-6"/>
          <w:lang w:val="en-US"/>
        </w:rPr>
        <w:t>foreign language for</w:t>
      </w:r>
      <w:r w:rsidR="009C465C">
        <w:rPr>
          <w:rFonts w:ascii="Times New Roman" w:hAnsi="Times New Roman" w:cs="Times New Roman"/>
          <w:spacing w:val="-6"/>
          <w:lang w:val="en-US"/>
        </w:rPr>
        <w:t xml:space="preserve"> </w:t>
      </w:r>
      <w:r w:rsidR="009C465C" w:rsidRPr="007B7CEA">
        <w:rPr>
          <w:rFonts w:ascii="Times New Roman" w:hAnsi="Times New Roman" w:cs="Times New Roman"/>
          <w:spacing w:val="-6"/>
          <w:lang w:val="en-US"/>
        </w:rPr>
        <w:t>adult professionals</w:t>
      </w:r>
      <w:r w:rsidR="009C465C">
        <w:rPr>
          <w:rFonts w:ascii="Times New Roman" w:hAnsi="Times New Roman" w:cs="Times New Roman"/>
          <w:lang w:val="en-US"/>
        </w:rPr>
        <w:t>.</w:t>
      </w:r>
      <w:r w:rsidR="00213C1C">
        <w:rPr>
          <w:rFonts w:ascii="Times New Roman" w:hAnsi="Times New Roman" w:cs="Times New Roman"/>
          <w:lang w:val="en-US"/>
        </w:rPr>
        <w:t xml:space="preserve"> The assessment</w:t>
      </w:r>
      <w:r w:rsidR="009C465C" w:rsidRPr="007B7CEA">
        <w:rPr>
          <w:rFonts w:ascii="Times New Roman" w:hAnsi="Times New Roman" w:cs="Times New Roman"/>
          <w:spacing w:val="-6"/>
          <w:lang w:val="en-US"/>
        </w:rPr>
        <w:t xml:space="preserve"> is in a question-and-answer format </w:t>
      </w:r>
      <w:r w:rsidR="00EB74B1">
        <w:rPr>
          <w:rFonts w:ascii="Times New Roman" w:hAnsi="Times New Roman" w:cs="Times New Roman"/>
          <w:spacing w:val="-6"/>
          <w:lang w:val="en-US"/>
        </w:rPr>
        <w:t xml:space="preserve">to </w:t>
      </w:r>
      <w:r w:rsidR="009C465C" w:rsidRPr="007B7CEA">
        <w:rPr>
          <w:rFonts w:ascii="Times New Roman" w:hAnsi="Times New Roman" w:cs="Times New Roman"/>
          <w:spacing w:val="-6"/>
          <w:lang w:val="en-US"/>
        </w:rPr>
        <w:t>provide the information necessary to describe the current English level</w:t>
      </w:r>
      <w:r w:rsidR="00E21810">
        <w:rPr>
          <w:rFonts w:ascii="Times New Roman" w:hAnsi="Times New Roman" w:cs="Times New Roman"/>
          <w:spacing w:val="-6"/>
          <w:lang w:val="en-US"/>
        </w:rPr>
        <w:t xml:space="preserve"> (differentiated into ten proficiency levels)</w:t>
      </w:r>
      <w:r w:rsidR="009C465C" w:rsidRPr="007B7CEA">
        <w:rPr>
          <w:rFonts w:ascii="Times New Roman" w:hAnsi="Times New Roman" w:cs="Times New Roman"/>
          <w:spacing w:val="-6"/>
          <w:lang w:val="en-US"/>
        </w:rPr>
        <w:t xml:space="preserve">, and ranges from 0 to 100. </w:t>
      </w:r>
      <w:r w:rsidR="0022415D">
        <w:rPr>
          <w:rFonts w:ascii="Times New Roman" w:hAnsi="Times New Roman" w:cs="Times New Roman"/>
          <w:spacing w:val="-6"/>
          <w:lang w:val="en-US"/>
        </w:rPr>
        <w:t xml:space="preserve"> Specifically, the measure </w:t>
      </w:r>
      <w:r w:rsidR="0022415D">
        <w:rPr>
          <w:rFonts w:ascii="Times New Roman" w:hAnsi="Times New Roman" w:cs="Times New Roman"/>
          <w:lang w:val="en-US"/>
        </w:rPr>
        <w:t>ha</w:t>
      </w:r>
      <w:r w:rsidR="009C465C" w:rsidRPr="006C190B">
        <w:rPr>
          <w:rFonts w:ascii="Times New Roman" w:hAnsi="Times New Roman" w:cs="Times New Roman"/>
          <w:lang w:val="en-US"/>
        </w:rPr>
        <w:t xml:space="preserve">s a mix of </w:t>
      </w:r>
      <w:r w:rsidR="009C465C">
        <w:rPr>
          <w:rFonts w:ascii="Times New Roman" w:hAnsi="Times New Roman" w:cs="Times New Roman"/>
          <w:lang w:val="en-US"/>
        </w:rPr>
        <w:t xml:space="preserve">(1) </w:t>
      </w:r>
      <w:r w:rsidR="009C465C" w:rsidRPr="006C190B">
        <w:rPr>
          <w:rFonts w:ascii="Times New Roman" w:hAnsi="Times New Roman" w:cs="Times New Roman"/>
          <w:lang w:val="en-US"/>
        </w:rPr>
        <w:t xml:space="preserve">simple questions which students </w:t>
      </w:r>
      <w:r w:rsidR="009C465C">
        <w:rPr>
          <w:rFonts w:ascii="Times New Roman" w:hAnsi="Times New Roman" w:cs="Times New Roman"/>
          <w:lang w:val="en-US"/>
        </w:rPr>
        <w:t xml:space="preserve">are asked </w:t>
      </w:r>
      <w:r w:rsidR="009C465C" w:rsidRPr="006C190B">
        <w:rPr>
          <w:rFonts w:ascii="Times New Roman" w:hAnsi="Times New Roman" w:cs="Times New Roman"/>
          <w:lang w:val="en-US"/>
        </w:rPr>
        <w:t>to answer in a full sentence</w:t>
      </w:r>
      <w:r w:rsidR="00E02C07">
        <w:rPr>
          <w:rFonts w:ascii="Times New Roman" w:hAnsi="Times New Roman" w:cs="Times New Roman"/>
          <w:lang w:val="en-US"/>
        </w:rPr>
        <w:t xml:space="preserve"> (example of </w:t>
      </w:r>
      <w:r w:rsidR="00E02C07" w:rsidRPr="00E02C07">
        <w:rPr>
          <w:rFonts w:ascii="Times New Roman" w:hAnsi="Times New Roman" w:cs="Times New Roman"/>
          <w:lang w:val="en-US"/>
        </w:rPr>
        <w:t>Engli</w:t>
      </w:r>
      <w:r w:rsidR="00E02C07">
        <w:rPr>
          <w:rFonts w:ascii="Times New Roman" w:hAnsi="Times New Roman" w:cs="Times New Roman"/>
          <w:lang w:val="en-US"/>
        </w:rPr>
        <w:t xml:space="preserve">sh proficiency </w:t>
      </w:r>
      <w:r w:rsidR="00E02C07">
        <w:rPr>
          <w:rFonts w:ascii="Times New Roman" w:hAnsi="Times New Roman" w:cs="Times New Roman"/>
          <w:lang w:val="en-US"/>
        </w:rPr>
        <w:lastRenderedPageBreak/>
        <w:t xml:space="preserve">level-2 question: </w:t>
      </w:r>
      <w:r w:rsidR="00AD57B1">
        <w:rPr>
          <w:rFonts w:ascii="Times New Roman" w:hAnsi="Times New Roman" w:cs="Times New Roman"/>
          <w:lang w:val="en-US"/>
        </w:rPr>
        <w:t>“</w:t>
      </w:r>
      <w:r w:rsidR="00E02C07" w:rsidRPr="00AD57B1">
        <w:rPr>
          <w:rFonts w:ascii="Times New Roman" w:hAnsi="Times New Roman" w:cs="Times New Roman"/>
          <w:lang w:val="en-US"/>
        </w:rPr>
        <w:t>What time do you start work?</w:t>
      </w:r>
      <w:r w:rsidR="00AD57B1">
        <w:rPr>
          <w:rFonts w:ascii="Times New Roman" w:hAnsi="Times New Roman" w:cs="Times New Roman"/>
          <w:lang w:val="en-US"/>
        </w:rPr>
        <w:t>”</w:t>
      </w:r>
      <w:r w:rsidR="00E02C07">
        <w:rPr>
          <w:rFonts w:ascii="Times New Roman" w:hAnsi="Times New Roman" w:cs="Times New Roman"/>
          <w:lang w:val="en-US"/>
        </w:rPr>
        <w:t>)</w:t>
      </w:r>
      <w:r w:rsidR="009C465C">
        <w:rPr>
          <w:rFonts w:ascii="Times New Roman" w:hAnsi="Times New Roman" w:cs="Times New Roman"/>
          <w:lang w:val="en-US"/>
        </w:rPr>
        <w:t>,</w:t>
      </w:r>
      <w:r w:rsidR="009C465C" w:rsidRPr="006C190B">
        <w:rPr>
          <w:rFonts w:ascii="Times New Roman" w:hAnsi="Times New Roman" w:cs="Times New Roman"/>
          <w:lang w:val="en-US"/>
        </w:rPr>
        <w:t xml:space="preserve"> and </w:t>
      </w:r>
      <w:r w:rsidR="009C465C">
        <w:rPr>
          <w:rFonts w:ascii="Times New Roman" w:hAnsi="Times New Roman" w:cs="Times New Roman"/>
          <w:lang w:val="en-US"/>
        </w:rPr>
        <w:t xml:space="preserve">(2) </w:t>
      </w:r>
      <w:r w:rsidR="009C465C" w:rsidRPr="006C190B">
        <w:rPr>
          <w:rFonts w:ascii="Times New Roman" w:hAnsi="Times New Roman" w:cs="Times New Roman"/>
          <w:lang w:val="en-US"/>
        </w:rPr>
        <w:t xml:space="preserve">more open-ended questions </w:t>
      </w:r>
      <w:r w:rsidR="009C465C">
        <w:rPr>
          <w:rFonts w:ascii="Times New Roman" w:hAnsi="Times New Roman" w:cs="Times New Roman"/>
          <w:lang w:val="en-US"/>
        </w:rPr>
        <w:t xml:space="preserve">that </w:t>
      </w:r>
      <w:r w:rsidR="009C465C" w:rsidRPr="006C190B">
        <w:rPr>
          <w:rFonts w:ascii="Times New Roman" w:hAnsi="Times New Roman" w:cs="Times New Roman"/>
          <w:lang w:val="en-US"/>
        </w:rPr>
        <w:t>elicit long</w:t>
      </w:r>
      <w:r w:rsidR="009C465C">
        <w:rPr>
          <w:rFonts w:ascii="Times New Roman" w:hAnsi="Times New Roman" w:cs="Times New Roman"/>
          <w:lang w:val="en-US"/>
        </w:rPr>
        <w:t>er, more elaborated responses</w:t>
      </w:r>
      <w:r w:rsidR="00E02C07">
        <w:rPr>
          <w:rFonts w:ascii="Times New Roman" w:hAnsi="Times New Roman" w:cs="Times New Roman"/>
          <w:lang w:val="en-US"/>
        </w:rPr>
        <w:t xml:space="preserve"> (example</w:t>
      </w:r>
      <w:r w:rsidR="008E29EE">
        <w:rPr>
          <w:rFonts w:ascii="Times New Roman" w:hAnsi="Times New Roman" w:cs="Times New Roman"/>
          <w:lang w:val="en-US"/>
        </w:rPr>
        <w:t>s</w:t>
      </w:r>
      <w:r w:rsidR="00E02C07">
        <w:rPr>
          <w:rFonts w:ascii="Times New Roman" w:hAnsi="Times New Roman" w:cs="Times New Roman"/>
          <w:lang w:val="en-US"/>
        </w:rPr>
        <w:t xml:space="preserve"> of </w:t>
      </w:r>
      <w:r w:rsidR="00E02C07" w:rsidRPr="00E02C07">
        <w:rPr>
          <w:rFonts w:ascii="Times New Roman" w:hAnsi="Times New Roman" w:cs="Times New Roman"/>
          <w:lang w:val="en-US"/>
        </w:rPr>
        <w:t>Engli</w:t>
      </w:r>
      <w:r w:rsidR="00E02C07">
        <w:rPr>
          <w:rFonts w:ascii="Times New Roman" w:hAnsi="Times New Roman" w:cs="Times New Roman"/>
          <w:lang w:val="en-US"/>
        </w:rPr>
        <w:t xml:space="preserve">sh proficiency level-2 question: </w:t>
      </w:r>
      <w:r w:rsidR="00AD57B1">
        <w:rPr>
          <w:rFonts w:ascii="Times New Roman" w:hAnsi="Times New Roman" w:cs="Times New Roman"/>
          <w:lang w:val="en-US"/>
        </w:rPr>
        <w:t>“</w:t>
      </w:r>
      <w:r w:rsidR="00E02C07" w:rsidRPr="00AD57B1">
        <w:rPr>
          <w:rFonts w:ascii="Times New Roman" w:hAnsi="Times New Roman" w:cs="Times New Roman"/>
          <w:lang w:val="en-US"/>
        </w:rPr>
        <w:t>What are you currently working on? Are there other people working with you on this?</w:t>
      </w:r>
      <w:r w:rsidR="00AD57B1">
        <w:rPr>
          <w:rFonts w:ascii="Times New Roman" w:hAnsi="Times New Roman" w:cs="Times New Roman"/>
          <w:i/>
          <w:lang w:val="en-US"/>
        </w:rPr>
        <w:t>”</w:t>
      </w:r>
      <w:r w:rsidR="00E21810">
        <w:rPr>
          <w:rFonts w:ascii="Times New Roman" w:hAnsi="Times New Roman" w:cs="Times New Roman"/>
          <w:lang w:val="en-US"/>
        </w:rPr>
        <w:t>)</w:t>
      </w:r>
      <w:r w:rsidR="009C465C">
        <w:rPr>
          <w:rFonts w:ascii="Times New Roman" w:hAnsi="Times New Roman" w:cs="Times New Roman"/>
          <w:lang w:val="en-US"/>
        </w:rPr>
        <w:t xml:space="preserve">. While the former </w:t>
      </w:r>
      <w:r w:rsidR="009C465C" w:rsidRPr="006C190B">
        <w:rPr>
          <w:rFonts w:ascii="Times New Roman" w:hAnsi="Times New Roman" w:cs="Times New Roman"/>
          <w:lang w:val="en-US"/>
        </w:rPr>
        <w:t>questions t</w:t>
      </w:r>
      <w:r w:rsidR="00AD57B1">
        <w:rPr>
          <w:rFonts w:ascii="Times New Roman" w:hAnsi="Times New Roman" w:cs="Times New Roman"/>
          <w:lang w:val="en-US"/>
        </w:rPr>
        <w:t>est</w:t>
      </w:r>
      <w:r w:rsidR="009C465C" w:rsidRPr="006C190B">
        <w:rPr>
          <w:rFonts w:ascii="Times New Roman" w:hAnsi="Times New Roman" w:cs="Times New Roman"/>
          <w:lang w:val="en-US"/>
        </w:rPr>
        <w:t xml:space="preserve"> major </w:t>
      </w:r>
      <w:r w:rsidR="00AD57B1">
        <w:rPr>
          <w:rFonts w:ascii="Times New Roman" w:hAnsi="Times New Roman" w:cs="Times New Roman"/>
          <w:lang w:val="en-US"/>
        </w:rPr>
        <w:t xml:space="preserve">instructional </w:t>
      </w:r>
      <w:r w:rsidR="009C465C" w:rsidRPr="006C190B">
        <w:rPr>
          <w:rFonts w:ascii="Times New Roman" w:hAnsi="Times New Roman" w:cs="Times New Roman"/>
          <w:lang w:val="en-US"/>
        </w:rPr>
        <w:t>grammar points</w:t>
      </w:r>
      <w:r w:rsidR="009C465C">
        <w:rPr>
          <w:rFonts w:ascii="Times New Roman" w:hAnsi="Times New Roman" w:cs="Times New Roman"/>
          <w:lang w:val="en-US"/>
        </w:rPr>
        <w:t>, the open-ended questions</w:t>
      </w:r>
      <w:r w:rsidR="009C465C" w:rsidRPr="006C190B">
        <w:rPr>
          <w:rFonts w:ascii="Times New Roman" w:hAnsi="Times New Roman" w:cs="Times New Roman"/>
          <w:lang w:val="en-US"/>
        </w:rPr>
        <w:t xml:space="preserve"> </w:t>
      </w:r>
      <w:r w:rsidR="009C465C">
        <w:rPr>
          <w:rFonts w:ascii="Times New Roman" w:hAnsi="Times New Roman" w:cs="Times New Roman"/>
          <w:lang w:val="en-US"/>
        </w:rPr>
        <w:t xml:space="preserve">enabled experts </w:t>
      </w:r>
      <w:r w:rsidR="009C465C" w:rsidRPr="006C190B">
        <w:rPr>
          <w:rFonts w:ascii="Times New Roman" w:hAnsi="Times New Roman" w:cs="Times New Roman"/>
          <w:lang w:val="en-US"/>
        </w:rPr>
        <w:t>to observe fluency</w:t>
      </w:r>
      <w:r w:rsidR="00AD57B1">
        <w:rPr>
          <w:rFonts w:ascii="Times New Roman" w:hAnsi="Times New Roman" w:cs="Times New Roman"/>
          <w:lang w:val="en-US"/>
        </w:rPr>
        <w:t>, grammatical</w:t>
      </w:r>
      <w:r w:rsidR="009C465C" w:rsidRPr="006C190B">
        <w:rPr>
          <w:rFonts w:ascii="Times New Roman" w:hAnsi="Times New Roman" w:cs="Times New Roman"/>
          <w:lang w:val="en-US"/>
        </w:rPr>
        <w:t xml:space="preserve"> consistency</w:t>
      </w:r>
      <w:r w:rsidR="00AD57B1">
        <w:rPr>
          <w:rFonts w:ascii="Times New Roman" w:hAnsi="Times New Roman" w:cs="Times New Roman"/>
          <w:lang w:val="en-US"/>
        </w:rPr>
        <w:t>,</w:t>
      </w:r>
      <w:r w:rsidR="009C465C" w:rsidRPr="006C190B">
        <w:rPr>
          <w:rFonts w:ascii="Times New Roman" w:hAnsi="Times New Roman" w:cs="Times New Roman"/>
          <w:lang w:val="en-US"/>
        </w:rPr>
        <w:t xml:space="preserve"> </w:t>
      </w:r>
      <w:r w:rsidR="0022415D">
        <w:rPr>
          <w:rFonts w:ascii="Times New Roman" w:hAnsi="Times New Roman" w:cs="Times New Roman"/>
          <w:lang w:val="en-US"/>
        </w:rPr>
        <w:t>and the capacity for</w:t>
      </w:r>
      <w:r w:rsidR="009C465C" w:rsidRPr="006C190B">
        <w:rPr>
          <w:rFonts w:ascii="Times New Roman" w:hAnsi="Times New Roman" w:cs="Times New Roman"/>
          <w:lang w:val="en-US"/>
        </w:rPr>
        <w:t xml:space="preserve"> more complex responses</w:t>
      </w:r>
      <w:r w:rsidR="009C465C">
        <w:rPr>
          <w:rFonts w:ascii="Times New Roman" w:hAnsi="Times New Roman" w:cs="Times New Roman"/>
          <w:lang w:val="en-US"/>
        </w:rPr>
        <w:t xml:space="preserve">. </w:t>
      </w:r>
    </w:p>
    <w:p w:rsidR="00384E91" w:rsidRPr="007B7CEA" w:rsidRDefault="008375D1" w:rsidP="00D248BC">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In line with the objectives of the broader organizational change at Chile</w:t>
      </w:r>
      <w:r w:rsidR="00D741B5" w:rsidRPr="007B7CEA">
        <w:rPr>
          <w:rFonts w:ascii="Times New Roman" w:hAnsi="Times New Roman" w:cs="Times New Roman"/>
          <w:spacing w:val="-6"/>
          <w:lang w:val="en-US"/>
        </w:rPr>
        <w:t>Co</w:t>
      </w:r>
      <w:r w:rsidRPr="007B7CEA">
        <w:rPr>
          <w:rFonts w:ascii="Times New Roman" w:hAnsi="Times New Roman" w:cs="Times New Roman"/>
          <w:spacing w:val="-6"/>
          <w:lang w:val="en-US"/>
        </w:rPr>
        <w:t xml:space="preserve"> and the extended language training, we measured individuals’ </w:t>
      </w:r>
      <w:r w:rsidRPr="007B7CEA">
        <w:rPr>
          <w:rFonts w:ascii="Times New Roman" w:hAnsi="Times New Roman" w:cs="Times New Roman"/>
          <w:i/>
          <w:spacing w:val="-6"/>
          <w:lang w:val="en-US"/>
        </w:rPr>
        <w:t>willingness to communicate in English</w:t>
      </w:r>
      <w:r w:rsidR="00BD5396" w:rsidRPr="007B7CEA">
        <w:rPr>
          <w:rFonts w:ascii="Times New Roman" w:hAnsi="Times New Roman" w:cs="Times New Roman"/>
          <w:spacing w:val="-6"/>
          <w:lang w:val="en-US"/>
        </w:rPr>
        <w:t xml:space="preserve"> at Time 5. </w:t>
      </w:r>
      <w:r w:rsidR="00AE6B91" w:rsidRPr="007B7CEA">
        <w:rPr>
          <w:rFonts w:ascii="Times New Roman" w:hAnsi="Times New Roman" w:cs="Times New Roman"/>
          <w:spacing w:val="-6"/>
          <w:lang w:val="en-US"/>
        </w:rPr>
        <w:t>We used a 20-item willingness to communicate scale (McCroskey 1992</w:t>
      </w:r>
      <w:r w:rsidR="002F2A17" w:rsidRPr="007B7CEA">
        <w:rPr>
          <w:rFonts w:ascii="Times New Roman" w:hAnsi="Times New Roman" w:cs="Times New Roman"/>
          <w:spacing w:val="-6"/>
          <w:lang w:val="en-US"/>
        </w:rPr>
        <w:t>,</w:t>
      </w:r>
      <w:r w:rsidR="00AE6B91" w:rsidRPr="007B7CEA">
        <w:rPr>
          <w:rFonts w:ascii="Times New Roman" w:hAnsi="Times New Roman" w:cs="Times New Roman"/>
          <w:spacing w:val="-6"/>
          <w:lang w:val="en-US"/>
        </w:rPr>
        <w:t xml:space="preserve"> McCroskey </w:t>
      </w:r>
      <w:r w:rsidR="002F2A17" w:rsidRPr="007B7CEA">
        <w:rPr>
          <w:rFonts w:ascii="Times New Roman" w:hAnsi="Times New Roman" w:cs="Times New Roman"/>
          <w:spacing w:val="-6"/>
          <w:lang w:val="en-US"/>
        </w:rPr>
        <w:t>and</w:t>
      </w:r>
      <w:r w:rsidR="00AE6B91" w:rsidRPr="007B7CEA">
        <w:rPr>
          <w:rFonts w:ascii="Times New Roman" w:hAnsi="Times New Roman" w:cs="Times New Roman"/>
          <w:spacing w:val="-6"/>
          <w:lang w:val="en-US"/>
        </w:rPr>
        <w:t xml:space="preserve"> Richmond 1987) </w:t>
      </w:r>
      <w:r w:rsidR="00392FA3" w:rsidRPr="007B7CEA">
        <w:rPr>
          <w:rFonts w:ascii="Times New Roman" w:hAnsi="Times New Roman" w:cs="Times New Roman"/>
          <w:spacing w:val="-6"/>
          <w:lang w:val="en-US"/>
        </w:rPr>
        <w:t xml:space="preserve">and </w:t>
      </w:r>
      <w:r w:rsidR="006F5C1F" w:rsidRPr="007B7CEA">
        <w:rPr>
          <w:rFonts w:ascii="Times New Roman" w:hAnsi="Times New Roman" w:cs="Times New Roman"/>
          <w:spacing w:val="-6"/>
          <w:lang w:val="en-US"/>
        </w:rPr>
        <w:t xml:space="preserve">slightly </w:t>
      </w:r>
      <w:r w:rsidR="00392FA3" w:rsidRPr="007B7CEA">
        <w:rPr>
          <w:rFonts w:ascii="Times New Roman" w:hAnsi="Times New Roman" w:cs="Times New Roman"/>
          <w:spacing w:val="-6"/>
          <w:lang w:val="en-US"/>
        </w:rPr>
        <w:t xml:space="preserve">modified the instruction of the original scale such that it asked respondents to think of 20 situations in which a person might choose to communicate or not to communicate </w:t>
      </w:r>
      <w:r w:rsidR="00392FA3" w:rsidRPr="007B7CEA">
        <w:rPr>
          <w:rFonts w:ascii="Times New Roman" w:hAnsi="Times New Roman" w:cs="Times New Roman"/>
          <w:i/>
          <w:spacing w:val="-6"/>
          <w:lang w:val="en-US"/>
        </w:rPr>
        <w:t>in English</w:t>
      </w:r>
      <w:r w:rsidR="00392FA3" w:rsidRPr="007B7CEA">
        <w:rPr>
          <w:rFonts w:ascii="Times New Roman" w:hAnsi="Times New Roman" w:cs="Times New Roman"/>
          <w:spacing w:val="-6"/>
          <w:lang w:val="en-US"/>
        </w:rPr>
        <w:t xml:space="preserve"> (0 = </w:t>
      </w:r>
      <w:r w:rsidR="00392FA3" w:rsidRPr="007B7CEA">
        <w:rPr>
          <w:rFonts w:ascii="Times New Roman" w:hAnsi="Times New Roman" w:cs="Times New Roman"/>
          <w:i/>
          <w:spacing w:val="-6"/>
          <w:lang w:val="en-US"/>
        </w:rPr>
        <w:t>Never</w:t>
      </w:r>
      <w:r w:rsidR="00392FA3" w:rsidRPr="007B7CEA">
        <w:rPr>
          <w:rFonts w:ascii="Times New Roman" w:hAnsi="Times New Roman" w:cs="Times New Roman"/>
          <w:spacing w:val="-6"/>
          <w:lang w:val="en-US"/>
        </w:rPr>
        <w:t xml:space="preserve"> to 100 = </w:t>
      </w:r>
      <w:r w:rsidR="00392FA3" w:rsidRPr="007B7CEA">
        <w:rPr>
          <w:rFonts w:ascii="Times New Roman" w:hAnsi="Times New Roman" w:cs="Times New Roman"/>
          <w:i/>
          <w:spacing w:val="-6"/>
          <w:lang w:val="en-US"/>
        </w:rPr>
        <w:t>Always</w:t>
      </w:r>
      <w:r w:rsidR="00BD5396" w:rsidRPr="007B7CEA">
        <w:rPr>
          <w:rFonts w:ascii="Times New Roman" w:hAnsi="Times New Roman" w:cs="Times New Roman"/>
          <w:spacing w:val="-6"/>
          <w:lang w:val="en-US"/>
        </w:rPr>
        <w:t xml:space="preserve">). </w:t>
      </w:r>
      <w:r w:rsidR="00392FA3" w:rsidRPr="007B7CEA">
        <w:rPr>
          <w:rFonts w:ascii="Times New Roman" w:hAnsi="Times New Roman" w:cs="Times New Roman"/>
          <w:spacing w:val="-6"/>
          <w:lang w:val="en-US"/>
        </w:rPr>
        <w:t xml:space="preserve">An example item is “Present a talk to a group of acquaintances.” </w:t>
      </w:r>
      <w:r w:rsidR="00B60851" w:rsidRPr="007B7CEA">
        <w:rPr>
          <w:rFonts w:ascii="Times New Roman" w:hAnsi="Times New Roman" w:cs="Times New Roman"/>
          <w:spacing w:val="-6"/>
          <w:lang w:val="en-US"/>
        </w:rPr>
        <w:t xml:space="preserve">We averaged the </w:t>
      </w:r>
      <w:r w:rsidR="00B60851">
        <w:rPr>
          <w:rFonts w:ascii="Times New Roman" w:hAnsi="Times New Roman" w:cs="Times New Roman"/>
          <w:spacing w:val="-6"/>
          <w:lang w:val="en-US"/>
        </w:rPr>
        <w:t>20</w:t>
      </w:r>
      <w:r w:rsidR="00B60851" w:rsidRPr="007B7CEA">
        <w:rPr>
          <w:rFonts w:ascii="Times New Roman" w:hAnsi="Times New Roman" w:cs="Times New Roman"/>
          <w:spacing w:val="-6"/>
          <w:lang w:val="en-US"/>
        </w:rPr>
        <w:t xml:space="preserve"> items to form a scale score</w:t>
      </w:r>
      <w:r w:rsidR="00B60851" w:rsidRPr="007B7CEA" w:rsidDel="00B60851">
        <w:rPr>
          <w:rFonts w:ascii="Times New Roman" w:hAnsi="Times New Roman" w:cs="Times New Roman"/>
          <w:spacing w:val="-6"/>
          <w:lang w:val="en-US"/>
        </w:rPr>
        <w:t xml:space="preserve"> </w:t>
      </w:r>
      <w:r w:rsidR="00392FA3" w:rsidRPr="007B7CEA">
        <w:rPr>
          <w:rFonts w:ascii="Times New Roman" w:hAnsi="Times New Roman" w:cs="Times New Roman"/>
          <w:spacing w:val="-6"/>
          <w:lang w:val="en-US"/>
        </w:rPr>
        <w:t>(</w:t>
      </w:r>
      <w:r w:rsidR="007A7587" w:rsidRPr="007B7CEA">
        <w:rPr>
          <w:rFonts w:ascii="Times New Roman" w:hAnsi="Times New Roman" w:cs="Times New Roman"/>
          <w:i/>
          <w:spacing w:val="-6"/>
          <w:lang w:val="en-US"/>
        </w:rPr>
        <w:t>α</w:t>
      </w:r>
      <w:r w:rsidR="007A7587" w:rsidRPr="007B7CEA">
        <w:rPr>
          <w:rFonts w:ascii="Times New Roman" w:hAnsi="Times New Roman" w:cs="Times New Roman"/>
          <w:spacing w:val="-6"/>
          <w:lang w:val="en-US"/>
        </w:rPr>
        <w:t xml:space="preserve"> = .98</w:t>
      </w:r>
      <w:r w:rsidR="00392FA3" w:rsidRPr="007B7CEA">
        <w:rPr>
          <w:rFonts w:ascii="Times New Roman" w:hAnsi="Times New Roman" w:cs="Times New Roman"/>
          <w:spacing w:val="-6"/>
          <w:lang w:val="en-US"/>
        </w:rPr>
        <w:t>)</w:t>
      </w:r>
      <w:r w:rsidR="00B60851">
        <w:rPr>
          <w:rFonts w:ascii="Times New Roman" w:hAnsi="Times New Roman" w:cs="Times New Roman"/>
          <w:spacing w:val="-6"/>
          <w:lang w:val="en-US"/>
        </w:rPr>
        <w:t>.</w:t>
      </w:r>
      <w:r w:rsidR="00392FA3" w:rsidRPr="007B7CEA">
        <w:rPr>
          <w:rFonts w:ascii="Times New Roman" w:hAnsi="Times New Roman" w:cs="Times New Roman"/>
          <w:spacing w:val="-6"/>
          <w:lang w:val="en-US"/>
        </w:rPr>
        <w:t xml:space="preserve"> </w:t>
      </w:r>
      <w:r w:rsidR="00384E91" w:rsidRPr="007B7CEA">
        <w:rPr>
          <w:rFonts w:ascii="Times New Roman" w:hAnsi="Times New Roman" w:cs="Times New Roman"/>
          <w:i/>
          <w:spacing w:val="-6"/>
          <w:lang w:val="en-US"/>
        </w:rPr>
        <w:t>Turnover intentions</w:t>
      </w:r>
      <w:r w:rsidR="00384E91" w:rsidRPr="007B7CEA">
        <w:rPr>
          <w:rFonts w:ascii="Times New Roman" w:hAnsi="Times New Roman" w:cs="Times New Roman"/>
          <w:spacing w:val="-6"/>
          <w:lang w:val="en-US"/>
        </w:rPr>
        <w:t xml:space="preserve"> was measured </w:t>
      </w:r>
      <w:r w:rsidR="005135FE" w:rsidRPr="007B7CEA">
        <w:rPr>
          <w:rFonts w:ascii="Times New Roman" w:hAnsi="Times New Roman" w:cs="Times New Roman"/>
          <w:spacing w:val="-6"/>
          <w:lang w:val="en-US"/>
        </w:rPr>
        <w:t xml:space="preserve">at Time 5 </w:t>
      </w:r>
      <w:r w:rsidR="00384E91" w:rsidRPr="007B7CEA">
        <w:rPr>
          <w:rFonts w:ascii="Times New Roman" w:hAnsi="Times New Roman" w:cs="Times New Roman"/>
          <w:spacing w:val="-6"/>
          <w:lang w:val="en-US"/>
        </w:rPr>
        <w:t>with a four-item measure modified from Kelloway</w:t>
      </w:r>
      <w:r w:rsidR="002F2A17" w:rsidRPr="007B7CEA">
        <w:rPr>
          <w:rFonts w:ascii="Times New Roman" w:hAnsi="Times New Roman" w:cs="Times New Roman"/>
          <w:spacing w:val="-6"/>
          <w:lang w:val="en-US"/>
        </w:rPr>
        <w:t xml:space="preserve"> et al.</w:t>
      </w:r>
      <w:r w:rsidR="00BD5396" w:rsidRPr="007B7CEA">
        <w:rPr>
          <w:rFonts w:ascii="Times New Roman" w:hAnsi="Times New Roman" w:cs="Times New Roman"/>
          <w:spacing w:val="-6"/>
          <w:lang w:val="en-US"/>
        </w:rPr>
        <w:t xml:space="preserve"> (1999). </w:t>
      </w:r>
      <w:r w:rsidR="00384E91" w:rsidRPr="007B7CEA">
        <w:rPr>
          <w:rFonts w:ascii="Times New Roman" w:hAnsi="Times New Roman" w:cs="Times New Roman"/>
          <w:spacing w:val="-6"/>
          <w:lang w:val="en-US"/>
        </w:rPr>
        <w:t xml:space="preserve">A sample item </w:t>
      </w:r>
      <w:r w:rsidR="00387E20" w:rsidRPr="007B7CEA">
        <w:rPr>
          <w:rFonts w:ascii="Times New Roman" w:hAnsi="Times New Roman" w:cs="Times New Roman"/>
          <w:spacing w:val="-6"/>
          <w:lang w:val="en-US"/>
        </w:rPr>
        <w:t>is</w:t>
      </w:r>
      <w:r w:rsidR="00384E91" w:rsidRPr="007B7CEA">
        <w:rPr>
          <w:rFonts w:ascii="Times New Roman" w:hAnsi="Times New Roman" w:cs="Times New Roman"/>
          <w:spacing w:val="-6"/>
          <w:lang w:val="en-US"/>
        </w:rPr>
        <w:t xml:space="preserve"> “To what extent do you intend to ask people about new job opportunities?” (0 = </w:t>
      </w:r>
      <w:r w:rsidR="00384E91" w:rsidRPr="007B7CEA">
        <w:rPr>
          <w:rFonts w:ascii="Times New Roman" w:hAnsi="Times New Roman" w:cs="Times New Roman"/>
          <w:i/>
          <w:spacing w:val="-6"/>
          <w:lang w:val="en-US"/>
        </w:rPr>
        <w:t>Not at all</w:t>
      </w:r>
      <w:r w:rsidR="00384E91" w:rsidRPr="007B7CEA">
        <w:rPr>
          <w:rFonts w:ascii="Times New Roman" w:hAnsi="Times New Roman" w:cs="Times New Roman"/>
          <w:spacing w:val="-6"/>
          <w:lang w:val="en-US"/>
        </w:rPr>
        <w:t xml:space="preserve"> to 7 = </w:t>
      </w:r>
      <w:r w:rsidR="00384E91" w:rsidRPr="007B7CEA">
        <w:rPr>
          <w:rFonts w:ascii="Times New Roman" w:hAnsi="Times New Roman" w:cs="Times New Roman"/>
          <w:i/>
          <w:spacing w:val="-6"/>
          <w:lang w:val="en-US"/>
        </w:rPr>
        <w:t>Very much</w:t>
      </w:r>
      <w:r w:rsidR="00E87619" w:rsidRPr="007B7CEA">
        <w:rPr>
          <w:rFonts w:ascii="Times New Roman" w:hAnsi="Times New Roman" w:cs="Times New Roman"/>
          <w:spacing w:val="-6"/>
          <w:lang w:val="en-US"/>
        </w:rPr>
        <w:t xml:space="preserve">). </w:t>
      </w:r>
      <w:r w:rsidR="00384E91" w:rsidRPr="007B7CEA">
        <w:rPr>
          <w:rFonts w:ascii="Times New Roman" w:hAnsi="Times New Roman" w:cs="Times New Roman"/>
          <w:spacing w:val="-6"/>
          <w:lang w:val="en-US"/>
        </w:rPr>
        <w:t>We averaged the four items to form a scale score</w:t>
      </w:r>
      <w:r w:rsidR="005135FE" w:rsidRPr="007B7CEA">
        <w:rPr>
          <w:rFonts w:ascii="Times New Roman" w:hAnsi="Times New Roman" w:cs="Times New Roman"/>
          <w:spacing w:val="-6"/>
          <w:lang w:val="en-US"/>
        </w:rPr>
        <w:t xml:space="preserve"> (</w:t>
      </w:r>
      <w:r w:rsidR="005135FE" w:rsidRPr="007B7CEA">
        <w:rPr>
          <w:rFonts w:ascii="Times New Roman" w:hAnsi="Times New Roman" w:cs="Times New Roman"/>
          <w:i/>
          <w:spacing w:val="-6"/>
          <w:lang w:val="en-US"/>
        </w:rPr>
        <w:t>α</w:t>
      </w:r>
      <w:r w:rsidR="005135FE" w:rsidRPr="007B7CEA">
        <w:rPr>
          <w:rFonts w:ascii="Times New Roman" w:hAnsi="Times New Roman" w:cs="Times New Roman"/>
          <w:spacing w:val="-6"/>
          <w:lang w:val="en-US"/>
        </w:rPr>
        <w:t xml:space="preserve"> = .96)</w:t>
      </w:r>
      <w:r w:rsidR="00384E91" w:rsidRPr="007B7CEA">
        <w:rPr>
          <w:rFonts w:ascii="Times New Roman" w:hAnsi="Times New Roman" w:cs="Times New Roman"/>
          <w:spacing w:val="-6"/>
          <w:lang w:val="en-US"/>
        </w:rPr>
        <w:t xml:space="preserve">. </w:t>
      </w:r>
    </w:p>
    <w:p w:rsidR="00546B6D" w:rsidRPr="007B7CEA" w:rsidRDefault="00546B6D" w:rsidP="00546B6D">
      <w:pPr>
        <w:spacing w:after="0" w:line="480" w:lineRule="auto"/>
        <w:ind w:firstLine="426"/>
        <w:rPr>
          <w:rFonts w:ascii="Times New Roman" w:hAnsi="Times New Roman" w:cs="Times New Roman"/>
          <w:spacing w:val="-6"/>
          <w:lang w:val="en-US"/>
        </w:rPr>
      </w:pPr>
      <w:r w:rsidRPr="007B7CEA">
        <w:rPr>
          <w:rFonts w:ascii="Times New Roman" w:hAnsi="Times New Roman" w:cs="Times New Roman"/>
          <w:i/>
          <w:spacing w:val="-6"/>
          <w:lang w:val="en-US"/>
        </w:rPr>
        <w:t>Covariates.</w:t>
      </w:r>
      <w:r w:rsidRPr="007B7CEA">
        <w:rPr>
          <w:rFonts w:ascii="Times New Roman" w:hAnsi="Times New Roman" w:cs="Times New Roman"/>
          <w:spacing w:val="-6"/>
          <w:lang w:val="en-US"/>
        </w:rPr>
        <w:t xml:space="preserve"> We controlled for </w:t>
      </w:r>
      <w:r>
        <w:rPr>
          <w:rFonts w:ascii="Times New Roman" w:hAnsi="Times New Roman" w:cs="Times New Roman"/>
          <w:spacing w:val="-6"/>
          <w:lang w:val="en-US"/>
        </w:rPr>
        <w:t>five</w:t>
      </w:r>
      <w:r w:rsidRPr="007B7CEA">
        <w:rPr>
          <w:rFonts w:ascii="Times New Roman" w:hAnsi="Times New Roman" w:cs="Times New Roman"/>
          <w:spacing w:val="-6"/>
          <w:lang w:val="en-US"/>
        </w:rPr>
        <w:t xml:space="preserve"> time-invariant covariates. Specifically, we accounted for </w:t>
      </w:r>
      <w:r>
        <w:rPr>
          <w:rFonts w:ascii="Times New Roman" w:hAnsi="Times New Roman" w:cs="Times New Roman"/>
          <w:spacing w:val="-6"/>
          <w:lang w:val="en-US"/>
        </w:rPr>
        <w:t>whether an individual</w:t>
      </w:r>
      <w:r w:rsidRPr="007B7CEA">
        <w:rPr>
          <w:rFonts w:ascii="Times New Roman" w:hAnsi="Times New Roman" w:cs="Times New Roman"/>
          <w:spacing w:val="-6"/>
          <w:lang w:val="en-US"/>
        </w:rPr>
        <w:t xml:space="preserve"> spoke </w:t>
      </w:r>
      <w:r>
        <w:rPr>
          <w:rFonts w:ascii="Times New Roman" w:hAnsi="Times New Roman" w:cs="Times New Roman"/>
          <w:spacing w:val="-6"/>
          <w:lang w:val="en-US"/>
        </w:rPr>
        <w:t xml:space="preserve">languages other than English </w:t>
      </w:r>
      <w:r w:rsidRPr="007B7CEA">
        <w:rPr>
          <w:rFonts w:ascii="Times New Roman" w:hAnsi="Times New Roman" w:cs="Times New Roman"/>
          <w:spacing w:val="-6"/>
          <w:lang w:val="en-US"/>
        </w:rPr>
        <w:t>prior to the language change at ChileCo (</w:t>
      </w:r>
      <w:r>
        <w:rPr>
          <w:rFonts w:ascii="Times New Roman" w:hAnsi="Times New Roman" w:cs="Times New Roman"/>
          <w:spacing w:val="-6"/>
          <w:lang w:val="en-US"/>
        </w:rPr>
        <w:t xml:space="preserve">0 = </w:t>
      </w:r>
      <w:r w:rsidRPr="00B233E9">
        <w:rPr>
          <w:rFonts w:ascii="Times New Roman" w:hAnsi="Times New Roman" w:cs="Times New Roman"/>
          <w:i/>
          <w:spacing w:val="-6"/>
          <w:lang w:val="en-US"/>
        </w:rPr>
        <w:t>No</w:t>
      </w:r>
      <w:r>
        <w:rPr>
          <w:rFonts w:ascii="Times New Roman" w:hAnsi="Times New Roman" w:cs="Times New Roman"/>
          <w:spacing w:val="-6"/>
          <w:lang w:val="en-US"/>
        </w:rPr>
        <w:t xml:space="preserve">, </w:t>
      </w:r>
      <w:r w:rsidRPr="007B7CEA">
        <w:rPr>
          <w:rFonts w:ascii="Times New Roman" w:hAnsi="Times New Roman" w:cs="Times New Roman"/>
          <w:spacing w:val="-6"/>
          <w:lang w:val="en-US"/>
        </w:rPr>
        <w:t xml:space="preserve">1 </w:t>
      </w:r>
      <w:r>
        <w:rPr>
          <w:rFonts w:ascii="Times New Roman" w:hAnsi="Times New Roman" w:cs="Times New Roman"/>
          <w:spacing w:val="-6"/>
          <w:lang w:val="en-US"/>
        </w:rPr>
        <w:t xml:space="preserve">= </w:t>
      </w:r>
      <w:r w:rsidRPr="00B233E9">
        <w:rPr>
          <w:rFonts w:ascii="Times New Roman" w:hAnsi="Times New Roman" w:cs="Times New Roman"/>
          <w:i/>
          <w:spacing w:val="-6"/>
          <w:lang w:val="en-US"/>
        </w:rPr>
        <w:t>Yes</w:t>
      </w:r>
      <w:r w:rsidRPr="007B7CEA">
        <w:rPr>
          <w:rFonts w:ascii="Times New Roman" w:hAnsi="Times New Roman" w:cs="Times New Roman"/>
          <w:spacing w:val="-6"/>
          <w:lang w:val="en-US"/>
        </w:rPr>
        <w:t>)</w:t>
      </w:r>
      <w:r>
        <w:rPr>
          <w:rFonts w:ascii="Times New Roman" w:hAnsi="Times New Roman" w:cs="Times New Roman"/>
          <w:spacing w:val="-6"/>
          <w:lang w:val="en-US"/>
        </w:rPr>
        <w:t xml:space="preserve">, because learning a foreign language helps </w:t>
      </w:r>
      <w:r w:rsidR="002D3E3C">
        <w:rPr>
          <w:rFonts w:ascii="Times New Roman" w:hAnsi="Times New Roman" w:cs="Times New Roman"/>
          <w:spacing w:val="-6"/>
          <w:lang w:val="en-US"/>
        </w:rPr>
        <w:t xml:space="preserve">to </w:t>
      </w:r>
      <w:r>
        <w:rPr>
          <w:rFonts w:ascii="Times New Roman" w:hAnsi="Times New Roman" w:cs="Times New Roman"/>
          <w:spacing w:val="-6"/>
          <w:lang w:val="en-US"/>
        </w:rPr>
        <w:t>develop mental models that are beneficial to further language learning (McLaughlin and Nayak 1989). Further</w:t>
      </w:r>
      <w:r w:rsidRPr="007B7CEA">
        <w:rPr>
          <w:rFonts w:ascii="Times New Roman" w:hAnsi="Times New Roman" w:cs="Times New Roman"/>
          <w:spacing w:val="-6"/>
          <w:lang w:val="en-US"/>
        </w:rPr>
        <w:t xml:space="preserve">, </w:t>
      </w:r>
      <w:r>
        <w:rPr>
          <w:rFonts w:ascii="Times New Roman" w:hAnsi="Times New Roman" w:cs="Times New Roman"/>
          <w:spacing w:val="-6"/>
          <w:lang w:val="en-US"/>
        </w:rPr>
        <w:t xml:space="preserve">we controlled for </w:t>
      </w:r>
      <w:r w:rsidRPr="007B7CEA">
        <w:rPr>
          <w:rFonts w:ascii="Times New Roman" w:hAnsi="Times New Roman" w:cs="Times New Roman"/>
          <w:spacing w:val="-6"/>
          <w:lang w:val="en-US"/>
        </w:rPr>
        <w:t xml:space="preserve">gender (1 = </w:t>
      </w:r>
      <w:r w:rsidRPr="007B7CEA">
        <w:rPr>
          <w:rFonts w:ascii="Times New Roman" w:hAnsi="Times New Roman" w:cs="Times New Roman"/>
          <w:i/>
          <w:spacing w:val="-6"/>
          <w:lang w:val="en-US"/>
        </w:rPr>
        <w:t>Male</w:t>
      </w:r>
      <w:r w:rsidRPr="007B7CEA">
        <w:rPr>
          <w:rFonts w:ascii="Times New Roman" w:hAnsi="Times New Roman" w:cs="Times New Roman"/>
          <w:spacing w:val="-6"/>
          <w:lang w:val="en-US"/>
        </w:rPr>
        <w:t xml:space="preserve">, 2 = </w:t>
      </w:r>
      <w:r w:rsidRPr="007B7CEA">
        <w:rPr>
          <w:rFonts w:ascii="Times New Roman" w:hAnsi="Times New Roman" w:cs="Times New Roman"/>
          <w:i/>
          <w:spacing w:val="-6"/>
          <w:lang w:val="en-US"/>
        </w:rPr>
        <w:t>Female</w:t>
      </w:r>
      <w:r w:rsidRPr="007B7CEA">
        <w:rPr>
          <w:rFonts w:ascii="Times New Roman" w:hAnsi="Times New Roman" w:cs="Times New Roman"/>
          <w:spacing w:val="-6"/>
          <w:lang w:val="en-US"/>
        </w:rPr>
        <w:t xml:space="preserve">), </w:t>
      </w:r>
      <w:r>
        <w:rPr>
          <w:rFonts w:ascii="Times New Roman" w:hAnsi="Times New Roman" w:cs="Times New Roman"/>
          <w:spacing w:val="-6"/>
          <w:lang w:val="en-US"/>
        </w:rPr>
        <w:t xml:space="preserve">age (in years) </w:t>
      </w:r>
      <w:r w:rsidRPr="007B7CEA">
        <w:rPr>
          <w:rFonts w:ascii="Times New Roman" w:hAnsi="Times New Roman" w:cs="Times New Roman"/>
          <w:spacing w:val="-6"/>
          <w:lang w:val="en-US"/>
        </w:rPr>
        <w:t xml:space="preserve">and educational level (1 = </w:t>
      </w:r>
      <w:r w:rsidRPr="007B7CEA">
        <w:rPr>
          <w:rFonts w:ascii="Times New Roman" w:hAnsi="Times New Roman" w:cs="Times New Roman"/>
          <w:i/>
          <w:spacing w:val="-6"/>
          <w:lang w:val="en-US"/>
        </w:rPr>
        <w:t>High school</w:t>
      </w:r>
      <w:r w:rsidRPr="007B7CEA">
        <w:rPr>
          <w:rFonts w:ascii="Times New Roman" w:hAnsi="Times New Roman" w:cs="Times New Roman"/>
          <w:spacing w:val="-6"/>
          <w:lang w:val="en-US"/>
        </w:rPr>
        <w:t xml:space="preserve">, 2 = </w:t>
      </w:r>
      <w:r w:rsidRPr="007B7CEA">
        <w:rPr>
          <w:rFonts w:ascii="Times New Roman" w:hAnsi="Times New Roman" w:cs="Times New Roman"/>
          <w:i/>
          <w:spacing w:val="-6"/>
          <w:lang w:val="en-US"/>
        </w:rPr>
        <w:t>Bachelor’s degree (university or college)</w:t>
      </w:r>
      <w:r w:rsidRPr="007B7CEA">
        <w:rPr>
          <w:rFonts w:ascii="Times New Roman" w:hAnsi="Times New Roman" w:cs="Times New Roman"/>
          <w:spacing w:val="-6"/>
          <w:lang w:val="en-US"/>
        </w:rPr>
        <w:t xml:space="preserve">, 3 = </w:t>
      </w:r>
      <w:r w:rsidRPr="007B7CEA">
        <w:rPr>
          <w:rFonts w:ascii="Times New Roman" w:hAnsi="Times New Roman" w:cs="Times New Roman"/>
          <w:i/>
          <w:spacing w:val="-6"/>
          <w:lang w:val="en-US"/>
        </w:rPr>
        <w:t>Master’s or graduate-level degree</w:t>
      </w:r>
      <w:r w:rsidRPr="007B7CEA">
        <w:rPr>
          <w:rFonts w:ascii="Times New Roman" w:hAnsi="Times New Roman" w:cs="Times New Roman"/>
          <w:spacing w:val="-6"/>
          <w:lang w:val="en-US"/>
        </w:rPr>
        <w:t xml:space="preserve">, 4 = </w:t>
      </w:r>
      <w:r w:rsidRPr="007B7CEA">
        <w:rPr>
          <w:rFonts w:ascii="Times New Roman" w:hAnsi="Times New Roman" w:cs="Times New Roman"/>
          <w:i/>
          <w:spacing w:val="-6"/>
          <w:lang w:val="en-US"/>
        </w:rPr>
        <w:t>Doctoral degree</w:t>
      </w:r>
      <w:r w:rsidRPr="007B7CEA">
        <w:rPr>
          <w:rFonts w:ascii="Times New Roman" w:hAnsi="Times New Roman" w:cs="Times New Roman"/>
          <w:spacing w:val="-6"/>
          <w:lang w:val="en-US"/>
        </w:rPr>
        <w:t>). We also controlled for job function. As the vast majority of non-managerial employees worked as engineers</w:t>
      </w:r>
      <w:r>
        <w:rPr>
          <w:rFonts w:ascii="Times New Roman" w:hAnsi="Times New Roman" w:cs="Times New Roman"/>
          <w:spacing w:val="-6"/>
          <w:lang w:val="en-US"/>
        </w:rPr>
        <w:t xml:space="preserve"> in what was a flat organization</w:t>
      </w:r>
      <w:r w:rsidRPr="007B7CEA">
        <w:rPr>
          <w:rFonts w:ascii="Times New Roman" w:hAnsi="Times New Roman" w:cs="Times New Roman"/>
          <w:spacing w:val="-6"/>
          <w:lang w:val="en-US"/>
        </w:rPr>
        <w:t xml:space="preserve">, we accounted for whether the individual was a manager or not (0 = </w:t>
      </w:r>
      <w:r w:rsidRPr="007B7CEA">
        <w:rPr>
          <w:rFonts w:ascii="Times New Roman" w:hAnsi="Times New Roman" w:cs="Times New Roman"/>
          <w:i/>
          <w:spacing w:val="-6"/>
          <w:lang w:val="en-US"/>
        </w:rPr>
        <w:t>No</w:t>
      </w:r>
      <w:r w:rsidRPr="007B7CEA">
        <w:rPr>
          <w:rFonts w:ascii="Times New Roman" w:hAnsi="Times New Roman" w:cs="Times New Roman"/>
          <w:spacing w:val="-6"/>
          <w:lang w:val="en-US"/>
        </w:rPr>
        <w:t xml:space="preserve">, 1 = </w:t>
      </w:r>
      <w:r w:rsidRPr="007B7CEA">
        <w:rPr>
          <w:rFonts w:ascii="Times New Roman" w:hAnsi="Times New Roman" w:cs="Times New Roman"/>
          <w:i/>
          <w:spacing w:val="-6"/>
          <w:lang w:val="en-US"/>
        </w:rPr>
        <w:t>Yes</w:t>
      </w:r>
      <w:r w:rsidRPr="007B7CEA">
        <w:rPr>
          <w:rFonts w:ascii="Times New Roman" w:hAnsi="Times New Roman" w:cs="Times New Roman"/>
          <w:spacing w:val="-6"/>
          <w:lang w:val="en-US"/>
        </w:rPr>
        <w:t xml:space="preserve">). </w:t>
      </w:r>
    </w:p>
    <w:p w:rsidR="00094AB1" w:rsidRPr="007B7CEA" w:rsidRDefault="00FE52E3" w:rsidP="00140066">
      <w:pPr>
        <w:spacing w:before="120" w:after="120" w:line="480" w:lineRule="auto"/>
        <w:rPr>
          <w:rFonts w:ascii="Times New Roman" w:hAnsi="Times New Roman" w:cs="Times New Roman"/>
          <w:b/>
          <w:spacing w:val="-6"/>
          <w:lang w:val="en-US"/>
        </w:rPr>
      </w:pPr>
      <w:r w:rsidRPr="007B7CEA">
        <w:rPr>
          <w:rFonts w:ascii="Times New Roman" w:hAnsi="Times New Roman" w:cs="Times New Roman"/>
          <w:b/>
          <w:spacing w:val="-6"/>
          <w:lang w:val="en-US"/>
        </w:rPr>
        <w:t>Analytical S</w:t>
      </w:r>
      <w:r w:rsidR="00094AB1" w:rsidRPr="007B7CEA">
        <w:rPr>
          <w:rFonts w:ascii="Times New Roman" w:hAnsi="Times New Roman" w:cs="Times New Roman"/>
          <w:b/>
          <w:spacing w:val="-6"/>
          <w:lang w:val="en-US"/>
        </w:rPr>
        <w:t xml:space="preserve">trategy </w:t>
      </w:r>
    </w:p>
    <w:p w:rsidR="009C465C" w:rsidRDefault="009C465C" w:rsidP="00954111">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To assess the </w:t>
      </w:r>
      <w:r w:rsidR="00655EC7">
        <w:rPr>
          <w:rFonts w:ascii="Times New Roman" w:hAnsi="Times New Roman" w:cs="Times New Roman"/>
          <w:spacing w:val="-6"/>
          <w:lang w:val="en-US"/>
        </w:rPr>
        <w:t xml:space="preserve">causal </w:t>
      </w:r>
      <w:r w:rsidR="001B626D">
        <w:rPr>
          <w:rFonts w:ascii="Times New Roman" w:hAnsi="Times New Roman" w:cs="Times New Roman"/>
          <w:spacing w:val="-6"/>
          <w:lang w:val="en-US"/>
        </w:rPr>
        <w:t xml:space="preserve">interrelation </w:t>
      </w:r>
      <w:r>
        <w:rPr>
          <w:rFonts w:ascii="Times New Roman" w:hAnsi="Times New Roman" w:cs="Times New Roman"/>
          <w:spacing w:val="-6"/>
          <w:lang w:val="en-US"/>
        </w:rPr>
        <w:t xml:space="preserve">of the effect of </w:t>
      </w:r>
      <w:r w:rsidR="0016208A">
        <w:rPr>
          <w:rFonts w:ascii="Times New Roman" w:hAnsi="Times New Roman" w:cs="Times New Roman"/>
          <w:spacing w:val="-6"/>
          <w:lang w:val="en-US"/>
        </w:rPr>
        <w:t xml:space="preserve">cognitions and </w:t>
      </w:r>
      <w:r>
        <w:rPr>
          <w:rFonts w:ascii="Times New Roman" w:hAnsi="Times New Roman" w:cs="Times New Roman"/>
          <w:spacing w:val="-6"/>
          <w:lang w:val="en-US"/>
        </w:rPr>
        <w:t xml:space="preserve">emotions on </w:t>
      </w:r>
      <w:r w:rsidR="005260A0" w:rsidRPr="007B7CEA">
        <w:rPr>
          <w:rFonts w:ascii="Times New Roman" w:hAnsi="Times New Roman" w:cs="Times New Roman"/>
          <w:spacing w:val="-6"/>
          <w:lang w:val="en-US"/>
        </w:rPr>
        <w:t xml:space="preserve">individuals’ </w:t>
      </w:r>
      <w:r w:rsidR="004E4B75" w:rsidRPr="007B7CEA">
        <w:rPr>
          <w:rFonts w:ascii="Times New Roman" w:hAnsi="Times New Roman" w:cs="Times New Roman"/>
          <w:spacing w:val="-6"/>
          <w:lang w:val="en-US"/>
        </w:rPr>
        <w:t xml:space="preserve">English language </w:t>
      </w:r>
      <w:r w:rsidR="00EB0863">
        <w:rPr>
          <w:rFonts w:ascii="Times New Roman" w:hAnsi="Times New Roman" w:cs="Times New Roman"/>
          <w:spacing w:val="-6"/>
          <w:lang w:val="en-US"/>
        </w:rPr>
        <w:t>learning</w:t>
      </w:r>
      <w:r>
        <w:rPr>
          <w:rFonts w:ascii="Times New Roman" w:hAnsi="Times New Roman" w:cs="Times New Roman"/>
          <w:spacing w:val="-6"/>
          <w:lang w:val="en-US"/>
        </w:rPr>
        <w:t xml:space="preserve">, we conducted a series of mediation analyses. Specifically, since we collected data at five points in time, </w:t>
      </w:r>
      <w:r>
        <w:rPr>
          <w:rFonts w:ascii="Times New Roman" w:hAnsi="Times New Roman" w:cs="Times New Roman"/>
          <w:spacing w:val="-6"/>
          <w:lang w:val="en-US"/>
        </w:rPr>
        <w:lastRenderedPageBreak/>
        <w:t xml:space="preserve">there are ten possible combinations of mediated relationships between English language self-efficacy and negative affect towards English in predicting English language </w:t>
      </w:r>
      <w:r w:rsidR="00EB0863">
        <w:rPr>
          <w:rFonts w:ascii="Times New Roman" w:hAnsi="Times New Roman" w:cs="Times New Roman"/>
          <w:spacing w:val="-6"/>
          <w:lang w:val="en-US"/>
        </w:rPr>
        <w:t xml:space="preserve">learning </w:t>
      </w:r>
      <w:r>
        <w:rPr>
          <w:rFonts w:ascii="Times New Roman" w:hAnsi="Times New Roman" w:cs="Times New Roman"/>
          <w:spacing w:val="-6"/>
          <w:lang w:val="en-US"/>
        </w:rPr>
        <w:t xml:space="preserve">for each of the two competing </w:t>
      </w:r>
      <w:r w:rsidR="0016208A">
        <w:rPr>
          <w:rFonts w:ascii="Times New Roman" w:hAnsi="Times New Roman" w:cs="Times New Roman"/>
          <w:spacing w:val="-6"/>
          <w:lang w:val="en-US"/>
        </w:rPr>
        <w:t xml:space="preserve">causal </w:t>
      </w:r>
      <w:r>
        <w:rPr>
          <w:rFonts w:ascii="Times New Roman" w:hAnsi="Times New Roman" w:cs="Times New Roman"/>
          <w:spacing w:val="-6"/>
          <w:lang w:val="en-US"/>
        </w:rPr>
        <w:t xml:space="preserve">sequences. </w:t>
      </w:r>
      <w:r w:rsidR="006206A7">
        <w:rPr>
          <w:rFonts w:ascii="Times New Roman" w:hAnsi="Times New Roman" w:cs="Times New Roman"/>
          <w:spacing w:val="-6"/>
          <w:lang w:val="en-US"/>
        </w:rPr>
        <w:t xml:space="preserve">We conducted the mediation analyses using STATA 15.0. </w:t>
      </w:r>
      <w:r w:rsidR="00695B5B" w:rsidRPr="00466022">
        <w:rPr>
          <w:rFonts w:ascii="Times New Roman" w:hAnsi="Times New Roman" w:cs="Times New Roman"/>
          <w:lang w:val="en-US"/>
        </w:rPr>
        <w:t xml:space="preserve">To examine the significance of each mediation effect, we calculated the indirect effects for the relationship between the independent variable and the dependent variable through the respective mediator </w:t>
      </w:r>
      <w:r w:rsidR="00AC4562">
        <w:rPr>
          <w:rFonts w:ascii="Times New Roman" w:hAnsi="Times New Roman" w:cs="Times New Roman"/>
          <w:lang w:val="en-US"/>
        </w:rPr>
        <w:t xml:space="preserve">by </w:t>
      </w:r>
      <w:r w:rsidR="00695B5B" w:rsidRPr="00466022">
        <w:rPr>
          <w:rFonts w:ascii="Times New Roman" w:hAnsi="Times New Roman" w:cs="Times New Roman"/>
          <w:lang w:val="en-US"/>
        </w:rPr>
        <w:t>utilizing bootstrapping procedures</w:t>
      </w:r>
      <w:r w:rsidR="00954111" w:rsidRPr="00466022">
        <w:rPr>
          <w:rFonts w:ascii="Times New Roman" w:hAnsi="Times New Roman" w:cs="Times New Roman"/>
          <w:lang w:val="en-US"/>
        </w:rPr>
        <w:t xml:space="preserve"> (Shrout </w:t>
      </w:r>
      <w:r w:rsidR="00954111" w:rsidRPr="001312BD">
        <w:rPr>
          <w:rFonts w:ascii="Times New Roman" w:hAnsi="Times New Roman" w:cs="Times New Roman"/>
          <w:spacing w:val="-6"/>
          <w:lang w:val="en-US"/>
        </w:rPr>
        <w:t>and Bolger 2002)</w:t>
      </w:r>
      <w:r w:rsidR="00695B5B" w:rsidRPr="001312BD">
        <w:rPr>
          <w:rFonts w:ascii="Times New Roman" w:hAnsi="Times New Roman" w:cs="Times New Roman"/>
          <w:spacing w:val="-6"/>
          <w:lang w:val="en-US"/>
        </w:rPr>
        <w:t>. Specifically, we constructed a bias-corrected 95% confidence interval for the indirect</w:t>
      </w:r>
      <w:r w:rsidR="00695B5B" w:rsidRPr="00466022">
        <w:rPr>
          <w:rFonts w:ascii="Times New Roman" w:hAnsi="Times New Roman" w:cs="Times New Roman"/>
          <w:lang w:val="en-US"/>
        </w:rPr>
        <w:t xml:space="preserve"> effect, drawing 5,000 random samples with replacement from the sample. According to this methodology, mediation is present when the confidence interval</w:t>
      </w:r>
      <w:r w:rsidR="00954111" w:rsidRPr="00466022">
        <w:rPr>
          <w:rFonts w:ascii="Times New Roman" w:hAnsi="Times New Roman" w:cs="Times New Roman"/>
          <w:lang w:val="en-US"/>
        </w:rPr>
        <w:t xml:space="preserve"> does not contain zero</w:t>
      </w:r>
      <w:r w:rsidR="00695B5B" w:rsidRPr="00466022">
        <w:rPr>
          <w:rFonts w:ascii="Times New Roman" w:hAnsi="Times New Roman" w:cs="Times New Roman"/>
          <w:color w:val="000000"/>
          <w:lang w:val="en-US"/>
        </w:rPr>
        <w:t>.</w:t>
      </w:r>
    </w:p>
    <w:p w:rsidR="009A41A9" w:rsidRPr="007B7CEA" w:rsidRDefault="009C465C" w:rsidP="00AD7731">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To assess </w:t>
      </w:r>
      <w:r w:rsidR="00AC4562">
        <w:rPr>
          <w:rFonts w:ascii="Times New Roman" w:hAnsi="Times New Roman" w:cs="Times New Roman"/>
          <w:spacing w:val="-6"/>
          <w:lang w:val="en-US"/>
        </w:rPr>
        <w:t xml:space="preserve">(1) </w:t>
      </w:r>
      <w:r>
        <w:rPr>
          <w:rFonts w:ascii="Times New Roman" w:hAnsi="Times New Roman" w:cs="Times New Roman"/>
          <w:spacing w:val="-6"/>
          <w:lang w:val="en-US"/>
        </w:rPr>
        <w:t xml:space="preserve">how individuals’ </w:t>
      </w:r>
      <w:r w:rsidR="00A91C73" w:rsidRPr="007B7CEA">
        <w:rPr>
          <w:rFonts w:ascii="Times New Roman" w:hAnsi="Times New Roman" w:cs="Times New Roman"/>
          <w:spacing w:val="-6"/>
          <w:lang w:val="en-US"/>
        </w:rPr>
        <w:t xml:space="preserve">English </w:t>
      </w:r>
      <w:r w:rsidR="00D714F4" w:rsidRPr="007B7CEA">
        <w:rPr>
          <w:rFonts w:ascii="Times New Roman" w:hAnsi="Times New Roman" w:cs="Times New Roman"/>
          <w:spacing w:val="-6"/>
          <w:lang w:val="en-US"/>
        </w:rPr>
        <w:t xml:space="preserve">language </w:t>
      </w:r>
      <w:r w:rsidR="00BA243B">
        <w:rPr>
          <w:rFonts w:ascii="Times New Roman" w:hAnsi="Times New Roman" w:cs="Times New Roman"/>
          <w:spacing w:val="-6"/>
          <w:lang w:val="en-US"/>
        </w:rPr>
        <w:t>self-</w:t>
      </w:r>
      <w:r w:rsidR="004E4B75" w:rsidRPr="007B7CEA">
        <w:rPr>
          <w:rFonts w:ascii="Times New Roman" w:hAnsi="Times New Roman" w:cs="Times New Roman"/>
          <w:spacing w:val="-6"/>
          <w:lang w:val="en-US"/>
        </w:rPr>
        <w:t>efficacy</w:t>
      </w:r>
      <w:r>
        <w:rPr>
          <w:rFonts w:ascii="Times New Roman" w:hAnsi="Times New Roman" w:cs="Times New Roman"/>
          <w:spacing w:val="-6"/>
          <w:lang w:val="en-US"/>
        </w:rPr>
        <w:t xml:space="preserve"> and</w:t>
      </w:r>
      <w:r w:rsidR="00D714F4" w:rsidRPr="007B7CEA">
        <w:rPr>
          <w:rFonts w:ascii="Times New Roman" w:hAnsi="Times New Roman" w:cs="Times New Roman"/>
          <w:spacing w:val="-6"/>
          <w:lang w:val="en-US"/>
        </w:rPr>
        <w:t xml:space="preserve"> </w:t>
      </w:r>
      <w:r>
        <w:rPr>
          <w:rFonts w:ascii="Times New Roman" w:hAnsi="Times New Roman" w:cs="Times New Roman"/>
          <w:spacing w:val="-6"/>
          <w:lang w:val="en-US"/>
        </w:rPr>
        <w:t xml:space="preserve">their </w:t>
      </w:r>
      <w:r w:rsidR="00A91C73" w:rsidRPr="007B7CEA">
        <w:rPr>
          <w:rFonts w:ascii="Times New Roman" w:hAnsi="Times New Roman" w:cs="Times New Roman"/>
          <w:spacing w:val="-6"/>
          <w:lang w:val="en-US"/>
        </w:rPr>
        <w:t xml:space="preserve">negative affect </w:t>
      </w:r>
      <w:r>
        <w:rPr>
          <w:rFonts w:ascii="Times New Roman" w:hAnsi="Times New Roman" w:cs="Times New Roman"/>
          <w:spacing w:val="-6"/>
          <w:lang w:val="en-US"/>
        </w:rPr>
        <w:t xml:space="preserve">towards English </w:t>
      </w:r>
      <w:r w:rsidR="005260A0" w:rsidRPr="007B7CEA">
        <w:rPr>
          <w:rFonts w:ascii="Times New Roman" w:hAnsi="Times New Roman" w:cs="Times New Roman"/>
          <w:spacing w:val="-6"/>
          <w:lang w:val="en-US"/>
        </w:rPr>
        <w:t xml:space="preserve">evolve </w:t>
      </w:r>
      <w:r w:rsidR="00D714F4" w:rsidRPr="007B7CEA">
        <w:rPr>
          <w:rFonts w:ascii="Times New Roman" w:hAnsi="Times New Roman" w:cs="Times New Roman"/>
          <w:spacing w:val="-6"/>
          <w:lang w:val="en-US"/>
        </w:rPr>
        <w:t>over time</w:t>
      </w:r>
      <w:r w:rsidR="008A36C6">
        <w:rPr>
          <w:rFonts w:ascii="Times New Roman" w:hAnsi="Times New Roman" w:cs="Times New Roman"/>
          <w:spacing w:val="-6"/>
          <w:lang w:val="en-US"/>
        </w:rPr>
        <w:t xml:space="preserve"> </w:t>
      </w:r>
      <w:r>
        <w:rPr>
          <w:rFonts w:ascii="Times New Roman" w:hAnsi="Times New Roman" w:cs="Times New Roman"/>
          <w:spacing w:val="-6"/>
          <w:lang w:val="en-US"/>
        </w:rPr>
        <w:t xml:space="preserve">and </w:t>
      </w:r>
      <w:r w:rsidR="002D70B0">
        <w:rPr>
          <w:rFonts w:ascii="Times New Roman" w:hAnsi="Times New Roman" w:cs="Times New Roman"/>
          <w:spacing w:val="-6"/>
          <w:lang w:val="en-US"/>
        </w:rPr>
        <w:t xml:space="preserve">(2) </w:t>
      </w:r>
      <w:r>
        <w:rPr>
          <w:rFonts w:ascii="Times New Roman" w:hAnsi="Times New Roman" w:cs="Times New Roman"/>
          <w:spacing w:val="-6"/>
          <w:lang w:val="en-US"/>
        </w:rPr>
        <w:t xml:space="preserve">relate to </w:t>
      </w:r>
      <w:r w:rsidR="006206A7">
        <w:rPr>
          <w:rFonts w:ascii="Times New Roman" w:hAnsi="Times New Roman" w:cs="Times New Roman"/>
          <w:spacing w:val="-6"/>
          <w:lang w:val="en-US"/>
        </w:rPr>
        <w:t xml:space="preserve">their </w:t>
      </w:r>
      <w:r>
        <w:rPr>
          <w:rFonts w:ascii="Times New Roman" w:hAnsi="Times New Roman" w:cs="Times New Roman"/>
          <w:spacing w:val="-6"/>
          <w:lang w:val="en-US"/>
        </w:rPr>
        <w:t xml:space="preserve">willingness to communicate and </w:t>
      </w:r>
      <w:r w:rsidR="008A36C6">
        <w:rPr>
          <w:rFonts w:ascii="Times New Roman" w:hAnsi="Times New Roman" w:cs="Times New Roman"/>
          <w:spacing w:val="-6"/>
          <w:lang w:val="en-US"/>
        </w:rPr>
        <w:t>turnover intentions,</w:t>
      </w:r>
      <w:r w:rsidR="008A36C6" w:rsidRPr="007B7CEA">
        <w:rPr>
          <w:rFonts w:ascii="Times New Roman" w:hAnsi="Times New Roman" w:cs="Times New Roman"/>
          <w:spacing w:val="-6"/>
          <w:lang w:val="en-US"/>
        </w:rPr>
        <w:t xml:space="preserve"> </w:t>
      </w:r>
      <w:r w:rsidR="00D714F4" w:rsidRPr="007B7CEA">
        <w:rPr>
          <w:rFonts w:ascii="Times New Roman" w:hAnsi="Times New Roman" w:cs="Times New Roman"/>
          <w:spacing w:val="-6"/>
          <w:lang w:val="en-US"/>
        </w:rPr>
        <w:t xml:space="preserve">we analyzed our </w:t>
      </w:r>
      <w:r w:rsidR="00497EE9" w:rsidRPr="007B7CEA">
        <w:rPr>
          <w:rFonts w:ascii="Times New Roman" w:hAnsi="Times New Roman" w:cs="Times New Roman"/>
          <w:spacing w:val="-6"/>
          <w:lang w:val="en-US"/>
        </w:rPr>
        <w:t xml:space="preserve">longitudinal </w:t>
      </w:r>
      <w:r w:rsidR="00D714F4" w:rsidRPr="007B7CEA">
        <w:rPr>
          <w:rFonts w:ascii="Times New Roman" w:hAnsi="Times New Roman" w:cs="Times New Roman"/>
          <w:spacing w:val="-6"/>
          <w:lang w:val="en-US"/>
        </w:rPr>
        <w:t xml:space="preserve">data </w:t>
      </w:r>
      <w:r w:rsidR="00497EE9" w:rsidRPr="007B7CEA">
        <w:rPr>
          <w:rFonts w:ascii="Times New Roman" w:hAnsi="Times New Roman" w:cs="Times New Roman"/>
          <w:spacing w:val="-6"/>
          <w:lang w:val="en-US"/>
        </w:rPr>
        <w:t xml:space="preserve">through </w:t>
      </w:r>
      <w:r w:rsidR="00431ADB">
        <w:rPr>
          <w:rFonts w:ascii="Times New Roman" w:hAnsi="Times New Roman" w:cs="Times New Roman"/>
          <w:spacing w:val="-6"/>
          <w:lang w:val="en-US"/>
        </w:rPr>
        <w:t>latent class growth modeling (</w:t>
      </w:r>
      <w:r w:rsidR="00D714F4" w:rsidRPr="007B7CEA">
        <w:rPr>
          <w:rFonts w:ascii="Times New Roman" w:hAnsi="Times New Roman" w:cs="Times New Roman"/>
          <w:spacing w:val="-6"/>
          <w:lang w:val="en-US"/>
        </w:rPr>
        <w:t>LCGM</w:t>
      </w:r>
      <w:r w:rsidR="00431ADB">
        <w:rPr>
          <w:rFonts w:ascii="Times New Roman" w:hAnsi="Times New Roman" w:cs="Times New Roman"/>
          <w:spacing w:val="-6"/>
          <w:lang w:val="en-US"/>
        </w:rPr>
        <w:t>,</w:t>
      </w:r>
      <w:r w:rsidR="00D714F4" w:rsidRPr="007B7CEA">
        <w:rPr>
          <w:rFonts w:ascii="Times New Roman" w:hAnsi="Times New Roman" w:cs="Times New Roman"/>
          <w:spacing w:val="-6"/>
          <w:lang w:val="en-US"/>
        </w:rPr>
        <w:t xml:space="preserve"> </w:t>
      </w:r>
      <w:r w:rsidR="002F2A17" w:rsidRPr="007B7CEA">
        <w:rPr>
          <w:rFonts w:ascii="Times New Roman" w:hAnsi="Times New Roman" w:cs="Times New Roman"/>
          <w:spacing w:val="-6"/>
          <w:lang w:val="en-US"/>
        </w:rPr>
        <w:t>Andruff et al.</w:t>
      </w:r>
      <w:r w:rsidR="008044C2" w:rsidRPr="007B7CEA">
        <w:rPr>
          <w:rFonts w:ascii="Times New Roman" w:hAnsi="Times New Roman" w:cs="Times New Roman"/>
          <w:spacing w:val="-6"/>
          <w:lang w:val="en-US"/>
        </w:rPr>
        <w:t xml:space="preserve"> 2009</w:t>
      </w:r>
      <w:r w:rsidR="002F2A17" w:rsidRPr="007B7CEA">
        <w:rPr>
          <w:rFonts w:ascii="Times New Roman" w:hAnsi="Times New Roman" w:cs="Times New Roman"/>
          <w:spacing w:val="-6"/>
          <w:lang w:val="en-US"/>
        </w:rPr>
        <w:t>,</w:t>
      </w:r>
      <w:r w:rsidR="00FE4079" w:rsidRPr="007B7CEA">
        <w:rPr>
          <w:rFonts w:ascii="Times New Roman" w:hAnsi="Times New Roman" w:cs="Times New Roman"/>
          <w:spacing w:val="-6"/>
          <w:lang w:val="en-US"/>
        </w:rPr>
        <w:t xml:space="preserve"> </w:t>
      </w:r>
      <w:r w:rsidR="00BD5396" w:rsidRPr="007B7CEA">
        <w:rPr>
          <w:rFonts w:ascii="Times New Roman" w:hAnsi="Times New Roman" w:cs="Times New Roman"/>
          <w:spacing w:val="-6"/>
          <w:lang w:val="en-US"/>
        </w:rPr>
        <w:t>Nagin 2005).</w:t>
      </w:r>
      <w:r w:rsidR="00FE4079" w:rsidRPr="007B7CEA">
        <w:rPr>
          <w:rFonts w:ascii="Times New Roman" w:hAnsi="Times New Roman" w:cs="Times New Roman"/>
          <w:spacing w:val="-6"/>
          <w:lang w:val="en-US"/>
        </w:rPr>
        <w:t xml:space="preserve"> </w:t>
      </w:r>
      <w:r w:rsidR="00D714F4" w:rsidRPr="007B7CEA">
        <w:rPr>
          <w:rFonts w:ascii="Times New Roman" w:hAnsi="Times New Roman" w:cs="Times New Roman"/>
          <w:spacing w:val="-6"/>
          <w:lang w:val="en-US"/>
        </w:rPr>
        <w:t xml:space="preserve">LCGM is a statistical approach that </w:t>
      </w:r>
      <w:r w:rsidR="00FE4079" w:rsidRPr="007B7CEA">
        <w:rPr>
          <w:rFonts w:ascii="Times New Roman" w:hAnsi="Times New Roman" w:cs="Times New Roman"/>
          <w:spacing w:val="-6"/>
          <w:lang w:val="en-US"/>
        </w:rPr>
        <w:t>enables researchers to identify</w:t>
      </w:r>
      <w:r w:rsidR="00D714F4" w:rsidRPr="007B7CEA">
        <w:rPr>
          <w:rFonts w:ascii="Times New Roman" w:hAnsi="Times New Roman" w:cs="Times New Roman"/>
          <w:spacing w:val="-6"/>
          <w:lang w:val="en-US"/>
        </w:rPr>
        <w:t xml:space="preserve"> </w:t>
      </w:r>
      <w:r w:rsidR="003779BE" w:rsidRPr="007B7CEA">
        <w:rPr>
          <w:rFonts w:ascii="Times New Roman" w:hAnsi="Times New Roman" w:cs="Times New Roman"/>
          <w:spacing w:val="-6"/>
          <w:lang w:val="en-US"/>
        </w:rPr>
        <w:t>distinct sub</w:t>
      </w:r>
      <w:r w:rsidR="00D714F4" w:rsidRPr="007B7CEA">
        <w:rPr>
          <w:rFonts w:ascii="Times New Roman" w:hAnsi="Times New Roman" w:cs="Times New Roman"/>
          <w:spacing w:val="-6"/>
          <w:lang w:val="en-US"/>
        </w:rPr>
        <w:t xml:space="preserve">groups </w:t>
      </w:r>
      <w:r w:rsidR="00FE4079" w:rsidRPr="007B7CEA">
        <w:rPr>
          <w:rFonts w:ascii="Times New Roman" w:hAnsi="Times New Roman" w:cs="Times New Roman"/>
          <w:spacing w:val="-6"/>
          <w:lang w:val="en-US"/>
        </w:rPr>
        <w:t xml:space="preserve">(or so-called latent classes) </w:t>
      </w:r>
      <w:r w:rsidR="003779BE" w:rsidRPr="007B7CEA">
        <w:rPr>
          <w:rFonts w:ascii="Times New Roman" w:hAnsi="Times New Roman" w:cs="Times New Roman"/>
          <w:spacing w:val="-6"/>
          <w:lang w:val="en-US"/>
        </w:rPr>
        <w:t xml:space="preserve">of individuals </w:t>
      </w:r>
      <w:r w:rsidR="00D714F4" w:rsidRPr="007B7CEA">
        <w:rPr>
          <w:rFonts w:ascii="Times New Roman" w:hAnsi="Times New Roman" w:cs="Times New Roman"/>
          <w:spacing w:val="-6"/>
          <w:lang w:val="en-US"/>
        </w:rPr>
        <w:t xml:space="preserve">that </w:t>
      </w:r>
      <w:r w:rsidR="00066D29" w:rsidRPr="007B7CEA">
        <w:rPr>
          <w:rFonts w:ascii="Times New Roman" w:hAnsi="Times New Roman" w:cs="Times New Roman"/>
          <w:spacing w:val="-6"/>
          <w:lang w:val="en-US"/>
        </w:rPr>
        <w:t>follow</w:t>
      </w:r>
      <w:r w:rsidR="00FE4079" w:rsidRPr="007B7CEA">
        <w:rPr>
          <w:rFonts w:ascii="Times New Roman" w:hAnsi="Times New Roman" w:cs="Times New Roman"/>
          <w:spacing w:val="-6"/>
          <w:lang w:val="en-US"/>
        </w:rPr>
        <w:t xml:space="preserve"> </w:t>
      </w:r>
      <w:r w:rsidR="004744BF" w:rsidRPr="008A36C6">
        <w:rPr>
          <w:rFonts w:ascii="Times New Roman" w:hAnsi="Times New Roman" w:cs="Times New Roman"/>
          <w:spacing w:val="-6"/>
          <w:lang w:val="en-US"/>
        </w:rPr>
        <w:t>different development trajectories</w:t>
      </w:r>
      <w:r w:rsidR="003779BE" w:rsidRPr="007B7CEA">
        <w:rPr>
          <w:rFonts w:ascii="Times New Roman" w:hAnsi="Times New Roman" w:cs="Times New Roman"/>
          <w:spacing w:val="-6"/>
          <w:lang w:val="en-US"/>
        </w:rPr>
        <w:t xml:space="preserve"> over time on a given variable</w:t>
      </w:r>
      <w:r w:rsidR="00BD5396" w:rsidRPr="007B7CEA">
        <w:rPr>
          <w:rFonts w:ascii="Times New Roman" w:hAnsi="Times New Roman" w:cs="Times New Roman"/>
          <w:spacing w:val="-6"/>
          <w:lang w:val="en-US"/>
        </w:rPr>
        <w:t xml:space="preserve">. </w:t>
      </w:r>
      <w:r w:rsidR="00FE4079" w:rsidRPr="007B7CEA">
        <w:rPr>
          <w:rFonts w:ascii="Times New Roman" w:hAnsi="Times New Roman" w:cs="Times New Roman"/>
          <w:spacing w:val="-6"/>
          <w:lang w:val="en-US"/>
        </w:rPr>
        <w:t>An important assumption of LCGM is that all individuals who form part of the same latent class follow the same development trajectory (i.e., no within-group variation)</w:t>
      </w:r>
      <w:r w:rsidR="003779BE" w:rsidRPr="007B7CEA">
        <w:rPr>
          <w:rFonts w:ascii="Times New Roman" w:hAnsi="Times New Roman" w:cs="Times New Roman"/>
          <w:spacing w:val="-6"/>
          <w:lang w:val="en-US"/>
        </w:rPr>
        <w:t xml:space="preserve">, an acceptable </w:t>
      </w:r>
      <w:r w:rsidR="00BC5B9E">
        <w:rPr>
          <w:rFonts w:ascii="Times New Roman" w:hAnsi="Times New Roman" w:cs="Times New Roman"/>
          <w:spacing w:val="-6"/>
          <w:lang w:val="en-US"/>
        </w:rPr>
        <w:t xml:space="preserve">approach </w:t>
      </w:r>
      <w:r w:rsidR="003779BE" w:rsidRPr="007B7CEA">
        <w:rPr>
          <w:rFonts w:ascii="Times New Roman" w:hAnsi="Times New Roman" w:cs="Times New Roman"/>
          <w:spacing w:val="-6"/>
          <w:lang w:val="en-US"/>
        </w:rPr>
        <w:t>given that individual differences are reflected by multiple trajectories included in the model</w:t>
      </w:r>
      <w:r w:rsidR="00FE4079" w:rsidRPr="007B7CEA">
        <w:rPr>
          <w:rFonts w:ascii="Times New Roman" w:hAnsi="Times New Roman" w:cs="Times New Roman"/>
          <w:spacing w:val="-6"/>
          <w:lang w:val="en-US"/>
        </w:rPr>
        <w:t xml:space="preserve">. </w:t>
      </w:r>
      <w:r w:rsidR="00B76042" w:rsidRPr="007B7CEA">
        <w:rPr>
          <w:rFonts w:ascii="Times New Roman" w:hAnsi="Times New Roman" w:cs="Times New Roman"/>
          <w:spacing w:val="-6"/>
          <w:lang w:val="en-US"/>
        </w:rPr>
        <w:t xml:space="preserve">We conducted all LCGM analyses </w:t>
      </w:r>
      <w:r w:rsidR="00134589">
        <w:rPr>
          <w:rFonts w:ascii="Times New Roman" w:hAnsi="Times New Roman" w:cs="Times New Roman"/>
          <w:spacing w:val="-6"/>
          <w:lang w:val="en-US"/>
        </w:rPr>
        <w:t>with</w:t>
      </w:r>
      <w:r w:rsidR="00134589" w:rsidRPr="007B7CEA">
        <w:rPr>
          <w:rFonts w:ascii="Times New Roman" w:hAnsi="Times New Roman" w:cs="Times New Roman"/>
          <w:spacing w:val="-6"/>
          <w:lang w:val="en-US"/>
        </w:rPr>
        <w:t xml:space="preserve"> </w:t>
      </w:r>
      <w:r w:rsidR="00B76042" w:rsidRPr="007B7CEA">
        <w:rPr>
          <w:rFonts w:ascii="Times New Roman" w:hAnsi="Times New Roman" w:cs="Times New Roman"/>
          <w:spacing w:val="-6"/>
          <w:lang w:val="en-US"/>
        </w:rPr>
        <w:t>the software p</w:t>
      </w:r>
      <w:r w:rsidR="002F2A17" w:rsidRPr="007B7CEA">
        <w:rPr>
          <w:rFonts w:ascii="Times New Roman" w:hAnsi="Times New Roman" w:cs="Times New Roman"/>
          <w:spacing w:val="-6"/>
          <w:lang w:val="en-US"/>
        </w:rPr>
        <w:t>ackage Mplus 7 (Muthén and Muthén</w:t>
      </w:r>
      <w:r w:rsidR="00B76042" w:rsidRPr="007B7CEA">
        <w:rPr>
          <w:rFonts w:ascii="Times New Roman" w:hAnsi="Times New Roman" w:cs="Times New Roman"/>
          <w:spacing w:val="-6"/>
          <w:lang w:val="en-US"/>
        </w:rPr>
        <w:t xml:space="preserve"> 2012).</w:t>
      </w:r>
      <w:r w:rsidR="009A41A9" w:rsidRPr="007B7CEA">
        <w:rPr>
          <w:rFonts w:ascii="Times New Roman" w:hAnsi="Times New Roman" w:cs="Times New Roman"/>
          <w:spacing w:val="-6"/>
          <w:lang w:val="en-US"/>
        </w:rPr>
        <w:t xml:space="preserve"> Mplus </w:t>
      </w:r>
      <w:r w:rsidR="00134589">
        <w:rPr>
          <w:rFonts w:ascii="Times New Roman" w:hAnsi="Times New Roman" w:cs="Times New Roman"/>
          <w:spacing w:val="-6"/>
          <w:lang w:val="en-US"/>
        </w:rPr>
        <w:t>uses</w:t>
      </w:r>
      <w:r w:rsidR="009A41A9" w:rsidRPr="007B7CEA">
        <w:rPr>
          <w:rFonts w:ascii="Times New Roman" w:hAnsi="Times New Roman" w:cs="Times New Roman"/>
          <w:spacing w:val="-6"/>
          <w:lang w:val="en-US"/>
        </w:rPr>
        <w:t xml:space="preserve"> </w:t>
      </w:r>
      <w:r w:rsidR="0083029E" w:rsidRPr="007B7CEA">
        <w:rPr>
          <w:rFonts w:ascii="Times New Roman" w:hAnsi="Times New Roman" w:cs="Times New Roman"/>
          <w:spacing w:val="-6"/>
          <w:lang w:val="en-US"/>
        </w:rPr>
        <w:t xml:space="preserve">a </w:t>
      </w:r>
      <w:r w:rsidR="00134589">
        <w:rPr>
          <w:rFonts w:ascii="Times New Roman" w:hAnsi="Times New Roman" w:cs="Times New Roman"/>
          <w:spacing w:val="-6"/>
          <w:lang w:val="en-US"/>
        </w:rPr>
        <w:t xml:space="preserve">robust </w:t>
      </w:r>
      <w:r w:rsidR="009A41A9" w:rsidRPr="007B7CEA">
        <w:rPr>
          <w:rFonts w:ascii="Times New Roman" w:hAnsi="Times New Roman" w:cs="Times New Roman"/>
          <w:spacing w:val="-6"/>
          <w:lang w:val="en-US"/>
        </w:rPr>
        <w:t xml:space="preserve">full-information maximum likelihood algorithm </w:t>
      </w:r>
      <w:r w:rsidR="00134589">
        <w:rPr>
          <w:rFonts w:ascii="Times New Roman" w:hAnsi="Times New Roman" w:cs="Times New Roman"/>
          <w:spacing w:val="-6"/>
          <w:lang w:val="en-US"/>
        </w:rPr>
        <w:t xml:space="preserve">to account for missing data </w:t>
      </w:r>
      <w:r w:rsidR="0083029E" w:rsidRPr="007B7CEA">
        <w:rPr>
          <w:rFonts w:ascii="Times New Roman" w:hAnsi="Times New Roman" w:cs="Times New Roman"/>
          <w:spacing w:val="-6"/>
          <w:lang w:val="en-US"/>
        </w:rPr>
        <w:t>(</w:t>
      </w:r>
      <w:r w:rsidR="00134589">
        <w:rPr>
          <w:rFonts w:ascii="Times New Roman" w:hAnsi="Times New Roman" w:cs="Times New Roman"/>
          <w:spacing w:val="-6"/>
          <w:lang w:val="en-US"/>
        </w:rPr>
        <w:t>Little</w:t>
      </w:r>
      <w:r w:rsidR="00134589" w:rsidRPr="007B7CEA">
        <w:rPr>
          <w:rFonts w:ascii="Times New Roman" w:hAnsi="Times New Roman" w:cs="Times New Roman"/>
          <w:spacing w:val="-6"/>
          <w:lang w:val="en-US"/>
        </w:rPr>
        <w:t xml:space="preserve"> </w:t>
      </w:r>
      <w:r w:rsidR="002F2A17" w:rsidRPr="007B7CEA">
        <w:rPr>
          <w:rFonts w:ascii="Times New Roman" w:hAnsi="Times New Roman" w:cs="Times New Roman"/>
          <w:spacing w:val="-6"/>
          <w:lang w:val="en-US"/>
        </w:rPr>
        <w:t>and</w:t>
      </w:r>
      <w:r w:rsidR="0083029E" w:rsidRPr="007B7CEA">
        <w:rPr>
          <w:rFonts w:ascii="Times New Roman" w:hAnsi="Times New Roman" w:cs="Times New Roman"/>
          <w:spacing w:val="-6"/>
          <w:lang w:val="en-US"/>
        </w:rPr>
        <w:t xml:space="preserve"> </w:t>
      </w:r>
      <w:r w:rsidR="00134589">
        <w:rPr>
          <w:rFonts w:ascii="Times New Roman" w:hAnsi="Times New Roman" w:cs="Times New Roman"/>
          <w:spacing w:val="-6"/>
          <w:lang w:val="en-US"/>
        </w:rPr>
        <w:t xml:space="preserve">Rubin </w:t>
      </w:r>
      <w:r w:rsidR="0083029E" w:rsidRPr="007B7CEA">
        <w:rPr>
          <w:rFonts w:ascii="Times New Roman" w:hAnsi="Times New Roman" w:cs="Times New Roman"/>
          <w:spacing w:val="-6"/>
          <w:lang w:val="en-US"/>
        </w:rPr>
        <w:t>200</w:t>
      </w:r>
      <w:r w:rsidR="00134589">
        <w:rPr>
          <w:rFonts w:ascii="Times New Roman" w:hAnsi="Times New Roman" w:cs="Times New Roman"/>
          <w:spacing w:val="-6"/>
          <w:lang w:val="en-US"/>
        </w:rPr>
        <w:t>2</w:t>
      </w:r>
      <w:r w:rsidR="0083029E" w:rsidRPr="007B7CEA">
        <w:rPr>
          <w:rFonts w:ascii="Times New Roman" w:hAnsi="Times New Roman" w:cs="Times New Roman"/>
          <w:spacing w:val="-6"/>
          <w:lang w:val="en-US"/>
        </w:rPr>
        <w:t>)</w:t>
      </w:r>
      <w:r w:rsidR="009A41A9" w:rsidRPr="007B7CEA">
        <w:rPr>
          <w:rFonts w:ascii="Times New Roman" w:hAnsi="Times New Roman" w:cs="Times New Roman"/>
          <w:spacing w:val="-6"/>
          <w:lang w:val="en-US"/>
        </w:rPr>
        <w:t xml:space="preserve">. </w:t>
      </w:r>
      <w:r w:rsidR="0083029E" w:rsidRPr="007B7CEA">
        <w:rPr>
          <w:rFonts w:ascii="Times New Roman" w:hAnsi="Times New Roman" w:cs="Times New Roman"/>
          <w:spacing w:val="-6"/>
          <w:lang w:val="en-US"/>
        </w:rPr>
        <w:t>As MPlus does no</w:t>
      </w:r>
      <w:r w:rsidR="00703BB7">
        <w:rPr>
          <w:rFonts w:ascii="Times New Roman" w:hAnsi="Times New Roman" w:cs="Times New Roman"/>
          <w:spacing w:val="-6"/>
          <w:lang w:val="en-US"/>
        </w:rPr>
        <w:t>t</w:t>
      </w:r>
      <w:r w:rsidR="0083029E" w:rsidRPr="007B7CEA">
        <w:rPr>
          <w:rFonts w:ascii="Times New Roman" w:hAnsi="Times New Roman" w:cs="Times New Roman"/>
          <w:spacing w:val="-6"/>
          <w:lang w:val="en-US"/>
        </w:rPr>
        <w:t xml:space="preserve"> allow for missing data on exogenous variables, in a couple of instances we verified missing data on our covariates through company sources.</w:t>
      </w:r>
      <w:r w:rsidR="00B95813">
        <w:rPr>
          <w:rFonts w:ascii="Times New Roman" w:hAnsi="Times New Roman" w:cs="Times New Roman"/>
          <w:spacing w:val="-6"/>
          <w:lang w:val="en-US"/>
        </w:rPr>
        <w:t xml:space="preserve"> </w:t>
      </w:r>
    </w:p>
    <w:p w:rsidR="00930975" w:rsidRPr="007B7CEA" w:rsidRDefault="003D637D" w:rsidP="00A95C53">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In a first step, </w:t>
      </w:r>
      <w:r w:rsidR="00D33F1C" w:rsidRPr="007B7CEA">
        <w:rPr>
          <w:rFonts w:ascii="Times New Roman" w:hAnsi="Times New Roman" w:cs="Times New Roman"/>
          <w:spacing w:val="-6"/>
          <w:lang w:val="en-US"/>
        </w:rPr>
        <w:t>LCGM requires the researcher</w:t>
      </w:r>
      <w:r w:rsidRPr="007B7CEA">
        <w:rPr>
          <w:rFonts w:ascii="Times New Roman" w:hAnsi="Times New Roman" w:cs="Times New Roman"/>
          <w:spacing w:val="-6"/>
          <w:lang w:val="en-US"/>
        </w:rPr>
        <w:t xml:space="preserve"> to specify the order of the polynomial.</w:t>
      </w:r>
      <w:r w:rsidR="00BD5396" w:rsidRPr="007B7CEA">
        <w:rPr>
          <w:rFonts w:ascii="Times New Roman" w:hAnsi="Times New Roman" w:cs="Times New Roman"/>
          <w:spacing w:val="-6"/>
          <w:lang w:val="en-US"/>
        </w:rPr>
        <w:t xml:space="preserve"> </w:t>
      </w:r>
      <w:r w:rsidR="003779BE" w:rsidRPr="007B7CEA">
        <w:rPr>
          <w:rFonts w:ascii="Times New Roman" w:hAnsi="Times New Roman" w:cs="Times New Roman"/>
          <w:spacing w:val="-6"/>
          <w:lang w:val="en-US"/>
        </w:rPr>
        <w:t>We estimated a quadratic polynomial function, which is acceptable for variables measured at more than th</w:t>
      </w:r>
      <w:r w:rsidR="00830D26" w:rsidRPr="007B7CEA">
        <w:rPr>
          <w:rFonts w:ascii="Times New Roman" w:hAnsi="Times New Roman" w:cs="Times New Roman"/>
          <w:spacing w:val="-6"/>
          <w:lang w:val="en-US"/>
        </w:rPr>
        <w:t>ree time points (Andruff et al.</w:t>
      </w:r>
      <w:r w:rsidR="003779BE" w:rsidRPr="007B7CEA">
        <w:rPr>
          <w:rFonts w:ascii="Times New Roman" w:hAnsi="Times New Roman" w:cs="Times New Roman"/>
          <w:spacing w:val="-6"/>
          <w:lang w:val="en-US"/>
        </w:rPr>
        <w:t xml:space="preserve"> 2009). </w:t>
      </w:r>
      <w:r w:rsidR="00810B3B">
        <w:rPr>
          <w:rFonts w:ascii="Times New Roman" w:hAnsi="Times New Roman" w:cs="Times New Roman"/>
          <w:spacing w:val="-6"/>
          <w:lang w:val="en-US"/>
        </w:rPr>
        <w:t xml:space="preserve">To account for the unequal spacing of our measurement intervals, </w:t>
      </w:r>
      <w:r w:rsidR="00810B3B">
        <w:rPr>
          <w:rFonts w:ascii="Times New Roman" w:hAnsi="Times New Roman" w:cs="Times New Roman"/>
          <w:bCs/>
          <w:lang w:val="en-US"/>
        </w:rPr>
        <w:t>we specified the</w:t>
      </w:r>
      <w:r w:rsidR="00810B3B">
        <w:rPr>
          <w:rFonts w:ascii="Times New Roman" w:hAnsi="Times New Roman" w:cs="Times New Roman"/>
          <w:lang w:val="en-US"/>
        </w:rPr>
        <w:t xml:space="preserve"> appropriate factor loadings for the intercept and growth factors according to the unequal time intervals (in months) of our data collection points. </w:t>
      </w:r>
      <w:r w:rsidR="00670D09" w:rsidRPr="007B7CEA">
        <w:rPr>
          <w:rFonts w:ascii="Times New Roman" w:hAnsi="Times New Roman" w:cs="Times New Roman"/>
          <w:spacing w:val="-6"/>
          <w:lang w:val="en-US"/>
        </w:rPr>
        <w:t>Second, as is customary in LCGM, we determined the number of classes by comparing the relative performance of the</w:t>
      </w:r>
      <w:r w:rsidR="00BD5396" w:rsidRPr="007B7CEA">
        <w:rPr>
          <w:rFonts w:ascii="Times New Roman" w:hAnsi="Times New Roman" w:cs="Times New Roman"/>
          <w:spacing w:val="-6"/>
          <w:lang w:val="en-US"/>
        </w:rPr>
        <w:t xml:space="preserve"> one to five-group solutions. </w:t>
      </w:r>
      <w:r w:rsidR="00670D09" w:rsidRPr="007B7CEA">
        <w:rPr>
          <w:rFonts w:ascii="Times New Roman" w:hAnsi="Times New Roman" w:cs="Times New Roman"/>
          <w:spacing w:val="-6"/>
          <w:lang w:val="en-US"/>
        </w:rPr>
        <w:t>As latent class growth models may entail convergence to local, suboptimal solutions, we followed Jung and Wickrama (2008)</w:t>
      </w:r>
      <w:r w:rsidR="00A95C53">
        <w:rPr>
          <w:rFonts w:ascii="Times New Roman" w:hAnsi="Times New Roman" w:cs="Times New Roman"/>
          <w:spacing w:val="-6"/>
          <w:lang w:val="en-US"/>
        </w:rPr>
        <w:t xml:space="preserve"> to estimate each model (i.e., for each of our </w:t>
      </w:r>
      <w:r w:rsidR="00E77E3B">
        <w:rPr>
          <w:rFonts w:ascii="Times New Roman" w:hAnsi="Times New Roman" w:cs="Times New Roman"/>
          <w:spacing w:val="-6"/>
          <w:lang w:val="en-US"/>
        </w:rPr>
        <w:lastRenderedPageBreak/>
        <w:t>two</w:t>
      </w:r>
      <w:r w:rsidR="00A95C53">
        <w:rPr>
          <w:rFonts w:ascii="Times New Roman" w:hAnsi="Times New Roman" w:cs="Times New Roman"/>
          <w:spacing w:val="-6"/>
          <w:lang w:val="en-US"/>
        </w:rPr>
        <w:t xml:space="preserve"> independent variables) </w:t>
      </w:r>
      <w:r w:rsidR="002318D2" w:rsidRPr="007B7CEA">
        <w:rPr>
          <w:rFonts w:ascii="Times New Roman" w:hAnsi="Times New Roman" w:cs="Times New Roman"/>
          <w:spacing w:val="-6"/>
          <w:lang w:val="en-US"/>
        </w:rPr>
        <w:t>100 times with different random starting values, and then corroborated that the estimates were replicated by comparing the order of best log</w:t>
      </w:r>
      <w:r w:rsidR="00C35FAC" w:rsidRPr="007B7CEA">
        <w:rPr>
          <w:rFonts w:ascii="Times New Roman" w:hAnsi="Times New Roman" w:cs="Times New Roman"/>
          <w:spacing w:val="-6"/>
          <w:lang w:val="en-US"/>
        </w:rPr>
        <w:t xml:space="preserve"> </w:t>
      </w:r>
      <w:r w:rsidR="002318D2" w:rsidRPr="007B7CEA">
        <w:rPr>
          <w:rFonts w:ascii="Times New Roman" w:hAnsi="Times New Roman" w:cs="Times New Roman"/>
          <w:spacing w:val="-6"/>
          <w:lang w:val="en-US"/>
        </w:rPr>
        <w:t>likelihood values acr</w:t>
      </w:r>
      <w:r w:rsidR="00BD5396" w:rsidRPr="007B7CEA">
        <w:rPr>
          <w:rFonts w:ascii="Times New Roman" w:hAnsi="Times New Roman" w:cs="Times New Roman"/>
          <w:spacing w:val="-6"/>
          <w:lang w:val="en-US"/>
        </w:rPr>
        <w:t xml:space="preserve">oss different starting values. </w:t>
      </w:r>
      <w:r w:rsidR="00930975" w:rsidRPr="007B7CEA">
        <w:rPr>
          <w:rFonts w:ascii="Times New Roman" w:hAnsi="Times New Roman" w:cs="Times New Roman"/>
          <w:spacing w:val="-6"/>
          <w:lang w:val="en-US"/>
        </w:rPr>
        <w:t xml:space="preserve">All </w:t>
      </w:r>
      <w:r w:rsidR="001F2BDF">
        <w:rPr>
          <w:rFonts w:ascii="Times New Roman" w:hAnsi="Times New Roman" w:cs="Times New Roman"/>
          <w:spacing w:val="-6"/>
          <w:lang w:val="en-US"/>
        </w:rPr>
        <w:t xml:space="preserve">of </w:t>
      </w:r>
      <w:r w:rsidR="00374426" w:rsidRPr="007B7CEA">
        <w:rPr>
          <w:rFonts w:ascii="Times New Roman" w:hAnsi="Times New Roman" w:cs="Times New Roman"/>
          <w:spacing w:val="-6"/>
          <w:lang w:val="en-US"/>
        </w:rPr>
        <w:t xml:space="preserve">our final </w:t>
      </w:r>
      <w:r w:rsidR="00930975" w:rsidRPr="007B7CEA">
        <w:rPr>
          <w:rFonts w:ascii="Times New Roman" w:hAnsi="Times New Roman" w:cs="Times New Roman"/>
          <w:spacing w:val="-6"/>
          <w:lang w:val="en-US"/>
        </w:rPr>
        <w:t xml:space="preserve">models converged on a replicated solution and can confidently be assumed to reflect ‘real’ maximum likelihood.  </w:t>
      </w:r>
    </w:p>
    <w:p w:rsidR="004E57EE" w:rsidRPr="007B7CEA" w:rsidRDefault="002318D2" w:rsidP="00AD7731">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Consistent with recommendations in the literature</w:t>
      </w:r>
      <w:r w:rsidR="004E57EE" w:rsidRPr="007B7CEA">
        <w:rPr>
          <w:rFonts w:ascii="Times New Roman" w:hAnsi="Times New Roman" w:cs="Times New Roman"/>
          <w:spacing w:val="-6"/>
          <w:lang w:val="en-US"/>
        </w:rPr>
        <w:t xml:space="preserve"> (Nylund</w:t>
      </w:r>
      <w:r w:rsidR="002F2A17" w:rsidRPr="007B7CEA">
        <w:rPr>
          <w:rFonts w:ascii="Times New Roman" w:hAnsi="Times New Roman" w:cs="Times New Roman"/>
          <w:spacing w:val="-6"/>
          <w:lang w:val="en-US"/>
        </w:rPr>
        <w:t xml:space="preserve"> et al.</w:t>
      </w:r>
      <w:r w:rsidR="004E57EE" w:rsidRPr="007B7CEA">
        <w:rPr>
          <w:rFonts w:ascii="Times New Roman" w:hAnsi="Times New Roman" w:cs="Times New Roman"/>
          <w:spacing w:val="-6"/>
          <w:lang w:val="en-US"/>
        </w:rPr>
        <w:t xml:space="preserve"> 2007)</w:t>
      </w:r>
      <w:r w:rsidRPr="007B7CEA">
        <w:rPr>
          <w:rFonts w:ascii="Times New Roman" w:hAnsi="Times New Roman" w:cs="Times New Roman"/>
          <w:spacing w:val="-6"/>
          <w:lang w:val="en-US"/>
        </w:rPr>
        <w:t>, we tested the relative performance of the models</w:t>
      </w:r>
      <w:r w:rsidR="004E57EE" w:rsidRPr="007B7CEA">
        <w:rPr>
          <w:rFonts w:ascii="Times New Roman" w:hAnsi="Times New Roman" w:cs="Times New Roman"/>
          <w:spacing w:val="-6"/>
          <w:lang w:val="en-US"/>
        </w:rPr>
        <w:t xml:space="preserve"> by </w:t>
      </w:r>
      <w:r w:rsidR="00073241" w:rsidRPr="007B7CEA">
        <w:rPr>
          <w:rFonts w:ascii="Times New Roman" w:hAnsi="Times New Roman" w:cs="Times New Roman"/>
          <w:spacing w:val="-6"/>
          <w:lang w:val="en-US"/>
        </w:rPr>
        <w:t xml:space="preserve">finding the model with </w:t>
      </w:r>
      <w:r w:rsidR="004E57EE" w:rsidRPr="007B7CEA">
        <w:rPr>
          <w:rFonts w:ascii="Times New Roman" w:hAnsi="Times New Roman" w:cs="Times New Roman"/>
          <w:spacing w:val="-6"/>
          <w:lang w:val="en-US"/>
        </w:rPr>
        <w:t>(1) the smallest Bayesian information criteria (BIC, see Schwartz 1978)</w:t>
      </w:r>
      <w:r w:rsidR="00E55B82" w:rsidRPr="007B7CEA">
        <w:rPr>
          <w:rFonts w:ascii="Times New Roman" w:hAnsi="Times New Roman" w:cs="Times New Roman"/>
          <w:spacing w:val="-6"/>
          <w:lang w:val="en-US"/>
        </w:rPr>
        <w:t>, (2) a significant Lo, Mendell and Rubin (2001) likelihood ratio test (LMR)</w:t>
      </w:r>
      <w:r w:rsidR="00073241" w:rsidRPr="007B7CEA">
        <w:rPr>
          <w:rFonts w:ascii="Times New Roman" w:hAnsi="Times New Roman" w:cs="Times New Roman"/>
          <w:spacing w:val="-6"/>
          <w:lang w:val="en-US"/>
        </w:rPr>
        <w:t>, and (3)</w:t>
      </w:r>
      <w:r w:rsidR="008772C3" w:rsidRPr="007B7CEA">
        <w:rPr>
          <w:rFonts w:ascii="Times New Roman" w:hAnsi="Times New Roman" w:cs="Times New Roman"/>
          <w:spacing w:val="-6"/>
          <w:lang w:val="en-US"/>
        </w:rPr>
        <w:t xml:space="preserve"> a significant</w:t>
      </w:r>
      <w:r w:rsidR="002671C2" w:rsidRPr="007B7CEA">
        <w:rPr>
          <w:rFonts w:ascii="Times New Roman" w:hAnsi="Times New Roman" w:cs="Times New Roman"/>
          <w:spacing w:val="-6"/>
          <w:lang w:val="en-US"/>
        </w:rPr>
        <w:t xml:space="preserve"> bootstrap likelihood ratio</w:t>
      </w:r>
      <w:r w:rsidR="00073241" w:rsidRPr="007B7CEA">
        <w:rPr>
          <w:rFonts w:ascii="Times New Roman" w:hAnsi="Times New Roman" w:cs="Times New Roman"/>
          <w:spacing w:val="-6"/>
          <w:lang w:val="en-US"/>
        </w:rPr>
        <w:t xml:space="preserve"> test (BLRT</w:t>
      </w:r>
      <w:r w:rsidR="001F2BDF">
        <w:rPr>
          <w:rFonts w:ascii="Times New Roman" w:hAnsi="Times New Roman" w:cs="Times New Roman"/>
          <w:spacing w:val="-6"/>
          <w:lang w:val="en-US"/>
        </w:rPr>
        <w:t>,</w:t>
      </w:r>
      <w:r w:rsidR="00073241" w:rsidRPr="007B7CEA">
        <w:rPr>
          <w:rFonts w:ascii="Times New Roman" w:hAnsi="Times New Roman" w:cs="Times New Roman"/>
          <w:spacing w:val="-6"/>
          <w:lang w:val="en-US"/>
        </w:rPr>
        <w:t xml:space="preserve"> see McLachlan </w:t>
      </w:r>
      <w:r w:rsidR="002F2A17" w:rsidRPr="007B7CEA">
        <w:rPr>
          <w:rFonts w:ascii="Times New Roman" w:hAnsi="Times New Roman" w:cs="Times New Roman"/>
          <w:spacing w:val="-6"/>
          <w:lang w:val="en-US"/>
        </w:rPr>
        <w:t>and</w:t>
      </w:r>
      <w:r w:rsidR="00073241" w:rsidRPr="007B7CEA">
        <w:rPr>
          <w:rFonts w:ascii="Times New Roman" w:hAnsi="Times New Roman" w:cs="Times New Roman"/>
          <w:spacing w:val="-6"/>
          <w:lang w:val="en-US"/>
        </w:rPr>
        <w:t xml:space="preserve"> Peel 2000). </w:t>
      </w:r>
      <w:r w:rsidR="00342304" w:rsidRPr="007B7CEA">
        <w:rPr>
          <w:rFonts w:ascii="Times New Roman" w:hAnsi="Times New Roman" w:cs="Times New Roman"/>
          <w:spacing w:val="-6"/>
          <w:lang w:val="en-US"/>
        </w:rPr>
        <w:t xml:space="preserve">The BLRT </w:t>
      </w:r>
      <w:r w:rsidR="00C34F71" w:rsidRPr="007B7CEA">
        <w:rPr>
          <w:rFonts w:ascii="Times New Roman" w:hAnsi="Times New Roman" w:cs="Times New Roman"/>
          <w:spacing w:val="-6"/>
          <w:lang w:val="en-US"/>
        </w:rPr>
        <w:t>uses a resampling-based lik</w:t>
      </w:r>
      <w:r w:rsidR="00FC55B6" w:rsidRPr="007B7CEA">
        <w:rPr>
          <w:rFonts w:ascii="Times New Roman" w:hAnsi="Times New Roman" w:cs="Times New Roman"/>
          <w:spacing w:val="-6"/>
          <w:lang w:val="en-US"/>
        </w:rPr>
        <w:t xml:space="preserve">elihood ratio test </w:t>
      </w:r>
      <w:r w:rsidR="00F060DB" w:rsidRPr="007B7CEA">
        <w:rPr>
          <w:rFonts w:ascii="Times New Roman" w:hAnsi="Times New Roman" w:cs="Times New Roman"/>
          <w:spacing w:val="-6"/>
          <w:lang w:val="en-US"/>
        </w:rPr>
        <w:t xml:space="preserve">(100 bootstrap samples were drawn for each model) </w:t>
      </w:r>
      <w:r w:rsidR="00004F97" w:rsidRPr="007B7CEA">
        <w:rPr>
          <w:rFonts w:ascii="Times New Roman" w:hAnsi="Times New Roman" w:cs="Times New Roman"/>
          <w:spacing w:val="-6"/>
          <w:lang w:val="en-US"/>
        </w:rPr>
        <w:t>to compare</w:t>
      </w:r>
      <w:r w:rsidR="00C34F71" w:rsidRPr="007B7CEA">
        <w:rPr>
          <w:rFonts w:ascii="Times New Roman" w:hAnsi="Times New Roman" w:cs="Times New Roman"/>
          <w:spacing w:val="-6"/>
          <w:lang w:val="en-US"/>
        </w:rPr>
        <w:t xml:space="preserve"> an </w:t>
      </w:r>
      <w:r w:rsidR="00C34F71" w:rsidRPr="007B7CEA">
        <w:rPr>
          <w:rFonts w:ascii="Times New Roman" w:hAnsi="Times New Roman" w:cs="Times New Roman"/>
          <w:i/>
          <w:spacing w:val="-6"/>
          <w:lang w:val="en-US"/>
        </w:rPr>
        <w:t>n</w:t>
      </w:r>
      <w:r w:rsidR="00C34F71" w:rsidRPr="007B7CEA">
        <w:rPr>
          <w:rFonts w:ascii="Times New Roman" w:hAnsi="Times New Roman" w:cs="Times New Roman"/>
          <w:spacing w:val="-6"/>
          <w:lang w:val="en-US"/>
        </w:rPr>
        <w:t xml:space="preserve">-class model with an </w:t>
      </w:r>
      <w:r w:rsidR="00C34F71" w:rsidRPr="007B7CEA">
        <w:rPr>
          <w:rFonts w:ascii="Times New Roman" w:hAnsi="Times New Roman" w:cs="Times New Roman"/>
          <w:i/>
          <w:spacing w:val="-6"/>
          <w:lang w:val="en-US"/>
        </w:rPr>
        <w:t>n</w:t>
      </w:r>
      <w:r w:rsidR="00C34F71" w:rsidRPr="007B7CEA">
        <w:rPr>
          <w:rFonts w:ascii="Times New Roman" w:hAnsi="Times New Roman" w:cs="Times New Roman"/>
          <w:spacing w:val="-6"/>
          <w:lang w:val="en-US"/>
        </w:rPr>
        <w:t>–1-class model</w:t>
      </w:r>
      <w:r w:rsidR="00BD5396" w:rsidRPr="007B7CEA">
        <w:rPr>
          <w:rFonts w:ascii="Times New Roman" w:hAnsi="Times New Roman" w:cs="Times New Roman"/>
          <w:spacing w:val="-6"/>
          <w:lang w:val="en-US"/>
        </w:rPr>
        <w:t xml:space="preserve">. </w:t>
      </w:r>
      <w:r w:rsidR="00004F97" w:rsidRPr="007B7CEA">
        <w:rPr>
          <w:rFonts w:ascii="Times New Roman" w:hAnsi="Times New Roman" w:cs="Times New Roman"/>
          <w:spacing w:val="-6"/>
          <w:lang w:val="en-US"/>
        </w:rPr>
        <w:t>A statistically significant BLRT</w:t>
      </w:r>
      <w:r w:rsidR="00C34F71" w:rsidRPr="007B7CEA">
        <w:rPr>
          <w:rFonts w:ascii="Times New Roman" w:hAnsi="Times New Roman" w:cs="Times New Roman"/>
          <w:spacing w:val="-6"/>
          <w:lang w:val="en-US"/>
        </w:rPr>
        <w:t xml:space="preserve"> </w:t>
      </w:r>
      <w:r w:rsidR="00004F97" w:rsidRPr="007B7CEA">
        <w:rPr>
          <w:rFonts w:ascii="Times New Roman" w:hAnsi="Times New Roman" w:cs="Times New Roman"/>
          <w:spacing w:val="-6"/>
          <w:lang w:val="en-US"/>
        </w:rPr>
        <w:t xml:space="preserve">suggests retaining the model with </w:t>
      </w:r>
      <w:r w:rsidR="00004F97" w:rsidRPr="007B7CEA">
        <w:rPr>
          <w:rFonts w:ascii="Times New Roman" w:hAnsi="Times New Roman" w:cs="Times New Roman"/>
          <w:i/>
          <w:spacing w:val="-6"/>
          <w:lang w:val="en-US"/>
        </w:rPr>
        <w:t>n</w:t>
      </w:r>
      <w:r w:rsidR="00862CA2" w:rsidRPr="007B7CEA">
        <w:rPr>
          <w:rFonts w:ascii="Times New Roman" w:hAnsi="Times New Roman" w:cs="Times New Roman"/>
          <w:spacing w:val="-6"/>
          <w:lang w:val="en-US"/>
        </w:rPr>
        <w:t xml:space="preserve"> classes.</w:t>
      </w:r>
      <w:r w:rsidR="009C133C" w:rsidRPr="007B7CEA">
        <w:rPr>
          <w:rFonts w:ascii="Times New Roman" w:hAnsi="Times New Roman" w:cs="Times New Roman"/>
          <w:spacing w:val="-6"/>
          <w:lang w:val="en-US"/>
        </w:rPr>
        <w:t xml:space="preserve"> </w:t>
      </w:r>
      <w:r w:rsidR="008730AF" w:rsidRPr="007B7CEA">
        <w:rPr>
          <w:rFonts w:ascii="Times New Roman" w:hAnsi="Times New Roman" w:cs="Times New Roman"/>
          <w:spacing w:val="-6"/>
          <w:lang w:val="en-US"/>
        </w:rPr>
        <w:t xml:space="preserve">To assess the classification accuracy of the final solution, </w:t>
      </w:r>
      <w:r w:rsidR="009C133C" w:rsidRPr="007B7CEA">
        <w:rPr>
          <w:rFonts w:ascii="Times New Roman" w:hAnsi="Times New Roman" w:cs="Times New Roman"/>
          <w:spacing w:val="-6"/>
          <w:lang w:val="en-US"/>
        </w:rPr>
        <w:t xml:space="preserve">we also substantively interpreted the development trajectories, checked for the absence of small latent classes (i.e., ≤ 5 individuals), and ensured the final solution had a high entropy value and high posterior probabilities (Jung </w:t>
      </w:r>
      <w:r w:rsidR="002F2A17" w:rsidRPr="007B7CEA">
        <w:rPr>
          <w:rFonts w:ascii="Times New Roman" w:hAnsi="Times New Roman" w:cs="Times New Roman"/>
          <w:spacing w:val="-6"/>
          <w:lang w:val="en-US"/>
        </w:rPr>
        <w:t>and</w:t>
      </w:r>
      <w:r w:rsidR="009C133C" w:rsidRPr="007B7CEA">
        <w:rPr>
          <w:rFonts w:ascii="Times New Roman" w:hAnsi="Times New Roman" w:cs="Times New Roman"/>
          <w:spacing w:val="-6"/>
          <w:lang w:val="en-US"/>
        </w:rPr>
        <w:t xml:space="preserve"> Wickrama 200</w:t>
      </w:r>
      <w:r w:rsidR="00830D26" w:rsidRPr="007B7CEA">
        <w:rPr>
          <w:rFonts w:ascii="Times New Roman" w:hAnsi="Times New Roman" w:cs="Times New Roman"/>
          <w:spacing w:val="-6"/>
          <w:lang w:val="en-US"/>
        </w:rPr>
        <w:t>8</w:t>
      </w:r>
      <w:r w:rsidR="002F2A17" w:rsidRPr="007B7CEA">
        <w:rPr>
          <w:rFonts w:ascii="Times New Roman" w:hAnsi="Times New Roman" w:cs="Times New Roman"/>
          <w:spacing w:val="-6"/>
          <w:lang w:val="en-US"/>
        </w:rPr>
        <w:t>, Nagin</w:t>
      </w:r>
      <w:r w:rsidR="00830D26" w:rsidRPr="007B7CEA">
        <w:rPr>
          <w:rFonts w:ascii="Times New Roman" w:hAnsi="Times New Roman" w:cs="Times New Roman"/>
          <w:spacing w:val="-6"/>
          <w:lang w:val="en-US"/>
        </w:rPr>
        <w:t xml:space="preserve"> 2005</w:t>
      </w:r>
      <w:r w:rsidR="002F2A17" w:rsidRPr="007B7CEA">
        <w:rPr>
          <w:rFonts w:ascii="Times New Roman" w:hAnsi="Times New Roman" w:cs="Times New Roman"/>
          <w:spacing w:val="-6"/>
          <w:lang w:val="en-US"/>
        </w:rPr>
        <w:t>,</w:t>
      </w:r>
      <w:r w:rsidR="00830D26" w:rsidRPr="007B7CEA">
        <w:rPr>
          <w:rFonts w:ascii="Times New Roman" w:hAnsi="Times New Roman" w:cs="Times New Roman"/>
          <w:spacing w:val="-6"/>
          <w:lang w:val="en-US"/>
        </w:rPr>
        <w:t xml:space="preserve"> Solinger et al.</w:t>
      </w:r>
      <w:r w:rsidR="009C133C" w:rsidRPr="007B7CEA">
        <w:rPr>
          <w:rFonts w:ascii="Times New Roman" w:hAnsi="Times New Roman" w:cs="Times New Roman"/>
          <w:spacing w:val="-6"/>
          <w:lang w:val="en-US"/>
        </w:rPr>
        <w:t xml:space="preserve"> 2013).</w:t>
      </w:r>
    </w:p>
    <w:p w:rsidR="006B5B74" w:rsidRPr="007B7CEA" w:rsidRDefault="00B01B33" w:rsidP="00AD7731">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Upon choosing </w:t>
      </w:r>
      <w:r w:rsidR="00CC66CA" w:rsidRPr="007B7CEA">
        <w:rPr>
          <w:rFonts w:ascii="Times New Roman" w:hAnsi="Times New Roman" w:cs="Times New Roman"/>
          <w:spacing w:val="-6"/>
          <w:lang w:val="en-US"/>
        </w:rPr>
        <w:t>the final unconditional model, time-invariant predictors were incorporated to assess the construct validity of the extracted latent classes in relation to theoretically meaningful covariates (</w:t>
      </w:r>
      <w:r w:rsidR="00830D26" w:rsidRPr="007B7CEA">
        <w:rPr>
          <w:rFonts w:ascii="Times New Roman" w:hAnsi="Times New Roman" w:cs="Times New Roman"/>
          <w:spacing w:val="-6"/>
          <w:lang w:val="en-US"/>
        </w:rPr>
        <w:t>Morin et al.</w:t>
      </w:r>
      <w:r w:rsidR="00BD5396" w:rsidRPr="007B7CEA">
        <w:rPr>
          <w:rFonts w:ascii="Times New Roman" w:hAnsi="Times New Roman" w:cs="Times New Roman"/>
          <w:spacing w:val="-6"/>
          <w:lang w:val="en-US"/>
        </w:rPr>
        <w:t xml:space="preserve"> 2011). </w:t>
      </w:r>
      <w:r w:rsidR="00CC66CA" w:rsidRPr="007B7CEA">
        <w:rPr>
          <w:rFonts w:ascii="Times New Roman" w:hAnsi="Times New Roman" w:cs="Times New Roman"/>
          <w:spacing w:val="-6"/>
          <w:lang w:val="en-US"/>
        </w:rPr>
        <w:t>Direct inclusion of predictors is thought to lead to more accurate classific</w:t>
      </w:r>
      <w:r w:rsidR="002F2A17" w:rsidRPr="007B7CEA">
        <w:rPr>
          <w:rFonts w:ascii="Times New Roman" w:hAnsi="Times New Roman" w:cs="Times New Roman"/>
          <w:spacing w:val="-6"/>
          <w:lang w:val="en-US"/>
        </w:rPr>
        <w:t>ations (Lubke and</w:t>
      </w:r>
      <w:r w:rsidR="00BD5396" w:rsidRPr="007B7CEA">
        <w:rPr>
          <w:rFonts w:ascii="Times New Roman" w:hAnsi="Times New Roman" w:cs="Times New Roman"/>
          <w:spacing w:val="-6"/>
          <w:lang w:val="en-US"/>
        </w:rPr>
        <w:t xml:space="preserve"> Muthén 2007). </w:t>
      </w:r>
      <w:r w:rsidR="00CC66CA" w:rsidRPr="007B7CEA">
        <w:rPr>
          <w:rFonts w:ascii="Times New Roman" w:hAnsi="Times New Roman" w:cs="Times New Roman"/>
          <w:spacing w:val="-6"/>
          <w:lang w:val="en-US"/>
        </w:rPr>
        <w:t xml:space="preserve">Construct validity of the extracted latent classes can be assumed if the inclusion of predictors does not </w:t>
      </w:r>
      <w:r w:rsidR="00722E1F" w:rsidRPr="007B7CEA">
        <w:rPr>
          <w:rFonts w:ascii="Times New Roman" w:hAnsi="Times New Roman" w:cs="Times New Roman"/>
          <w:spacing w:val="-6"/>
          <w:lang w:val="en-US"/>
        </w:rPr>
        <w:t>change the substantive interpretation of the latent classes</w:t>
      </w:r>
      <w:r w:rsidR="00BD5396" w:rsidRPr="007B7CEA">
        <w:rPr>
          <w:rFonts w:ascii="Times New Roman" w:hAnsi="Times New Roman" w:cs="Times New Roman"/>
          <w:spacing w:val="-6"/>
          <w:lang w:val="en-US"/>
        </w:rPr>
        <w:t xml:space="preserve">. </w:t>
      </w:r>
      <w:r w:rsidRPr="007B7CEA">
        <w:rPr>
          <w:rFonts w:ascii="Times New Roman" w:hAnsi="Times New Roman" w:cs="Times New Roman"/>
          <w:spacing w:val="-6"/>
          <w:lang w:val="en-US"/>
        </w:rPr>
        <w:t xml:space="preserve">Note </w:t>
      </w:r>
      <w:r w:rsidR="00E7188D" w:rsidRPr="007B7CEA">
        <w:rPr>
          <w:rFonts w:ascii="Times New Roman" w:hAnsi="Times New Roman" w:cs="Times New Roman"/>
          <w:spacing w:val="-6"/>
          <w:lang w:val="en-US"/>
        </w:rPr>
        <w:t xml:space="preserve">that this is a more stringent test of classification accuracy and </w:t>
      </w:r>
      <w:r w:rsidR="000A05E8" w:rsidRPr="007B7CEA">
        <w:rPr>
          <w:rFonts w:ascii="Times New Roman" w:hAnsi="Times New Roman" w:cs="Times New Roman"/>
          <w:spacing w:val="-6"/>
          <w:lang w:val="en-US"/>
        </w:rPr>
        <w:t xml:space="preserve">extends </w:t>
      </w:r>
      <w:r w:rsidR="00E7188D" w:rsidRPr="007B7CEA">
        <w:rPr>
          <w:rFonts w:ascii="Times New Roman" w:hAnsi="Times New Roman" w:cs="Times New Roman"/>
          <w:spacing w:val="-6"/>
          <w:lang w:val="en-US"/>
        </w:rPr>
        <w:t>other recent LCGM studies in the management fi</w:t>
      </w:r>
      <w:r w:rsidR="00AB0E3B" w:rsidRPr="007B7CEA">
        <w:rPr>
          <w:rFonts w:ascii="Times New Roman" w:hAnsi="Times New Roman" w:cs="Times New Roman"/>
          <w:spacing w:val="-6"/>
          <w:lang w:val="en-US"/>
        </w:rPr>
        <w:t>eld (e.g., Solinger et a</w:t>
      </w:r>
      <w:r w:rsidR="00830D26" w:rsidRPr="007B7CEA">
        <w:rPr>
          <w:rFonts w:ascii="Times New Roman" w:hAnsi="Times New Roman" w:cs="Times New Roman"/>
          <w:spacing w:val="-6"/>
          <w:lang w:val="en-US"/>
        </w:rPr>
        <w:t>l.</w:t>
      </w:r>
      <w:r w:rsidR="00AB0E3B" w:rsidRPr="007B7CEA">
        <w:rPr>
          <w:rFonts w:ascii="Times New Roman" w:hAnsi="Times New Roman" w:cs="Times New Roman"/>
          <w:spacing w:val="-6"/>
          <w:lang w:val="en-US"/>
        </w:rPr>
        <w:t xml:space="preserve"> 2013</w:t>
      </w:r>
      <w:r w:rsidR="00BD5396" w:rsidRPr="007B7CEA">
        <w:rPr>
          <w:rFonts w:ascii="Times New Roman" w:hAnsi="Times New Roman" w:cs="Times New Roman"/>
          <w:spacing w:val="-6"/>
          <w:lang w:val="en-US"/>
        </w:rPr>
        <w:t xml:space="preserve">). </w:t>
      </w:r>
      <w:r w:rsidR="008F08C3" w:rsidRPr="007B7CEA">
        <w:rPr>
          <w:rFonts w:ascii="Times New Roman" w:hAnsi="Times New Roman" w:cs="Times New Roman"/>
          <w:spacing w:val="-6"/>
          <w:lang w:val="en-US"/>
        </w:rPr>
        <w:t>W</w:t>
      </w:r>
      <w:r w:rsidR="0061680C" w:rsidRPr="007B7CEA">
        <w:rPr>
          <w:rFonts w:ascii="Times New Roman" w:hAnsi="Times New Roman" w:cs="Times New Roman"/>
          <w:spacing w:val="-6"/>
          <w:lang w:val="en-US"/>
        </w:rPr>
        <w:t xml:space="preserve">e </w:t>
      </w:r>
      <w:r w:rsidR="008F08C3" w:rsidRPr="007B7CEA">
        <w:rPr>
          <w:rFonts w:ascii="Times New Roman" w:hAnsi="Times New Roman" w:cs="Times New Roman"/>
          <w:spacing w:val="-6"/>
          <w:lang w:val="en-US"/>
        </w:rPr>
        <w:t>estimated</w:t>
      </w:r>
      <w:r w:rsidR="0061680C" w:rsidRPr="007B7CEA">
        <w:rPr>
          <w:rFonts w:ascii="Times New Roman" w:hAnsi="Times New Roman" w:cs="Times New Roman"/>
          <w:spacing w:val="-6"/>
          <w:lang w:val="en-US"/>
        </w:rPr>
        <w:t xml:space="preserve"> a conditional model in which predictors were </w:t>
      </w:r>
      <w:r w:rsidR="008F08C3" w:rsidRPr="007B7CEA">
        <w:rPr>
          <w:rFonts w:ascii="Times New Roman" w:hAnsi="Times New Roman" w:cs="Times New Roman"/>
          <w:spacing w:val="-6"/>
          <w:lang w:val="en-US"/>
        </w:rPr>
        <w:t xml:space="preserve">first </w:t>
      </w:r>
      <w:r w:rsidR="0061680C" w:rsidRPr="007B7CEA">
        <w:rPr>
          <w:rFonts w:ascii="Times New Roman" w:hAnsi="Times New Roman" w:cs="Times New Roman"/>
          <w:spacing w:val="-6"/>
          <w:lang w:val="en-US"/>
        </w:rPr>
        <w:t xml:space="preserve">allowed to predict class membership through a multinomial logistic regression, </w:t>
      </w:r>
      <w:r w:rsidR="008F08C3" w:rsidRPr="007B7CEA">
        <w:rPr>
          <w:rFonts w:ascii="Times New Roman" w:hAnsi="Times New Roman" w:cs="Times New Roman"/>
          <w:spacing w:val="-6"/>
          <w:lang w:val="en-US"/>
        </w:rPr>
        <w:t xml:space="preserve">and were then allowed </w:t>
      </w:r>
      <w:r w:rsidR="0061680C" w:rsidRPr="007B7CEA">
        <w:rPr>
          <w:rFonts w:ascii="Times New Roman" w:hAnsi="Times New Roman" w:cs="Times New Roman"/>
          <w:spacing w:val="-6"/>
          <w:lang w:val="en-US"/>
        </w:rPr>
        <w:t xml:space="preserve">to </w:t>
      </w:r>
      <w:r w:rsidR="008F08C3" w:rsidRPr="007B7CEA">
        <w:rPr>
          <w:rFonts w:ascii="Times New Roman" w:hAnsi="Times New Roman" w:cs="Times New Roman"/>
          <w:spacing w:val="-6"/>
          <w:lang w:val="en-US"/>
        </w:rPr>
        <w:t xml:space="preserve">also </w:t>
      </w:r>
      <w:r w:rsidR="0061680C" w:rsidRPr="007B7CEA">
        <w:rPr>
          <w:rFonts w:ascii="Times New Roman" w:hAnsi="Times New Roman" w:cs="Times New Roman"/>
          <w:spacing w:val="-6"/>
          <w:lang w:val="en-US"/>
        </w:rPr>
        <w:t xml:space="preserve">predict the </w:t>
      </w:r>
      <w:r w:rsidR="006A5011" w:rsidRPr="007B7CEA">
        <w:rPr>
          <w:rFonts w:ascii="Times New Roman" w:hAnsi="Times New Roman" w:cs="Times New Roman"/>
          <w:spacing w:val="-6"/>
          <w:lang w:val="en-US"/>
        </w:rPr>
        <w:t xml:space="preserve">intercept and </w:t>
      </w:r>
      <w:r w:rsidR="0061680C" w:rsidRPr="007B7CEA">
        <w:rPr>
          <w:rFonts w:ascii="Times New Roman" w:hAnsi="Times New Roman" w:cs="Times New Roman"/>
          <w:spacing w:val="-6"/>
          <w:lang w:val="en-US"/>
        </w:rPr>
        <w:t>different growth factors.</w:t>
      </w:r>
      <w:r w:rsidR="00BD5396" w:rsidRPr="007B7CEA">
        <w:rPr>
          <w:rFonts w:ascii="Times New Roman" w:hAnsi="Times New Roman" w:cs="Times New Roman"/>
          <w:spacing w:val="-6"/>
          <w:lang w:val="en-US"/>
        </w:rPr>
        <w:t xml:space="preserve"> </w:t>
      </w:r>
      <w:r w:rsidR="00270E9D" w:rsidRPr="007B7CEA">
        <w:rPr>
          <w:rFonts w:ascii="Times New Roman" w:hAnsi="Times New Roman" w:cs="Times New Roman"/>
          <w:spacing w:val="-6"/>
          <w:lang w:val="en-US"/>
        </w:rPr>
        <w:t>These models were compared based on the fit indices and likelihood ratio tests</w:t>
      </w:r>
      <w:r w:rsidR="0000620A" w:rsidRPr="007B7CEA">
        <w:rPr>
          <w:rFonts w:ascii="Times New Roman" w:hAnsi="Times New Roman" w:cs="Times New Roman"/>
          <w:spacing w:val="-6"/>
          <w:lang w:val="en-US"/>
        </w:rPr>
        <w:t xml:space="preserve"> (LRTs)</w:t>
      </w:r>
      <w:r w:rsidR="00270E9D" w:rsidRPr="007B7CEA">
        <w:rPr>
          <w:rFonts w:ascii="Times New Roman" w:hAnsi="Times New Roman" w:cs="Times New Roman"/>
          <w:spacing w:val="-6"/>
          <w:lang w:val="en-US"/>
        </w:rPr>
        <w:t xml:space="preserve">, which are computed as minus </w:t>
      </w:r>
      <w:r w:rsidR="0092162A" w:rsidRPr="007B7CEA">
        <w:rPr>
          <w:rFonts w:ascii="Times New Roman" w:hAnsi="Times New Roman" w:cs="Times New Roman"/>
          <w:spacing w:val="-6"/>
          <w:lang w:val="en-US"/>
        </w:rPr>
        <w:t>two times the difference in the log likelihood of the nested models and are interpreted as chi-square with degrees of freedom equal to the difference in free parameters be</w:t>
      </w:r>
      <w:r w:rsidR="00830D26" w:rsidRPr="007B7CEA">
        <w:rPr>
          <w:rFonts w:ascii="Times New Roman" w:hAnsi="Times New Roman" w:cs="Times New Roman"/>
          <w:spacing w:val="-6"/>
          <w:lang w:val="en-US"/>
        </w:rPr>
        <w:t>tween both models (Morin et al.</w:t>
      </w:r>
      <w:r w:rsidR="0092162A" w:rsidRPr="007B7CEA">
        <w:rPr>
          <w:rFonts w:ascii="Times New Roman" w:hAnsi="Times New Roman" w:cs="Times New Roman"/>
          <w:spacing w:val="-6"/>
          <w:lang w:val="en-US"/>
        </w:rPr>
        <w:t xml:space="preserve"> 2011).</w:t>
      </w:r>
      <w:r w:rsidR="0000620A" w:rsidRPr="007B7CEA">
        <w:rPr>
          <w:rStyle w:val="FootnoteReference"/>
          <w:rFonts w:ascii="Times New Roman" w:hAnsi="Times New Roman" w:cs="Times New Roman"/>
          <w:spacing w:val="-6"/>
          <w:lang w:val="en-US"/>
        </w:rPr>
        <w:footnoteReference w:id="1"/>
      </w:r>
      <w:r w:rsidR="0092162A" w:rsidRPr="007B7CEA">
        <w:rPr>
          <w:rFonts w:ascii="Times New Roman" w:hAnsi="Times New Roman" w:cs="Times New Roman"/>
          <w:spacing w:val="-6"/>
          <w:lang w:val="en-US"/>
        </w:rPr>
        <w:t xml:space="preserve">  </w:t>
      </w:r>
    </w:p>
    <w:p w:rsidR="006C2BEC" w:rsidRDefault="00CC66CA" w:rsidP="00AD7731">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lastRenderedPageBreak/>
        <w:t xml:space="preserve">By contrast, </w:t>
      </w:r>
      <w:r w:rsidR="00A81C74" w:rsidRPr="007B7CEA">
        <w:rPr>
          <w:rFonts w:ascii="Times New Roman" w:hAnsi="Times New Roman" w:cs="Times New Roman"/>
          <w:spacing w:val="-6"/>
          <w:lang w:val="en-US"/>
        </w:rPr>
        <w:t xml:space="preserve">we did not incorporate our </w:t>
      </w:r>
      <w:r w:rsidRPr="007B7CEA">
        <w:rPr>
          <w:rFonts w:ascii="Times New Roman" w:hAnsi="Times New Roman" w:cs="Times New Roman"/>
          <w:spacing w:val="-6"/>
          <w:lang w:val="en-US"/>
        </w:rPr>
        <w:t xml:space="preserve">outcome variables </w:t>
      </w:r>
      <w:r w:rsidR="00A81C74" w:rsidRPr="007B7CEA">
        <w:rPr>
          <w:rFonts w:ascii="Times New Roman" w:hAnsi="Times New Roman" w:cs="Times New Roman"/>
          <w:spacing w:val="-6"/>
          <w:lang w:val="en-US"/>
        </w:rPr>
        <w:t xml:space="preserve">of interest </w:t>
      </w:r>
      <w:r w:rsidRPr="007B7CEA">
        <w:rPr>
          <w:rFonts w:ascii="Times New Roman" w:hAnsi="Times New Roman" w:cs="Times New Roman"/>
          <w:spacing w:val="-6"/>
          <w:lang w:val="en-US"/>
        </w:rPr>
        <w:t>directly into the model as doing so would allow them to affect the nature of the latent classes</w:t>
      </w:r>
      <w:r w:rsidR="002C508D" w:rsidRPr="007B7CEA">
        <w:rPr>
          <w:rFonts w:ascii="Times New Roman" w:hAnsi="Times New Roman" w:cs="Times New Roman"/>
          <w:spacing w:val="-6"/>
          <w:lang w:val="en-US"/>
        </w:rPr>
        <w:t>.</w:t>
      </w:r>
      <w:r w:rsidRPr="007B7CEA">
        <w:rPr>
          <w:rFonts w:ascii="Times New Roman" w:hAnsi="Times New Roman" w:cs="Times New Roman"/>
          <w:spacing w:val="-6"/>
          <w:lang w:val="en-US"/>
        </w:rPr>
        <w:t xml:space="preserve"> </w:t>
      </w:r>
      <w:r w:rsidR="002C508D" w:rsidRPr="007B7CEA">
        <w:rPr>
          <w:rFonts w:ascii="Times New Roman" w:hAnsi="Times New Roman" w:cs="Times New Roman"/>
          <w:spacing w:val="-6"/>
          <w:lang w:val="en-US"/>
        </w:rPr>
        <w:t xml:space="preserve">We used the </w:t>
      </w:r>
      <w:r w:rsidR="006B5B74" w:rsidRPr="007B7CEA">
        <w:rPr>
          <w:rFonts w:ascii="Times New Roman" w:hAnsi="Times New Roman" w:cs="Times New Roman"/>
          <w:spacing w:val="-6"/>
          <w:lang w:val="en-US"/>
        </w:rPr>
        <w:t>BCH approach</w:t>
      </w:r>
      <w:r w:rsidR="002C508D" w:rsidRPr="007B7CEA">
        <w:rPr>
          <w:rFonts w:ascii="Times New Roman" w:hAnsi="Times New Roman" w:cs="Times New Roman"/>
          <w:spacing w:val="-6"/>
          <w:lang w:val="en-US"/>
        </w:rPr>
        <w:t xml:space="preserve"> in MPlus</w:t>
      </w:r>
      <w:r w:rsidR="006B5B74" w:rsidRPr="007B7CEA">
        <w:rPr>
          <w:rFonts w:ascii="Times New Roman" w:hAnsi="Times New Roman" w:cs="Times New Roman"/>
          <w:spacing w:val="-6"/>
          <w:lang w:val="en-US"/>
        </w:rPr>
        <w:t xml:space="preserve"> (B</w:t>
      </w:r>
      <w:r w:rsidR="00F8777C" w:rsidRPr="007B7CEA">
        <w:rPr>
          <w:rFonts w:ascii="Times New Roman" w:hAnsi="Times New Roman" w:cs="Times New Roman"/>
          <w:spacing w:val="-6"/>
          <w:lang w:val="en-US"/>
        </w:rPr>
        <w:t>akk and</w:t>
      </w:r>
      <w:r w:rsidR="006B5B74" w:rsidRPr="007B7CEA">
        <w:rPr>
          <w:rFonts w:ascii="Times New Roman" w:hAnsi="Times New Roman" w:cs="Times New Roman"/>
          <w:spacing w:val="-6"/>
          <w:lang w:val="en-US"/>
        </w:rPr>
        <w:t xml:space="preserve"> Vermunt 2016)</w:t>
      </w:r>
      <w:r w:rsidR="002C508D" w:rsidRPr="007B7CEA">
        <w:rPr>
          <w:rFonts w:ascii="Times New Roman" w:hAnsi="Times New Roman" w:cs="Times New Roman"/>
          <w:spacing w:val="-6"/>
          <w:lang w:val="en-US"/>
        </w:rPr>
        <w:t xml:space="preserve">, </w:t>
      </w:r>
      <w:r w:rsidR="006B5B74" w:rsidRPr="007B7CEA">
        <w:rPr>
          <w:rFonts w:ascii="Times New Roman" w:hAnsi="Times New Roman" w:cs="Times New Roman"/>
          <w:spacing w:val="-6"/>
          <w:lang w:val="en-US"/>
        </w:rPr>
        <w:t>which estimates an ANOVA model with observed variables and relies on Wald chi-square tests to assess the equ</w:t>
      </w:r>
      <w:r w:rsidR="00BD5396" w:rsidRPr="007B7CEA">
        <w:rPr>
          <w:rFonts w:ascii="Times New Roman" w:hAnsi="Times New Roman" w:cs="Times New Roman"/>
          <w:spacing w:val="-6"/>
          <w:lang w:val="en-US"/>
        </w:rPr>
        <w:t xml:space="preserve">ality of class-specific means. </w:t>
      </w:r>
      <w:r w:rsidR="006B5B74" w:rsidRPr="007B7CEA">
        <w:rPr>
          <w:rFonts w:ascii="Times New Roman" w:hAnsi="Times New Roman" w:cs="Times New Roman"/>
          <w:spacing w:val="-6"/>
          <w:lang w:val="en-US"/>
        </w:rPr>
        <w:t>An advantage of the BCH approach is that it uses robust standard errors, which correct</w:t>
      </w:r>
      <w:r w:rsidR="00944A3C" w:rsidRPr="007B7CEA">
        <w:rPr>
          <w:rFonts w:ascii="Times New Roman" w:hAnsi="Times New Roman" w:cs="Times New Roman"/>
          <w:spacing w:val="-6"/>
          <w:lang w:val="en-US"/>
        </w:rPr>
        <w:t>s</w:t>
      </w:r>
      <w:r w:rsidR="006B5B74" w:rsidRPr="007B7CEA">
        <w:rPr>
          <w:rFonts w:ascii="Times New Roman" w:hAnsi="Times New Roman" w:cs="Times New Roman"/>
          <w:spacing w:val="-6"/>
          <w:lang w:val="en-US"/>
        </w:rPr>
        <w:t xml:space="preserve"> for all kinds of misspecifications, allows controlling for covariates, and is recommended for co</w:t>
      </w:r>
      <w:r w:rsidR="00F8777C" w:rsidRPr="007B7CEA">
        <w:rPr>
          <w:rFonts w:ascii="Times New Roman" w:hAnsi="Times New Roman" w:cs="Times New Roman"/>
          <w:spacing w:val="-6"/>
          <w:lang w:val="en-US"/>
        </w:rPr>
        <w:t xml:space="preserve">ntinuous outcomes (Asparouhov and </w:t>
      </w:r>
      <w:r w:rsidR="006B5B74" w:rsidRPr="007B7CEA">
        <w:rPr>
          <w:rFonts w:ascii="Times New Roman" w:hAnsi="Times New Roman" w:cs="Times New Roman"/>
          <w:spacing w:val="-6"/>
          <w:lang w:val="en-US"/>
        </w:rPr>
        <w:t>Muthén 2014).</w:t>
      </w:r>
      <w:r w:rsidR="002C508D" w:rsidRPr="007B7CEA">
        <w:rPr>
          <w:rFonts w:ascii="Times New Roman" w:hAnsi="Times New Roman" w:cs="Times New Roman"/>
          <w:spacing w:val="-6"/>
          <w:lang w:val="en-US"/>
        </w:rPr>
        <w:t xml:space="preserve">  </w:t>
      </w:r>
    </w:p>
    <w:p w:rsidR="006206A7" w:rsidRPr="007B7CEA" w:rsidRDefault="006206A7" w:rsidP="00886A16">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Finally, </w:t>
      </w:r>
      <w:r w:rsidR="0071122F">
        <w:rPr>
          <w:rFonts w:ascii="Times New Roman" w:hAnsi="Times New Roman" w:cs="Times New Roman"/>
          <w:spacing w:val="-6"/>
          <w:lang w:val="en-US"/>
        </w:rPr>
        <w:t xml:space="preserve">given the study’s limited sample size, </w:t>
      </w:r>
      <w:r w:rsidR="00E77E3B">
        <w:rPr>
          <w:rFonts w:ascii="Times New Roman" w:hAnsi="Times New Roman" w:cs="Times New Roman"/>
          <w:spacing w:val="-6"/>
          <w:lang w:val="en-US"/>
        </w:rPr>
        <w:t xml:space="preserve">especially for our mediation analyses, </w:t>
      </w:r>
      <w:r w:rsidR="0071122F">
        <w:rPr>
          <w:rFonts w:ascii="Times New Roman" w:hAnsi="Times New Roman" w:cs="Times New Roman"/>
          <w:spacing w:val="-6"/>
          <w:lang w:val="en-US"/>
        </w:rPr>
        <w:t xml:space="preserve">we report p-curve analysis as a diagnostic of evidential value </w:t>
      </w:r>
      <w:r w:rsidR="00273B01">
        <w:rPr>
          <w:rFonts w:ascii="Times New Roman" w:hAnsi="Times New Roman" w:cs="Times New Roman"/>
          <w:spacing w:val="-6"/>
          <w:lang w:val="en-US"/>
        </w:rPr>
        <w:t>(Simonsohn et al. 2015)</w:t>
      </w:r>
      <w:r w:rsidR="0071122F">
        <w:rPr>
          <w:rFonts w:ascii="Times New Roman" w:hAnsi="Times New Roman" w:cs="Times New Roman"/>
          <w:spacing w:val="-6"/>
          <w:lang w:val="en-US"/>
        </w:rPr>
        <w:t xml:space="preserve">. </w:t>
      </w:r>
      <w:r w:rsidR="0071122F" w:rsidRPr="0071122F">
        <w:rPr>
          <w:rFonts w:ascii="Times New Roman" w:hAnsi="Times New Roman" w:cs="Times New Roman"/>
          <w:spacing w:val="-6"/>
          <w:lang w:val="en-US"/>
        </w:rPr>
        <w:t>P-curve is the distribution of statistically significant p-values for a set of s</w:t>
      </w:r>
      <w:r w:rsidR="0071122F">
        <w:rPr>
          <w:rFonts w:ascii="Times New Roman" w:hAnsi="Times New Roman" w:cs="Times New Roman"/>
          <w:spacing w:val="-6"/>
          <w:lang w:val="en-US"/>
        </w:rPr>
        <w:t xml:space="preserve">ignificance tests </w:t>
      </w:r>
      <w:r w:rsidR="0071122F" w:rsidRPr="0071122F">
        <w:rPr>
          <w:rFonts w:ascii="Times New Roman" w:hAnsi="Times New Roman" w:cs="Times New Roman"/>
          <w:spacing w:val="-6"/>
          <w:lang w:val="en-US"/>
        </w:rPr>
        <w:t xml:space="preserve">(p &lt; .05). </w:t>
      </w:r>
      <w:r w:rsidR="0071122F">
        <w:rPr>
          <w:rFonts w:ascii="Times New Roman" w:hAnsi="Times New Roman" w:cs="Times New Roman"/>
          <w:spacing w:val="-6"/>
          <w:lang w:val="en-US"/>
        </w:rPr>
        <w:t xml:space="preserve">Since </w:t>
      </w:r>
      <w:r w:rsidR="0071122F" w:rsidRPr="0071122F">
        <w:rPr>
          <w:rFonts w:ascii="Times New Roman" w:hAnsi="Times New Roman" w:cs="Times New Roman"/>
          <w:spacing w:val="-6"/>
          <w:lang w:val="en-US"/>
        </w:rPr>
        <w:t>only true effects are expected to generate right-skewed p-curves</w:t>
      </w:r>
      <w:r w:rsidR="00886A16">
        <w:rPr>
          <w:rFonts w:ascii="Times New Roman" w:hAnsi="Times New Roman" w:cs="Times New Roman"/>
          <w:spacing w:val="-6"/>
          <w:lang w:val="en-US"/>
        </w:rPr>
        <w:t xml:space="preserve">—i.e. involving </w:t>
      </w:r>
      <w:r w:rsidR="0071122F" w:rsidRPr="0071122F">
        <w:rPr>
          <w:rFonts w:ascii="Times New Roman" w:hAnsi="Times New Roman" w:cs="Times New Roman"/>
          <w:spacing w:val="-6"/>
          <w:lang w:val="en-US"/>
        </w:rPr>
        <w:t>more low (.01s) than hig</w:t>
      </w:r>
      <w:r w:rsidR="00886A16">
        <w:rPr>
          <w:rFonts w:ascii="Times New Roman" w:hAnsi="Times New Roman" w:cs="Times New Roman"/>
          <w:spacing w:val="-6"/>
          <w:lang w:val="en-US"/>
        </w:rPr>
        <w:t>h (.04s) significant p-values—</w:t>
      </w:r>
      <w:r w:rsidR="0071122F" w:rsidRPr="0071122F">
        <w:rPr>
          <w:rFonts w:ascii="Times New Roman" w:hAnsi="Times New Roman" w:cs="Times New Roman"/>
          <w:spacing w:val="-6"/>
          <w:lang w:val="en-US"/>
        </w:rPr>
        <w:t xml:space="preserve">only right-skewed p-curves </w:t>
      </w:r>
      <w:r w:rsidR="00886A16">
        <w:rPr>
          <w:rFonts w:ascii="Times New Roman" w:hAnsi="Times New Roman" w:cs="Times New Roman"/>
          <w:spacing w:val="-6"/>
          <w:lang w:val="en-US"/>
        </w:rPr>
        <w:t xml:space="preserve">suggest </w:t>
      </w:r>
      <w:r w:rsidR="0071122F" w:rsidRPr="0071122F">
        <w:rPr>
          <w:rFonts w:ascii="Times New Roman" w:hAnsi="Times New Roman" w:cs="Times New Roman"/>
          <w:spacing w:val="-6"/>
          <w:lang w:val="en-US"/>
        </w:rPr>
        <w:t>evidential value</w:t>
      </w:r>
      <w:r w:rsidR="00886A16">
        <w:rPr>
          <w:rFonts w:ascii="Times New Roman" w:hAnsi="Times New Roman" w:cs="Times New Roman"/>
          <w:spacing w:val="-6"/>
          <w:lang w:val="en-US"/>
        </w:rPr>
        <w:t xml:space="preserve"> (Simonsohn et al. 201</w:t>
      </w:r>
      <w:r w:rsidR="007A5A63">
        <w:rPr>
          <w:rFonts w:ascii="Times New Roman" w:hAnsi="Times New Roman" w:cs="Times New Roman"/>
          <w:spacing w:val="-6"/>
          <w:lang w:val="en-US"/>
        </w:rPr>
        <w:t>4</w:t>
      </w:r>
      <w:r w:rsidR="00886A16">
        <w:rPr>
          <w:rFonts w:ascii="Times New Roman" w:hAnsi="Times New Roman" w:cs="Times New Roman"/>
          <w:spacing w:val="-6"/>
          <w:lang w:val="en-US"/>
        </w:rPr>
        <w:t>).</w:t>
      </w:r>
    </w:p>
    <w:p w:rsidR="00094AB1" w:rsidRPr="007B7CEA" w:rsidRDefault="00140066" w:rsidP="006206A7">
      <w:pPr>
        <w:spacing w:before="240" w:after="0" w:line="480" w:lineRule="auto"/>
        <w:rPr>
          <w:rFonts w:ascii="Times New Roman" w:hAnsi="Times New Roman" w:cs="Times New Roman"/>
          <w:b/>
          <w:spacing w:val="-6"/>
          <w:lang w:val="en-US"/>
        </w:rPr>
      </w:pPr>
      <w:r w:rsidRPr="007B7CEA">
        <w:rPr>
          <w:rFonts w:ascii="Times New Roman" w:hAnsi="Times New Roman" w:cs="Times New Roman"/>
          <w:b/>
          <w:spacing w:val="-6"/>
          <w:lang w:val="en-US"/>
        </w:rPr>
        <w:t>RESULTS</w:t>
      </w:r>
    </w:p>
    <w:p w:rsidR="006206A7" w:rsidRPr="007B7CEA" w:rsidRDefault="006206A7" w:rsidP="006206A7">
      <w:pPr>
        <w:spacing w:after="120" w:line="480" w:lineRule="auto"/>
        <w:rPr>
          <w:rFonts w:ascii="Times New Roman" w:hAnsi="Times New Roman" w:cs="Times New Roman"/>
          <w:b/>
          <w:spacing w:val="-6"/>
          <w:lang w:val="en-US"/>
        </w:rPr>
      </w:pPr>
      <w:r w:rsidRPr="007B7CEA">
        <w:rPr>
          <w:rFonts w:ascii="Times New Roman" w:hAnsi="Times New Roman" w:cs="Times New Roman"/>
          <w:b/>
          <w:spacing w:val="-6"/>
          <w:lang w:val="en-US"/>
        </w:rPr>
        <w:t>M</w:t>
      </w:r>
      <w:r>
        <w:rPr>
          <w:rFonts w:ascii="Times New Roman" w:hAnsi="Times New Roman" w:cs="Times New Roman"/>
          <w:b/>
          <w:spacing w:val="-6"/>
          <w:lang w:val="en-US"/>
        </w:rPr>
        <w:t xml:space="preserve">ediation Analyses </w:t>
      </w:r>
    </w:p>
    <w:p w:rsidR="00587F0F" w:rsidRDefault="00537545" w:rsidP="00D41CAB">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As noted, t</w:t>
      </w:r>
      <w:r w:rsidR="00EC2329">
        <w:rPr>
          <w:rFonts w:ascii="Times New Roman" w:hAnsi="Times New Roman" w:cs="Times New Roman"/>
          <w:spacing w:val="-6"/>
          <w:lang w:val="en-US"/>
        </w:rPr>
        <w:t>o test Hypotheses 1</w:t>
      </w:r>
      <w:r>
        <w:rPr>
          <w:rFonts w:ascii="Times New Roman" w:hAnsi="Times New Roman" w:cs="Times New Roman"/>
          <w:spacing w:val="-6"/>
          <w:lang w:val="en-US"/>
        </w:rPr>
        <w:t xml:space="preserve"> and </w:t>
      </w:r>
      <w:r w:rsidR="00EC2329">
        <w:rPr>
          <w:rFonts w:ascii="Times New Roman" w:hAnsi="Times New Roman" w:cs="Times New Roman"/>
          <w:spacing w:val="-6"/>
          <w:lang w:val="en-US"/>
        </w:rPr>
        <w:t>2, we adopted a variable-cent</w:t>
      </w:r>
      <w:r w:rsidR="00E75BF6">
        <w:rPr>
          <w:rFonts w:ascii="Times New Roman" w:hAnsi="Times New Roman" w:cs="Times New Roman"/>
          <w:spacing w:val="-6"/>
          <w:lang w:val="en-US"/>
        </w:rPr>
        <w:t>e</w:t>
      </w:r>
      <w:r w:rsidR="00EC2329">
        <w:rPr>
          <w:rFonts w:ascii="Times New Roman" w:hAnsi="Times New Roman" w:cs="Times New Roman"/>
          <w:spacing w:val="-6"/>
          <w:lang w:val="en-US"/>
        </w:rPr>
        <w:t xml:space="preserve">red approach and conducted a series of mediated regression analyses. In our analyses, we excluded </w:t>
      </w:r>
      <w:r w:rsidR="00EC2329" w:rsidRPr="00EC2329">
        <w:rPr>
          <w:rFonts w:ascii="Times New Roman" w:hAnsi="Times New Roman" w:cs="Times New Roman"/>
          <w:spacing w:val="-6"/>
          <w:lang w:val="en-US"/>
        </w:rPr>
        <w:t xml:space="preserve">control variables </w:t>
      </w:r>
      <w:r w:rsidR="00EC2329">
        <w:rPr>
          <w:rFonts w:ascii="Times New Roman" w:hAnsi="Times New Roman" w:cs="Times New Roman"/>
          <w:spacing w:val="-6"/>
          <w:lang w:val="en-US"/>
        </w:rPr>
        <w:t xml:space="preserve">that were </w:t>
      </w:r>
      <w:r w:rsidR="00EC2329" w:rsidRPr="00EC2329">
        <w:rPr>
          <w:rFonts w:ascii="Times New Roman" w:hAnsi="Times New Roman" w:cs="Times New Roman"/>
          <w:spacing w:val="-6"/>
          <w:lang w:val="en-US"/>
        </w:rPr>
        <w:t xml:space="preserve">uncorrelated with the endogenous variables </w:t>
      </w:r>
      <w:r w:rsidR="00EC2329">
        <w:rPr>
          <w:rFonts w:ascii="Times New Roman" w:hAnsi="Times New Roman" w:cs="Times New Roman"/>
          <w:spacing w:val="-6"/>
          <w:lang w:val="en-US"/>
        </w:rPr>
        <w:t xml:space="preserve">in our study. </w:t>
      </w:r>
      <w:r>
        <w:rPr>
          <w:rFonts w:ascii="Times New Roman" w:hAnsi="Times New Roman" w:cs="Times New Roman"/>
          <w:spacing w:val="-6"/>
          <w:lang w:val="en-US"/>
        </w:rPr>
        <w:t>Doing so</w:t>
      </w:r>
      <w:r w:rsidR="00EC2329">
        <w:rPr>
          <w:rFonts w:ascii="Times New Roman" w:hAnsi="Times New Roman" w:cs="Times New Roman"/>
          <w:spacing w:val="-6"/>
          <w:lang w:val="en-US"/>
        </w:rPr>
        <w:t xml:space="preserve"> avoids potential spur</w:t>
      </w:r>
      <w:r w:rsidR="00EC2329" w:rsidRPr="00EC2329">
        <w:rPr>
          <w:rFonts w:ascii="Times New Roman" w:hAnsi="Times New Roman" w:cs="Times New Roman"/>
          <w:spacing w:val="-6"/>
          <w:lang w:val="en-US"/>
        </w:rPr>
        <w:t>ious effects that controls may have when they are significantly related to the predictor, but not the criterion variables (i.e., we decrease Type I error), and we do not unnecessarily reduc</w:t>
      </w:r>
      <w:r w:rsidR="00EC2329">
        <w:rPr>
          <w:rFonts w:ascii="Times New Roman" w:hAnsi="Times New Roman" w:cs="Times New Roman"/>
          <w:spacing w:val="-6"/>
          <w:lang w:val="en-US"/>
        </w:rPr>
        <w:t>e our statistical power (Becker</w:t>
      </w:r>
      <w:r w:rsidR="00EC2329" w:rsidRPr="00EC2329">
        <w:rPr>
          <w:rFonts w:ascii="Times New Roman" w:hAnsi="Times New Roman" w:cs="Times New Roman"/>
          <w:spacing w:val="-6"/>
          <w:lang w:val="en-US"/>
        </w:rPr>
        <w:t xml:space="preserve"> 2005). </w:t>
      </w:r>
      <w:r w:rsidR="00EC2329">
        <w:rPr>
          <w:rFonts w:ascii="Times New Roman" w:hAnsi="Times New Roman" w:cs="Times New Roman"/>
          <w:spacing w:val="-6"/>
          <w:lang w:val="en-US"/>
        </w:rPr>
        <w:t xml:space="preserve">Table </w:t>
      </w:r>
      <w:r w:rsidR="00213C1C">
        <w:rPr>
          <w:rFonts w:ascii="Times New Roman" w:hAnsi="Times New Roman" w:cs="Times New Roman"/>
          <w:spacing w:val="-6"/>
          <w:lang w:val="en-US"/>
        </w:rPr>
        <w:t xml:space="preserve">1 </w:t>
      </w:r>
      <w:r w:rsidR="00EC2329">
        <w:rPr>
          <w:rFonts w:ascii="Times New Roman" w:hAnsi="Times New Roman" w:cs="Times New Roman"/>
          <w:spacing w:val="-6"/>
          <w:lang w:val="en-US"/>
        </w:rPr>
        <w:t>presents the standard deviations, means</w:t>
      </w:r>
      <w:r w:rsidR="00AC781B">
        <w:rPr>
          <w:rFonts w:ascii="Times New Roman" w:hAnsi="Times New Roman" w:cs="Times New Roman"/>
          <w:spacing w:val="-6"/>
          <w:lang w:val="en-US"/>
        </w:rPr>
        <w:t>,</w:t>
      </w:r>
      <w:r w:rsidR="00EC2329">
        <w:rPr>
          <w:rFonts w:ascii="Times New Roman" w:hAnsi="Times New Roman" w:cs="Times New Roman"/>
          <w:spacing w:val="-6"/>
          <w:lang w:val="en-US"/>
        </w:rPr>
        <w:t xml:space="preserve"> and correlations between all </w:t>
      </w:r>
      <w:r w:rsidR="007B79E0">
        <w:rPr>
          <w:rFonts w:ascii="Times New Roman" w:hAnsi="Times New Roman" w:cs="Times New Roman"/>
          <w:spacing w:val="-6"/>
          <w:lang w:val="en-US"/>
        </w:rPr>
        <w:t xml:space="preserve">variables in our study. </w:t>
      </w:r>
      <w:r w:rsidR="00EC2329">
        <w:rPr>
          <w:rFonts w:ascii="Times New Roman" w:hAnsi="Times New Roman" w:cs="Times New Roman"/>
          <w:spacing w:val="-6"/>
          <w:lang w:val="en-US"/>
        </w:rPr>
        <w:t xml:space="preserve">Table </w:t>
      </w:r>
      <w:r w:rsidR="00213C1C">
        <w:rPr>
          <w:rFonts w:ascii="Times New Roman" w:hAnsi="Times New Roman" w:cs="Times New Roman"/>
          <w:spacing w:val="-6"/>
          <w:lang w:val="en-US"/>
        </w:rPr>
        <w:t xml:space="preserve">2 </w:t>
      </w:r>
      <w:r w:rsidR="00EC2329">
        <w:rPr>
          <w:rFonts w:ascii="Times New Roman" w:hAnsi="Times New Roman" w:cs="Times New Roman"/>
          <w:spacing w:val="-6"/>
          <w:lang w:val="en-US"/>
        </w:rPr>
        <w:t>reports the indirect effects for all possible comb</w:t>
      </w:r>
      <w:r w:rsidR="00CA2B06">
        <w:rPr>
          <w:rFonts w:ascii="Times New Roman" w:hAnsi="Times New Roman" w:cs="Times New Roman"/>
          <w:spacing w:val="-6"/>
          <w:lang w:val="en-US"/>
        </w:rPr>
        <w:t>inations of mediated relationships across the five time points of data collection</w:t>
      </w:r>
      <w:r w:rsidR="007B79E0">
        <w:rPr>
          <w:rFonts w:ascii="Times New Roman" w:hAnsi="Times New Roman" w:cs="Times New Roman"/>
          <w:spacing w:val="-6"/>
          <w:lang w:val="en-US"/>
        </w:rPr>
        <w:t xml:space="preserve">, separated for our two competing hypotheses. Table </w:t>
      </w:r>
      <w:r w:rsidR="002D70B0">
        <w:rPr>
          <w:rFonts w:ascii="Times New Roman" w:hAnsi="Times New Roman" w:cs="Times New Roman"/>
          <w:spacing w:val="-6"/>
          <w:lang w:val="en-US"/>
        </w:rPr>
        <w:t>2</w:t>
      </w:r>
      <w:r w:rsidR="007B79E0">
        <w:rPr>
          <w:rFonts w:ascii="Times New Roman" w:hAnsi="Times New Roman" w:cs="Times New Roman"/>
          <w:spacing w:val="-6"/>
          <w:lang w:val="en-US"/>
        </w:rPr>
        <w:t xml:space="preserve"> reveals that </w:t>
      </w:r>
      <w:r w:rsidR="00587F0F">
        <w:rPr>
          <w:rFonts w:ascii="Times New Roman" w:hAnsi="Times New Roman" w:cs="Times New Roman"/>
          <w:spacing w:val="-6"/>
          <w:lang w:val="en-US"/>
        </w:rPr>
        <w:t xml:space="preserve">in none of the ten combinations </w:t>
      </w:r>
      <w:r w:rsidR="00A07E21">
        <w:rPr>
          <w:rFonts w:ascii="Times New Roman" w:hAnsi="Times New Roman" w:cs="Times New Roman"/>
          <w:spacing w:val="-6"/>
          <w:lang w:val="en-US"/>
        </w:rPr>
        <w:t xml:space="preserve">does </w:t>
      </w:r>
      <w:r w:rsidR="00587F0F">
        <w:rPr>
          <w:rFonts w:ascii="Times New Roman" w:hAnsi="Times New Roman" w:cs="Times New Roman"/>
          <w:spacing w:val="-6"/>
          <w:lang w:val="en-US"/>
        </w:rPr>
        <w:t xml:space="preserve">negative affect towards English significantly mediate the relationship between English language self-efficacy and English language </w:t>
      </w:r>
      <w:r w:rsidR="00EB0863">
        <w:rPr>
          <w:rFonts w:ascii="Times New Roman" w:hAnsi="Times New Roman" w:cs="Times New Roman"/>
          <w:spacing w:val="-6"/>
          <w:lang w:val="en-US"/>
        </w:rPr>
        <w:t>learning</w:t>
      </w:r>
      <w:r w:rsidR="00587F0F">
        <w:rPr>
          <w:rFonts w:ascii="Times New Roman" w:hAnsi="Times New Roman" w:cs="Times New Roman"/>
          <w:spacing w:val="-6"/>
          <w:lang w:val="en-US"/>
        </w:rPr>
        <w:t xml:space="preserve">. This leads us to reject Hypothesis 1. </w:t>
      </w:r>
    </w:p>
    <w:p w:rsidR="0038016A" w:rsidRDefault="00587F0F" w:rsidP="00587F0F">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lastRenderedPageBreak/>
        <w:t xml:space="preserve">By contrast, </w:t>
      </w:r>
      <w:r w:rsidR="007B79E0">
        <w:rPr>
          <w:rFonts w:ascii="Times New Roman" w:hAnsi="Times New Roman" w:cs="Times New Roman"/>
          <w:spacing w:val="-6"/>
          <w:lang w:val="en-US"/>
        </w:rPr>
        <w:t xml:space="preserve">in eight of the ten combinations English language self-efficacy significantly </w:t>
      </w:r>
      <w:r>
        <w:rPr>
          <w:rFonts w:ascii="Times New Roman" w:hAnsi="Times New Roman" w:cs="Times New Roman"/>
          <w:spacing w:val="-6"/>
          <w:lang w:val="en-US"/>
        </w:rPr>
        <w:t xml:space="preserve">and negatively </w:t>
      </w:r>
      <w:r w:rsidR="007B79E0">
        <w:rPr>
          <w:rFonts w:ascii="Times New Roman" w:hAnsi="Times New Roman" w:cs="Times New Roman"/>
          <w:spacing w:val="-6"/>
          <w:lang w:val="en-US"/>
        </w:rPr>
        <w:t xml:space="preserve">mediates the relationship between negative affect towards English and English language </w:t>
      </w:r>
      <w:r w:rsidR="00EB0863">
        <w:rPr>
          <w:rFonts w:ascii="Times New Roman" w:hAnsi="Times New Roman" w:cs="Times New Roman"/>
          <w:spacing w:val="-6"/>
          <w:lang w:val="en-US"/>
        </w:rPr>
        <w:t>learning</w:t>
      </w:r>
      <w:r w:rsidR="007B79E0">
        <w:rPr>
          <w:rFonts w:ascii="Times New Roman" w:hAnsi="Times New Roman" w:cs="Times New Roman"/>
          <w:spacing w:val="-6"/>
          <w:lang w:val="en-US"/>
        </w:rPr>
        <w:t xml:space="preserve">. </w:t>
      </w:r>
      <w:r w:rsidR="0016127D">
        <w:rPr>
          <w:rFonts w:ascii="Times New Roman" w:hAnsi="Times New Roman" w:cs="Times New Roman"/>
          <w:spacing w:val="-6"/>
          <w:lang w:val="en-US"/>
        </w:rPr>
        <w:t>In addition, w</w:t>
      </w:r>
      <w:r w:rsidR="0016127D" w:rsidRPr="0016127D">
        <w:rPr>
          <w:rFonts w:ascii="Times New Roman" w:hAnsi="Times New Roman" w:cs="Times New Roman"/>
          <w:spacing w:val="-6"/>
          <w:lang w:val="en-US"/>
        </w:rPr>
        <w:t xml:space="preserve">e analyzed </w:t>
      </w:r>
      <w:r w:rsidR="0016127D">
        <w:rPr>
          <w:rFonts w:ascii="Times New Roman" w:hAnsi="Times New Roman" w:cs="Times New Roman"/>
          <w:spacing w:val="-6"/>
          <w:lang w:val="en-US"/>
        </w:rPr>
        <w:t>our</w:t>
      </w:r>
      <w:r w:rsidR="0016127D" w:rsidRPr="0016127D">
        <w:rPr>
          <w:rFonts w:ascii="Times New Roman" w:hAnsi="Times New Roman" w:cs="Times New Roman"/>
          <w:spacing w:val="-6"/>
          <w:lang w:val="en-US"/>
        </w:rPr>
        <w:t xml:space="preserve"> test statistics using the p-curve app v4.0</w:t>
      </w:r>
      <w:r w:rsidR="0016127D">
        <w:rPr>
          <w:rFonts w:ascii="Times New Roman" w:hAnsi="Times New Roman" w:cs="Times New Roman"/>
          <w:spacing w:val="-6"/>
          <w:lang w:val="en-US"/>
        </w:rPr>
        <w:t xml:space="preserve">6 </w:t>
      </w:r>
      <w:r w:rsidR="0016127D" w:rsidRPr="0016127D">
        <w:rPr>
          <w:rFonts w:ascii="Times New Roman" w:hAnsi="Times New Roman" w:cs="Times New Roman"/>
          <w:spacing w:val="-6"/>
          <w:lang w:val="en-US"/>
        </w:rPr>
        <w:t>(http://www.p-curve.com/app4/). The p-value distribution is</w:t>
      </w:r>
      <w:r w:rsidR="0016127D">
        <w:rPr>
          <w:rFonts w:ascii="Times New Roman" w:hAnsi="Times New Roman" w:cs="Times New Roman"/>
          <w:spacing w:val="-6"/>
          <w:lang w:val="en-US"/>
        </w:rPr>
        <w:t xml:space="preserve"> </w:t>
      </w:r>
      <w:r w:rsidR="0016127D" w:rsidRPr="0016127D">
        <w:rPr>
          <w:rFonts w:ascii="Times New Roman" w:hAnsi="Times New Roman" w:cs="Times New Roman"/>
          <w:spacing w:val="-6"/>
          <w:lang w:val="en-US"/>
        </w:rPr>
        <w:t xml:space="preserve">shown in </w:t>
      </w:r>
      <w:r w:rsidR="0016127D">
        <w:rPr>
          <w:rFonts w:ascii="Times New Roman" w:hAnsi="Times New Roman" w:cs="Times New Roman"/>
          <w:spacing w:val="-6"/>
          <w:lang w:val="en-US"/>
        </w:rPr>
        <w:t xml:space="preserve">Appendix </w:t>
      </w:r>
      <w:r w:rsidR="00EB75E3">
        <w:rPr>
          <w:rFonts w:ascii="Times New Roman" w:hAnsi="Times New Roman" w:cs="Times New Roman"/>
          <w:spacing w:val="-6"/>
          <w:lang w:val="en-US"/>
        </w:rPr>
        <w:t>1</w:t>
      </w:r>
      <w:r w:rsidR="0016127D" w:rsidRPr="0016127D">
        <w:rPr>
          <w:rFonts w:ascii="Times New Roman" w:hAnsi="Times New Roman" w:cs="Times New Roman"/>
          <w:spacing w:val="-6"/>
          <w:lang w:val="en-US"/>
        </w:rPr>
        <w:t xml:space="preserve">. </w:t>
      </w:r>
      <w:r w:rsidR="00AA7510">
        <w:rPr>
          <w:rFonts w:ascii="Times New Roman" w:hAnsi="Times New Roman" w:cs="Times New Roman"/>
          <w:spacing w:val="-6"/>
          <w:lang w:val="en-US"/>
        </w:rPr>
        <w:t xml:space="preserve">According to </w:t>
      </w:r>
      <w:r w:rsidR="00AA7510" w:rsidRPr="00AA7510">
        <w:rPr>
          <w:rFonts w:ascii="Times New Roman" w:hAnsi="Times New Roman" w:cs="Times New Roman"/>
          <w:spacing w:val="-6"/>
          <w:lang w:val="en-US"/>
        </w:rPr>
        <w:t xml:space="preserve">Simonsohn </w:t>
      </w:r>
      <w:r w:rsidR="00213C1C">
        <w:rPr>
          <w:rFonts w:ascii="Times New Roman" w:hAnsi="Times New Roman" w:cs="Times New Roman"/>
          <w:spacing w:val="-6"/>
          <w:lang w:val="en-US"/>
        </w:rPr>
        <w:t>and his colleagues</w:t>
      </w:r>
      <w:r w:rsidR="00AA7510" w:rsidRPr="00AA7510">
        <w:rPr>
          <w:rFonts w:ascii="Times New Roman" w:hAnsi="Times New Roman" w:cs="Times New Roman"/>
          <w:spacing w:val="-6"/>
          <w:lang w:val="en-US"/>
        </w:rPr>
        <w:t xml:space="preserve"> (2015: 1151) a “set of tests is said to contain evidential value if either the half p-curve has a p</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&lt;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.05 right skew, or both the full and half p-curves have p</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&lt;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 xml:space="preserve">.10 right-skew tests.” </w:t>
      </w:r>
      <w:r w:rsidR="009D7BF6">
        <w:rPr>
          <w:rFonts w:ascii="Times New Roman" w:hAnsi="Times New Roman" w:cs="Times New Roman"/>
          <w:spacing w:val="-6"/>
          <w:lang w:val="en-US"/>
        </w:rPr>
        <w:t>In</w:t>
      </w:r>
      <w:r w:rsidR="00AA7510" w:rsidRPr="00AA7510">
        <w:rPr>
          <w:rFonts w:ascii="Times New Roman" w:hAnsi="Times New Roman" w:cs="Times New Roman"/>
          <w:spacing w:val="-6"/>
          <w:lang w:val="en-US"/>
        </w:rPr>
        <w:t xml:space="preserve"> our study</w:t>
      </w:r>
      <w:r w:rsidR="009D7BF6">
        <w:rPr>
          <w:rFonts w:ascii="Times New Roman" w:hAnsi="Times New Roman" w:cs="Times New Roman"/>
          <w:spacing w:val="-6"/>
          <w:lang w:val="en-US"/>
        </w:rPr>
        <w:t xml:space="preserve">, </w:t>
      </w:r>
      <w:r w:rsidR="00AA7510">
        <w:rPr>
          <w:rFonts w:ascii="Times New Roman" w:hAnsi="Times New Roman" w:cs="Times New Roman"/>
          <w:spacing w:val="-6"/>
          <w:lang w:val="en-US"/>
        </w:rPr>
        <w:t>o</w:t>
      </w:r>
      <w:r w:rsidR="00AA7510" w:rsidRPr="0016127D">
        <w:rPr>
          <w:rFonts w:ascii="Times New Roman" w:hAnsi="Times New Roman" w:cs="Times New Roman"/>
          <w:spacing w:val="-6"/>
          <w:lang w:val="en-US"/>
        </w:rPr>
        <w:t xml:space="preserve">f </w:t>
      </w:r>
      <w:r w:rsidR="00AA7510">
        <w:rPr>
          <w:rFonts w:ascii="Times New Roman" w:hAnsi="Times New Roman" w:cs="Times New Roman"/>
          <w:spacing w:val="-6"/>
          <w:lang w:val="en-US"/>
        </w:rPr>
        <w:t>the eight</w:t>
      </w:r>
      <w:r w:rsidR="00AA7510" w:rsidRPr="0016127D">
        <w:rPr>
          <w:rFonts w:ascii="Times New Roman" w:hAnsi="Times New Roman" w:cs="Times New Roman"/>
          <w:spacing w:val="-6"/>
          <w:lang w:val="en-US"/>
        </w:rPr>
        <w:t xml:space="preserve"> </w:t>
      </w:r>
      <w:r w:rsidR="00AA7510">
        <w:rPr>
          <w:rFonts w:ascii="Times New Roman" w:hAnsi="Times New Roman" w:cs="Times New Roman"/>
          <w:spacing w:val="-6"/>
          <w:lang w:val="en-US"/>
        </w:rPr>
        <w:t xml:space="preserve">significant </w:t>
      </w:r>
      <w:r w:rsidR="00AA7510" w:rsidRPr="0016127D">
        <w:rPr>
          <w:rFonts w:ascii="Times New Roman" w:hAnsi="Times New Roman" w:cs="Times New Roman"/>
          <w:spacing w:val="-6"/>
          <w:lang w:val="en-US"/>
        </w:rPr>
        <w:t xml:space="preserve">p-values, </w:t>
      </w:r>
      <w:r w:rsidR="00AA7510">
        <w:rPr>
          <w:rFonts w:ascii="Times New Roman" w:hAnsi="Times New Roman" w:cs="Times New Roman"/>
          <w:spacing w:val="-6"/>
          <w:lang w:val="en-US"/>
        </w:rPr>
        <w:t xml:space="preserve">seven were below </w:t>
      </w:r>
      <w:r w:rsidR="00AA7510" w:rsidRPr="0016127D">
        <w:rPr>
          <w:rFonts w:ascii="Times New Roman" w:hAnsi="Times New Roman" w:cs="Times New Roman"/>
          <w:spacing w:val="-6"/>
          <w:lang w:val="en-US"/>
        </w:rPr>
        <w:t>.025, a frequency</w:t>
      </w:r>
      <w:r w:rsidR="00AA7510">
        <w:rPr>
          <w:rFonts w:ascii="Times New Roman" w:hAnsi="Times New Roman" w:cs="Times New Roman"/>
          <w:spacing w:val="-6"/>
          <w:lang w:val="en-US"/>
        </w:rPr>
        <w:t xml:space="preserve"> </w:t>
      </w:r>
      <w:r w:rsidR="00AA7510" w:rsidRPr="0016127D">
        <w:rPr>
          <w:rFonts w:ascii="Times New Roman" w:hAnsi="Times New Roman" w:cs="Times New Roman"/>
          <w:spacing w:val="-6"/>
          <w:lang w:val="en-US"/>
        </w:rPr>
        <w:t>si</w:t>
      </w:r>
      <w:r w:rsidR="00AA7510">
        <w:rPr>
          <w:rFonts w:ascii="Times New Roman" w:hAnsi="Times New Roman" w:cs="Times New Roman"/>
          <w:spacing w:val="-6"/>
          <w:lang w:val="en-US"/>
        </w:rPr>
        <w:t>gnificantly different to the four</w:t>
      </w:r>
      <w:r w:rsidR="00AA7510" w:rsidRPr="0016127D">
        <w:rPr>
          <w:rFonts w:ascii="Times New Roman" w:hAnsi="Times New Roman" w:cs="Times New Roman"/>
          <w:spacing w:val="-6"/>
          <w:lang w:val="en-US"/>
        </w:rPr>
        <w:t xml:space="preserve"> expected under the</w:t>
      </w:r>
      <w:r w:rsidR="00AA7510">
        <w:rPr>
          <w:rFonts w:ascii="Times New Roman" w:hAnsi="Times New Roman" w:cs="Times New Roman"/>
          <w:spacing w:val="-6"/>
          <w:lang w:val="en-US"/>
        </w:rPr>
        <w:t xml:space="preserve"> null hypothesis (one-tailed binomial test, p = </w:t>
      </w:r>
      <w:r w:rsidR="00AA7510" w:rsidRPr="0016127D">
        <w:rPr>
          <w:rFonts w:ascii="Times New Roman" w:hAnsi="Times New Roman" w:cs="Times New Roman"/>
          <w:spacing w:val="-6"/>
          <w:lang w:val="en-US"/>
        </w:rPr>
        <w:t>.</w:t>
      </w:r>
      <w:r w:rsidR="00AA7510">
        <w:rPr>
          <w:rFonts w:ascii="Times New Roman" w:hAnsi="Times New Roman" w:cs="Times New Roman"/>
          <w:spacing w:val="-6"/>
          <w:lang w:val="en-US"/>
        </w:rPr>
        <w:t>035)</w:t>
      </w:r>
      <w:r w:rsidR="00AA7510" w:rsidRPr="0016127D">
        <w:rPr>
          <w:rFonts w:ascii="Times New Roman" w:hAnsi="Times New Roman" w:cs="Times New Roman"/>
          <w:spacing w:val="-6"/>
          <w:lang w:val="en-US"/>
        </w:rPr>
        <w: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Binomial tests compare the observed proportion of significant results that are p</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&lt;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.025 (in our case: 88%) to the expected proportions when there is no effect (50%), and when studies have only 1/3 power (71%).</w:t>
      </w:r>
      <w:r w:rsidR="00AA7510">
        <w:rPr>
          <w:rFonts w:ascii="Times New Roman" w:hAnsi="Times New Roman" w:cs="Times New Roman"/>
          <w:spacing w:val="-6"/>
          <w:lang w:val="en-US"/>
        </w:rPr>
        <w:t xml:space="preserve"> Further, </w:t>
      </w:r>
      <w:r w:rsidR="00AA7510" w:rsidRPr="00AA7510">
        <w:rPr>
          <w:rFonts w:ascii="Times New Roman" w:hAnsi="Times New Roman" w:cs="Times New Roman"/>
          <w:spacing w:val="-6"/>
          <w:lang w:val="en-US"/>
        </w:rPr>
        <w:t>the continuous test with the Stouffer method shows that both the full p-curve (Z</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-2.18, p</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.01</w:t>
      </w:r>
      <w:r w:rsidR="00AA7510">
        <w:rPr>
          <w:rFonts w:ascii="Times New Roman" w:hAnsi="Times New Roman" w:cs="Times New Roman"/>
          <w:spacing w:val="-6"/>
          <w:lang w:val="en-US"/>
        </w:rPr>
        <w:t>5</w:t>
      </w:r>
      <w:r w:rsidR="00AA7510" w:rsidRPr="00AA7510">
        <w:rPr>
          <w:rFonts w:ascii="Times New Roman" w:hAnsi="Times New Roman" w:cs="Times New Roman"/>
          <w:spacing w:val="-6"/>
          <w:lang w:val="en-US"/>
        </w:rPr>
        <w:t>) and the half p-curve (Z</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-1.31, p</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.09</w:t>
      </w:r>
      <w:r w:rsidR="00AA7510">
        <w:rPr>
          <w:rFonts w:ascii="Times New Roman" w:hAnsi="Times New Roman" w:cs="Times New Roman"/>
          <w:spacing w:val="-6"/>
          <w:lang w:val="en-US"/>
        </w:rPr>
        <w:t>5</w:t>
      </w:r>
      <w:r w:rsidR="00AA7510" w:rsidRPr="00AA7510">
        <w:rPr>
          <w:rFonts w:ascii="Times New Roman" w:hAnsi="Times New Roman" w:cs="Times New Roman"/>
          <w:spacing w:val="-6"/>
          <w:lang w:val="en-US"/>
        </w:rPr>
        <w:t>) are significant at p</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&lt;</w:t>
      </w:r>
      <w:r w:rsidR="00AA7510">
        <w:rPr>
          <w:rFonts w:ascii="Times New Roman" w:hAnsi="Times New Roman" w:cs="Times New Roman"/>
          <w:spacing w:val="-6"/>
          <w:lang w:val="en-US"/>
        </w:rPr>
        <w:t xml:space="preserve"> </w:t>
      </w:r>
      <w:r w:rsidR="00AA7510" w:rsidRPr="00AA7510">
        <w:rPr>
          <w:rFonts w:ascii="Times New Roman" w:hAnsi="Times New Roman" w:cs="Times New Roman"/>
          <w:spacing w:val="-6"/>
          <w:lang w:val="en-US"/>
        </w:rPr>
        <w:t>.1</w:t>
      </w:r>
      <w:r w:rsidR="00AA7510">
        <w:rPr>
          <w:rFonts w:ascii="Times New Roman" w:hAnsi="Times New Roman" w:cs="Times New Roman"/>
          <w:spacing w:val="-6"/>
          <w:lang w:val="en-US"/>
        </w:rPr>
        <w:t>0</w:t>
      </w:r>
      <w:r w:rsidR="00AA7510" w:rsidRPr="00AA7510">
        <w:rPr>
          <w:rFonts w:ascii="Times New Roman" w:hAnsi="Times New Roman" w:cs="Times New Roman"/>
          <w:spacing w:val="-6"/>
          <w:lang w:val="en-US"/>
        </w:rPr>
        <w:t>.</w:t>
      </w:r>
      <w:r w:rsidR="00AA7510">
        <w:rPr>
          <w:rFonts w:ascii="Times New Roman" w:hAnsi="Times New Roman" w:cs="Times New Roman"/>
          <w:spacing w:val="-6"/>
          <w:lang w:val="en-US"/>
        </w:rPr>
        <w:t xml:space="preserve"> </w:t>
      </w:r>
      <w:r w:rsidR="00D763BC">
        <w:rPr>
          <w:rFonts w:ascii="Times New Roman" w:hAnsi="Times New Roman" w:cs="Times New Roman"/>
          <w:spacing w:val="-6"/>
          <w:lang w:val="en-US"/>
        </w:rPr>
        <w:t>The p</w:t>
      </w:r>
      <w:r w:rsidR="0016127D" w:rsidRPr="0016127D">
        <w:rPr>
          <w:rFonts w:ascii="Times New Roman" w:hAnsi="Times New Roman" w:cs="Times New Roman"/>
          <w:spacing w:val="-6"/>
          <w:lang w:val="en-US"/>
        </w:rPr>
        <w:t xml:space="preserve">-curve </w:t>
      </w:r>
      <w:r w:rsidR="00D763BC">
        <w:rPr>
          <w:rFonts w:ascii="Times New Roman" w:hAnsi="Times New Roman" w:cs="Times New Roman"/>
          <w:spacing w:val="-6"/>
          <w:lang w:val="en-US"/>
        </w:rPr>
        <w:t xml:space="preserve">approach </w:t>
      </w:r>
      <w:r w:rsidR="0016127D" w:rsidRPr="0016127D">
        <w:rPr>
          <w:rFonts w:ascii="Times New Roman" w:hAnsi="Times New Roman" w:cs="Times New Roman"/>
          <w:spacing w:val="-6"/>
          <w:lang w:val="en-US"/>
        </w:rPr>
        <w:t xml:space="preserve">also </w:t>
      </w:r>
      <w:r w:rsidR="00D41CAB">
        <w:rPr>
          <w:rFonts w:ascii="Times New Roman" w:hAnsi="Times New Roman" w:cs="Times New Roman"/>
          <w:spacing w:val="-6"/>
          <w:lang w:val="en-US"/>
        </w:rPr>
        <w:t>gives</w:t>
      </w:r>
      <w:r w:rsidR="00D763BC">
        <w:rPr>
          <w:rFonts w:ascii="Times New Roman" w:hAnsi="Times New Roman" w:cs="Times New Roman"/>
          <w:spacing w:val="-6"/>
          <w:lang w:val="en-US"/>
        </w:rPr>
        <w:t xml:space="preserve"> a power estimate</w:t>
      </w:r>
      <w:r w:rsidR="0016127D" w:rsidRPr="0016127D">
        <w:rPr>
          <w:rFonts w:ascii="Times New Roman" w:hAnsi="Times New Roman" w:cs="Times New Roman"/>
          <w:spacing w:val="-6"/>
          <w:lang w:val="en-US"/>
        </w:rPr>
        <w:t xml:space="preserve">. </w:t>
      </w:r>
      <w:r w:rsidR="00D763BC">
        <w:rPr>
          <w:rFonts w:ascii="Times New Roman" w:hAnsi="Times New Roman" w:cs="Times New Roman"/>
          <w:spacing w:val="-6"/>
          <w:lang w:val="en-US"/>
        </w:rPr>
        <w:t>The power of our indirect effect tests is 39% (90% confidence interval: 8%; 76</w:t>
      </w:r>
      <w:r w:rsidR="0016127D" w:rsidRPr="0016127D">
        <w:rPr>
          <w:rFonts w:ascii="Times New Roman" w:hAnsi="Times New Roman" w:cs="Times New Roman"/>
          <w:spacing w:val="-6"/>
          <w:lang w:val="en-US"/>
        </w:rPr>
        <w:t xml:space="preserve">%), </w:t>
      </w:r>
      <w:r w:rsidR="00D00559">
        <w:rPr>
          <w:rFonts w:ascii="Times New Roman" w:hAnsi="Times New Roman" w:cs="Times New Roman"/>
          <w:spacing w:val="-6"/>
          <w:lang w:val="en-US"/>
        </w:rPr>
        <w:t xml:space="preserve">leading </w:t>
      </w:r>
      <w:r w:rsidR="00796EAE">
        <w:rPr>
          <w:rFonts w:ascii="Times New Roman" w:hAnsi="Times New Roman" w:cs="Times New Roman"/>
          <w:spacing w:val="-6"/>
          <w:lang w:val="en-US"/>
        </w:rPr>
        <w:t xml:space="preserve">us </w:t>
      </w:r>
      <w:r w:rsidR="0016127D" w:rsidRPr="0016127D">
        <w:rPr>
          <w:rFonts w:ascii="Times New Roman" w:hAnsi="Times New Roman" w:cs="Times New Roman"/>
          <w:spacing w:val="-6"/>
          <w:lang w:val="en-US"/>
        </w:rPr>
        <w:t xml:space="preserve">to reject the null </w:t>
      </w:r>
      <w:r w:rsidR="00D763BC">
        <w:rPr>
          <w:rFonts w:ascii="Times New Roman" w:hAnsi="Times New Roman" w:cs="Times New Roman"/>
          <w:spacing w:val="-6"/>
          <w:lang w:val="en-US"/>
        </w:rPr>
        <w:t xml:space="preserve">hypothesis </w:t>
      </w:r>
      <w:r w:rsidR="0016127D" w:rsidRPr="0016127D">
        <w:rPr>
          <w:rFonts w:ascii="Times New Roman" w:hAnsi="Times New Roman" w:cs="Times New Roman"/>
          <w:spacing w:val="-6"/>
          <w:lang w:val="en-US"/>
        </w:rPr>
        <w:t>of 33%</w:t>
      </w:r>
      <w:r w:rsidR="00D763BC">
        <w:rPr>
          <w:rFonts w:ascii="Times New Roman" w:hAnsi="Times New Roman" w:cs="Times New Roman"/>
          <w:spacing w:val="-6"/>
          <w:lang w:val="en-US"/>
        </w:rPr>
        <w:t xml:space="preserve"> </w:t>
      </w:r>
      <w:r w:rsidR="00D41CAB">
        <w:rPr>
          <w:rFonts w:ascii="Times New Roman" w:hAnsi="Times New Roman" w:cs="Times New Roman"/>
          <w:spacing w:val="-6"/>
          <w:lang w:val="en-US"/>
        </w:rPr>
        <w:t xml:space="preserve">power. Taken together, </w:t>
      </w:r>
      <w:r w:rsidR="00313BA0">
        <w:rPr>
          <w:rFonts w:ascii="Times New Roman" w:hAnsi="Times New Roman" w:cs="Times New Roman"/>
          <w:spacing w:val="-6"/>
          <w:lang w:val="en-US"/>
        </w:rPr>
        <w:t xml:space="preserve">our results </w:t>
      </w:r>
      <w:r w:rsidR="007B79E0">
        <w:rPr>
          <w:rFonts w:ascii="Times New Roman" w:hAnsi="Times New Roman" w:cs="Times New Roman"/>
          <w:spacing w:val="-6"/>
          <w:lang w:val="en-US"/>
        </w:rPr>
        <w:t xml:space="preserve">support Hypothesis </w:t>
      </w:r>
      <w:r w:rsidR="008672B7">
        <w:rPr>
          <w:rFonts w:ascii="Times New Roman" w:hAnsi="Times New Roman" w:cs="Times New Roman"/>
          <w:spacing w:val="-6"/>
          <w:lang w:val="en-US"/>
        </w:rPr>
        <w:t>2</w:t>
      </w:r>
      <w:r w:rsidR="007B79E0">
        <w:rPr>
          <w:rFonts w:ascii="Times New Roman" w:hAnsi="Times New Roman" w:cs="Times New Roman"/>
          <w:spacing w:val="-6"/>
          <w:lang w:val="en-US"/>
        </w:rPr>
        <w:t>.</w:t>
      </w:r>
      <w:r w:rsidR="00E939D7">
        <w:rPr>
          <w:rFonts w:ascii="Times New Roman" w:hAnsi="Times New Roman" w:cs="Times New Roman"/>
          <w:spacing w:val="-6"/>
          <w:lang w:val="en-US"/>
        </w:rPr>
        <w:t xml:space="preserve"> Despite meeting Simonsohn et al.’s (2015) </w:t>
      </w:r>
      <w:r w:rsidR="00DB241E">
        <w:rPr>
          <w:rFonts w:ascii="Times New Roman" w:hAnsi="Times New Roman" w:cs="Times New Roman"/>
          <w:spacing w:val="-6"/>
          <w:lang w:val="en-US"/>
        </w:rPr>
        <w:t>cutoff</w:t>
      </w:r>
      <w:r w:rsidR="00E16731">
        <w:rPr>
          <w:rFonts w:ascii="Times New Roman" w:hAnsi="Times New Roman" w:cs="Times New Roman"/>
          <w:spacing w:val="-6"/>
          <w:lang w:val="en-US"/>
        </w:rPr>
        <w:t>s</w:t>
      </w:r>
      <w:r w:rsidR="00DB241E">
        <w:rPr>
          <w:rFonts w:ascii="Times New Roman" w:hAnsi="Times New Roman" w:cs="Times New Roman"/>
          <w:spacing w:val="-6"/>
          <w:lang w:val="en-US"/>
        </w:rPr>
        <w:t>, we acknowledge that the strength of our empirical evidence is limited.</w:t>
      </w:r>
    </w:p>
    <w:p w:rsidR="006206A7" w:rsidRPr="0038016A" w:rsidRDefault="00F175A8" w:rsidP="0038016A">
      <w:pPr>
        <w:spacing w:before="240" w:after="240" w:line="480" w:lineRule="auto"/>
        <w:jc w:val="center"/>
        <w:rPr>
          <w:rFonts w:ascii="Times New Roman" w:hAnsi="Times New Roman" w:cs="Times New Roman"/>
          <w:b/>
          <w:spacing w:val="-6"/>
          <w:lang w:val="en-US"/>
        </w:rPr>
      </w:pPr>
      <w:r w:rsidRPr="007B7CEA">
        <w:rPr>
          <w:rFonts w:ascii="Times New Roman" w:eastAsia="MS Mincho" w:hAnsi="Times New Roman" w:cs="Times New Roman"/>
          <w:spacing w:val="-6"/>
          <w:lang w:val="en-US" w:eastAsia="ja-JP"/>
        </w:rPr>
        <w:t xml:space="preserve">-Insert </w:t>
      </w:r>
      <w:r>
        <w:rPr>
          <w:rFonts w:ascii="Times New Roman" w:eastAsia="MS Mincho" w:hAnsi="Times New Roman" w:cs="Times New Roman"/>
          <w:spacing w:val="-6"/>
          <w:lang w:val="en-US" w:eastAsia="ja-JP"/>
        </w:rPr>
        <w:t>Table</w:t>
      </w:r>
      <w:r w:rsidR="00EC2329">
        <w:rPr>
          <w:rFonts w:ascii="Times New Roman" w:eastAsia="MS Mincho" w:hAnsi="Times New Roman" w:cs="Times New Roman"/>
          <w:spacing w:val="-6"/>
          <w:lang w:val="en-US" w:eastAsia="ja-JP"/>
        </w:rPr>
        <w:t>s</w:t>
      </w:r>
      <w:r>
        <w:rPr>
          <w:rFonts w:ascii="Times New Roman" w:eastAsia="MS Mincho" w:hAnsi="Times New Roman" w:cs="Times New Roman"/>
          <w:spacing w:val="-6"/>
          <w:lang w:val="en-US" w:eastAsia="ja-JP"/>
        </w:rPr>
        <w:t xml:space="preserve"> </w:t>
      </w:r>
      <w:r w:rsidR="00213C1C">
        <w:rPr>
          <w:rFonts w:ascii="Times New Roman" w:eastAsia="MS Mincho" w:hAnsi="Times New Roman" w:cs="Times New Roman"/>
          <w:spacing w:val="-6"/>
          <w:lang w:val="en-US" w:eastAsia="ja-JP"/>
        </w:rPr>
        <w:t>1</w:t>
      </w:r>
      <w:r w:rsidR="00213C1C" w:rsidRPr="007B7CEA">
        <w:rPr>
          <w:rFonts w:ascii="Times New Roman" w:eastAsia="MS Mincho" w:hAnsi="Times New Roman" w:cs="Times New Roman"/>
          <w:spacing w:val="-6"/>
          <w:lang w:val="en-US" w:eastAsia="ja-JP"/>
        </w:rPr>
        <w:t xml:space="preserve"> </w:t>
      </w:r>
      <w:r w:rsidR="00EC2329">
        <w:rPr>
          <w:rFonts w:ascii="Times New Roman" w:eastAsia="MS Mincho" w:hAnsi="Times New Roman" w:cs="Times New Roman"/>
          <w:spacing w:val="-6"/>
          <w:lang w:val="en-US" w:eastAsia="ja-JP"/>
        </w:rPr>
        <w:t xml:space="preserve">and </w:t>
      </w:r>
      <w:r w:rsidR="00213C1C">
        <w:rPr>
          <w:rFonts w:ascii="Times New Roman" w:eastAsia="MS Mincho" w:hAnsi="Times New Roman" w:cs="Times New Roman"/>
          <w:spacing w:val="-6"/>
          <w:lang w:val="en-US" w:eastAsia="ja-JP"/>
        </w:rPr>
        <w:t xml:space="preserve">2 </w:t>
      </w:r>
      <w:r w:rsidRPr="007B7CEA">
        <w:rPr>
          <w:rFonts w:ascii="Times New Roman" w:eastAsia="MS Mincho" w:hAnsi="Times New Roman" w:cs="Times New Roman"/>
          <w:spacing w:val="-6"/>
          <w:lang w:val="en-US" w:eastAsia="ja-JP"/>
        </w:rPr>
        <w:t>about here-</w:t>
      </w:r>
    </w:p>
    <w:p w:rsidR="000A1F3B" w:rsidRPr="007B7CEA" w:rsidRDefault="00E75BF6" w:rsidP="006206A7">
      <w:pPr>
        <w:spacing w:after="120" w:line="480" w:lineRule="auto"/>
        <w:rPr>
          <w:rFonts w:ascii="Times New Roman" w:hAnsi="Times New Roman" w:cs="Times New Roman"/>
          <w:b/>
          <w:spacing w:val="-6"/>
          <w:lang w:val="en-US"/>
        </w:rPr>
      </w:pPr>
      <w:r>
        <w:rPr>
          <w:rFonts w:ascii="Times New Roman" w:hAnsi="Times New Roman" w:cs="Times New Roman"/>
          <w:b/>
          <w:spacing w:val="-6"/>
          <w:lang w:val="en-US"/>
        </w:rPr>
        <w:t>Latent Class Growth M</w:t>
      </w:r>
      <w:r w:rsidRPr="00E75BF6">
        <w:rPr>
          <w:rFonts w:ascii="Times New Roman" w:hAnsi="Times New Roman" w:cs="Times New Roman"/>
          <w:b/>
          <w:spacing w:val="-6"/>
          <w:lang w:val="en-US"/>
        </w:rPr>
        <w:t xml:space="preserve">odeling </w:t>
      </w:r>
      <w:r>
        <w:rPr>
          <w:rFonts w:ascii="Times New Roman" w:hAnsi="Times New Roman" w:cs="Times New Roman"/>
          <w:b/>
          <w:spacing w:val="-6"/>
          <w:lang w:val="en-US"/>
        </w:rPr>
        <w:t>Analyses</w:t>
      </w:r>
    </w:p>
    <w:p w:rsidR="00AB4BDE" w:rsidRPr="007B7CEA" w:rsidRDefault="00E75BF6" w:rsidP="00AD7731">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To test the remaining hypotheses, we disaggregated our data set and adopted a person-centered approach. </w:t>
      </w:r>
      <w:r w:rsidR="00E908B3" w:rsidRPr="007B7CEA">
        <w:rPr>
          <w:rFonts w:ascii="Times New Roman" w:hAnsi="Times New Roman" w:cs="Times New Roman"/>
          <w:spacing w:val="-6"/>
          <w:lang w:val="en-US"/>
        </w:rPr>
        <w:t xml:space="preserve">For our </w:t>
      </w:r>
      <w:r w:rsidR="006206A7">
        <w:rPr>
          <w:rFonts w:ascii="Times New Roman" w:hAnsi="Times New Roman" w:cs="Times New Roman"/>
          <w:spacing w:val="-6"/>
          <w:lang w:val="en-US"/>
        </w:rPr>
        <w:t>two</w:t>
      </w:r>
      <w:r w:rsidR="006206A7" w:rsidRPr="007B7CEA">
        <w:rPr>
          <w:rFonts w:ascii="Times New Roman" w:hAnsi="Times New Roman" w:cs="Times New Roman"/>
          <w:spacing w:val="-6"/>
          <w:lang w:val="en-US"/>
        </w:rPr>
        <w:t xml:space="preserve"> </w:t>
      </w:r>
      <w:r w:rsidR="006206A7">
        <w:rPr>
          <w:rFonts w:ascii="Times New Roman" w:hAnsi="Times New Roman" w:cs="Times New Roman"/>
          <w:spacing w:val="-6"/>
          <w:lang w:val="en-US"/>
        </w:rPr>
        <w:t xml:space="preserve">independent </w:t>
      </w:r>
      <w:r w:rsidR="00E908B3" w:rsidRPr="007B7CEA">
        <w:rPr>
          <w:rFonts w:ascii="Times New Roman" w:hAnsi="Times New Roman" w:cs="Times New Roman"/>
          <w:spacing w:val="-6"/>
          <w:lang w:val="en-US"/>
        </w:rPr>
        <w:t>variables (</w:t>
      </w:r>
      <w:r w:rsidR="004E4B75" w:rsidRPr="007B7CEA">
        <w:rPr>
          <w:rFonts w:ascii="Times New Roman" w:hAnsi="Times New Roman" w:cs="Times New Roman"/>
          <w:spacing w:val="-6"/>
          <w:lang w:val="en-US"/>
        </w:rPr>
        <w:t xml:space="preserve">English language </w:t>
      </w:r>
      <w:r w:rsidR="006206A7">
        <w:rPr>
          <w:rFonts w:ascii="Times New Roman" w:hAnsi="Times New Roman" w:cs="Times New Roman"/>
          <w:spacing w:val="-6"/>
          <w:lang w:val="en-US"/>
        </w:rPr>
        <w:t>self-</w:t>
      </w:r>
      <w:r w:rsidR="004E4B75" w:rsidRPr="007B7CEA">
        <w:rPr>
          <w:rFonts w:ascii="Times New Roman" w:hAnsi="Times New Roman" w:cs="Times New Roman"/>
          <w:spacing w:val="-6"/>
          <w:lang w:val="en-US"/>
        </w:rPr>
        <w:t>efficacy</w:t>
      </w:r>
      <w:r w:rsidR="003858B1">
        <w:rPr>
          <w:rFonts w:ascii="Times New Roman" w:hAnsi="Times New Roman" w:cs="Times New Roman"/>
          <w:spacing w:val="-6"/>
          <w:lang w:val="en-US"/>
        </w:rPr>
        <w:t>,</w:t>
      </w:r>
      <w:r w:rsidR="00E908B3" w:rsidRPr="007B7CEA">
        <w:rPr>
          <w:rFonts w:ascii="Times New Roman" w:hAnsi="Times New Roman" w:cs="Times New Roman"/>
          <w:spacing w:val="-6"/>
          <w:lang w:val="en-US"/>
        </w:rPr>
        <w:t xml:space="preserve"> </w:t>
      </w:r>
      <w:r w:rsidR="002671C2" w:rsidRPr="007B7CEA">
        <w:rPr>
          <w:rFonts w:ascii="Times New Roman" w:hAnsi="Times New Roman" w:cs="Times New Roman"/>
          <w:spacing w:val="-6"/>
          <w:lang w:val="en-US"/>
        </w:rPr>
        <w:t>and negative affect</w:t>
      </w:r>
      <w:r w:rsidR="006206A7">
        <w:rPr>
          <w:rFonts w:ascii="Times New Roman" w:hAnsi="Times New Roman" w:cs="Times New Roman"/>
          <w:spacing w:val="-6"/>
          <w:lang w:val="en-US"/>
        </w:rPr>
        <w:t xml:space="preserve"> towards English</w:t>
      </w:r>
      <w:r w:rsidR="00E908B3" w:rsidRPr="007B7CEA">
        <w:rPr>
          <w:rFonts w:ascii="Times New Roman" w:hAnsi="Times New Roman" w:cs="Times New Roman"/>
          <w:spacing w:val="-6"/>
          <w:lang w:val="en-US"/>
        </w:rPr>
        <w:t>) we determined the number of latent classes</w:t>
      </w:r>
      <w:r w:rsidR="00813364" w:rsidRPr="007B7CEA">
        <w:rPr>
          <w:rFonts w:ascii="Times New Roman" w:hAnsi="Times New Roman" w:cs="Times New Roman"/>
          <w:spacing w:val="-6"/>
          <w:lang w:val="en-US"/>
        </w:rPr>
        <w:t xml:space="preserve"> using the above-mentioned </w:t>
      </w:r>
      <w:r w:rsidR="00BD5396" w:rsidRPr="007B7CEA">
        <w:rPr>
          <w:rFonts w:ascii="Times New Roman" w:hAnsi="Times New Roman" w:cs="Times New Roman"/>
          <w:spacing w:val="-6"/>
          <w:lang w:val="en-US"/>
        </w:rPr>
        <w:t xml:space="preserve">fit indices. </w:t>
      </w:r>
      <w:r w:rsidR="004F66A3">
        <w:rPr>
          <w:rFonts w:ascii="Times New Roman" w:hAnsi="Times New Roman" w:cs="Times New Roman"/>
          <w:spacing w:val="-6"/>
          <w:lang w:val="en-US"/>
        </w:rPr>
        <w:t xml:space="preserve">Table </w:t>
      </w:r>
      <w:r w:rsidR="00213C1C">
        <w:rPr>
          <w:rFonts w:ascii="Times New Roman" w:hAnsi="Times New Roman" w:cs="Times New Roman"/>
          <w:spacing w:val="-6"/>
          <w:lang w:val="en-US"/>
        </w:rPr>
        <w:t>3</w:t>
      </w:r>
      <w:r w:rsidR="00213C1C" w:rsidRPr="007B7CEA">
        <w:rPr>
          <w:rFonts w:ascii="Times New Roman" w:hAnsi="Times New Roman" w:cs="Times New Roman"/>
          <w:spacing w:val="-6"/>
          <w:lang w:val="en-US"/>
        </w:rPr>
        <w:t xml:space="preserve"> </w:t>
      </w:r>
      <w:r w:rsidR="0006362B" w:rsidRPr="007B7CEA">
        <w:rPr>
          <w:rFonts w:ascii="Times New Roman" w:hAnsi="Times New Roman" w:cs="Times New Roman"/>
          <w:spacing w:val="-6"/>
          <w:lang w:val="en-US"/>
        </w:rPr>
        <w:t xml:space="preserve">indicates a three-class solution for </w:t>
      </w:r>
      <w:r w:rsidR="006206A7">
        <w:rPr>
          <w:rFonts w:ascii="Times New Roman" w:hAnsi="Times New Roman" w:cs="Times New Roman"/>
          <w:spacing w:val="-6"/>
          <w:lang w:val="en-US"/>
        </w:rPr>
        <w:t xml:space="preserve">English </w:t>
      </w:r>
      <w:r w:rsidR="006259F4" w:rsidRPr="007B7CEA">
        <w:rPr>
          <w:rFonts w:ascii="Times New Roman" w:hAnsi="Times New Roman" w:cs="Times New Roman"/>
          <w:spacing w:val="-6"/>
          <w:lang w:val="en-US"/>
        </w:rPr>
        <w:t xml:space="preserve">language </w:t>
      </w:r>
      <w:r w:rsidR="006206A7">
        <w:rPr>
          <w:rFonts w:ascii="Times New Roman" w:hAnsi="Times New Roman" w:cs="Times New Roman"/>
          <w:spacing w:val="-6"/>
          <w:lang w:val="en-US"/>
        </w:rPr>
        <w:t>self-</w:t>
      </w:r>
      <w:r w:rsidR="004E4B75" w:rsidRPr="007B7CEA">
        <w:rPr>
          <w:rFonts w:ascii="Times New Roman" w:hAnsi="Times New Roman" w:cs="Times New Roman"/>
          <w:spacing w:val="-6"/>
          <w:lang w:val="en-US"/>
        </w:rPr>
        <w:t>efficacy</w:t>
      </w:r>
      <w:r w:rsidR="00374426" w:rsidRPr="007B7CEA">
        <w:rPr>
          <w:rFonts w:ascii="Times New Roman" w:hAnsi="Times New Roman" w:cs="Times New Roman"/>
          <w:spacing w:val="-6"/>
          <w:lang w:val="en-US"/>
        </w:rPr>
        <w:t>, given this model has the lowest BIC, is the only model with a significant LMR, and has the highest entropy value</w:t>
      </w:r>
      <w:r w:rsidR="0006362B" w:rsidRPr="007B7CEA">
        <w:rPr>
          <w:rFonts w:ascii="Times New Roman" w:hAnsi="Times New Roman" w:cs="Times New Roman"/>
          <w:spacing w:val="-6"/>
          <w:lang w:val="en-US"/>
        </w:rPr>
        <w:t>.</w:t>
      </w:r>
      <w:r w:rsidR="00B50CD5" w:rsidRPr="007B7CEA">
        <w:rPr>
          <w:rFonts w:ascii="Times New Roman" w:hAnsi="Times New Roman" w:cs="Times New Roman"/>
          <w:spacing w:val="-6"/>
          <w:lang w:val="en-US"/>
        </w:rPr>
        <w:t xml:space="preserve"> </w:t>
      </w:r>
      <w:r w:rsidR="006206A7">
        <w:rPr>
          <w:rFonts w:ascii="Times New Roman" w:hAnsi="Times New Roman" w:cs="Times New Roman"/>
          <w:spacing w:val="-6"/>
          <w:lang w:val="en-US"/>
        </w:rPr>
        <w:t>In addition</w:t>
      </w:r>
      <w:r w:rsidR="004F66A3">
        <w:rPr>
          <w:rFonts w:ascii="Times New Roman" w:hAnsi="Times New Roman" w:cs="Times New Roman"/>
          <w:spacing w:val="-6"/>
          <w:lang w:val="en-US"/>
        </w:rPr>
        <w:t xml:space="preserve">, Table </w:t>
      </w:r>
      <w:r w:rsidR="0055623F">
        <w:rPr>
          <w:rFonts w:ascii="Times New Roman" w:hAnsi="Times New Roman" w:cs="Times New Roman"/>
          <w:spacing w:val="-6"/>
          <w:lang w:val="en-US"/>
        </w:rPr>
        <w:t>3</w:t>
      </w:r>
      <w:r w:rsidR="002671C2" w:rsidRPr="007B7CEA">
        <w:rPr>
          <w:rFonts w:ascii="Times New Roman" w:hAnsi="Times New Roman" w:cs="Times New Roman"/>
          <w:spacing w:val="-6"/>
          <w:lang w:val="en-US"/>
        </w:rPr>
        <w:t xml:space="preserve"> indicates a two-class solution for</w:t>
      </w:r>
      <w:r w:rsidR="006259F4" w:rsidRPr="007B7CEA">
        <w:rPr>
          <w:rFonts w:ascii="Times New Roman" w:hAnsi="Times New Roman" w:cs="Times New Roman"/>
          <w:spacing w:val="-6"/>
          <w:lang w:val="en-US"/>
        </w:rPr>
        <w:t xml:space="preserve"> </w:t>
      </w:r>
      <w:r w:rsidR="003302B6" w:rsidRPr="007B7CEA">
        <w:rPr>
          <w:rFonts w:ascii="Times New Roman" w:hAnsi="Times New Roman" w:cs="Times New Roman"/>
          <w:spacing w:val="-6"/>
          <w:lang w:val="en-US"/>
        </w:rPr>
        <w:t>negative affect</w:t>
      </w:r>
      <w:r w:rsidR="00A16D97" w:rsidRPr="007B7CEA">
        <w:rPr>
          <w:rFonts w:ascii="Times New Roman" w:hAnsi="Times New Roman" w:cs="Times New Roman"/>
          <w:spacing w:val="-6"/>
          <w:lang w:val="en-US"/>
        </w:rPr>
        <w:t xml:space="preserve">, as this model has the lowest BIC, is the only model with a significant LMR, and </w:t>
      </w:r>
      <w:r w:rsidR="00BD5396" w:rsidRPr="007B7CEA">
        <w:rPr>
          <w:rFonts w:ascii="Times New Roman" w:hAnsi="Times New Roman" w:cs="Times New Roman"/>
          <w:spacing w:val="-6"/>
          <w:lang w:val="en-US"/>
        </w:rPr>
        <w:t xml:space="preserve">has the highest entropy value. </w:t>
      </w:r>
      <w:r w:rsidR="006206A7">
        <w:rPr>
          <w:rFonts w:ascii="Times New Roman" w:hAnsi="Times New Roman" w:cs="Times New Roman"/>
          <w:spacing w:val="-6"/>
          <w:lang w:val="en-US"/>
        </w:rPr>
        <w:t>Further, f</w:t>
      </w:r>
      <w:r w:rsidR="0006362B" w:rsidRPr="007B7CEA">
        <w:rPr>
          <w:rFonts w:ascii="Times New Roman" w:hAnsi="Times New Roman" w:cs="Times New Roman"/>
          <w:spacing w:val="-6"/>
          <w:lang w:val="en-US"/>
        </w:rPr>
        <w:t xml:space="preserve">or </w:t>
      </w:r>
      <w:r w:rsidR="006206A7">
        <w:rPr>
          <w:rFonts w:ascii="Times New Roman" w:hAnsi="Times New Roman" w:cs="Times New Roman"/>
          <w:spacing w:val="-6"/>
          <w:lang w:val="en-US"/>
        </w:rPr>
        <w:t>both</w:t>
      </w:r>
      <w:r w:rsidR="006206A7" w:rsidRPr="007B7CEA">
        <w:rPr>
          <w:rFonts w:ascii="Times New Roman" w:hAnsi="Times New Roman" w:cs="Times New Roman"/>
          <w:spacing w:val="-6"/>
          <w:lang w:val="en-US"/>
        </w:rPr>
        <w:t xml:space="preserve"> </w:t>
      </w:r>
      <w:r w:rsidR="0006362B" w:rsidRPr="007B7CEA">
        <w:rPr>
          <w:rFonts w:ascii="Times New Roman" w:hAnsi="Times New Roman" w:cs="Times New Roman"/>
          <w:spacing w:val="-6"/>
          <w:lang w:val="en-US"/>
        </w:rPr>
        <w:t xml:space="preserve">variables the posterior probabilities were highest </w:t>
      </w:r>
      <w:r w:rsidR="00416CA5" w:rsidRPr="007B7CEA">
        <w:rPr>
          <w:rFonts w:ascii="Times New Roman" w:hAnsi="Times New Roman" w:cs="Times New Roman"/>
          <w:spacing w:val="-6"/>
          <w:lang w:val="en-US"/>
        </w:rPr>
        <w:t xml:space="preserve">in the case of </w:t>
      </w:r>
      <w:r w:rsidR="0006362B" w:rsidRPr="007B7CEA">
        <w:rPr>
          <w:rFonts w:ascii="Times New Roman" w:hAnsi="Times New Roman" w:cs="Times New Roman"/>
          <w:spacing w:val="-6"/>
          <w:lang w:val="en-US"/>
        </w:rPr>
        <w:t xml:space="preserve">the </w:t>
      </w:r>
      <w:r w:rsidR="00304699" w:rsidRPr="007B7CEA">
        <w:rPr>
          <w:rFonts w:ascii="Times New Roman" w:hAnsi="Times New Roman" w:cs="Times New Roman"/>
          <w:spacing w:val="-6"/>
          <w:lang w:val="en-US"/>
        </w:rPr>
        <w:t xml:space="preserve">final </w:t>
      </w:r>
      <w:r w:rsidR="0006362B" w:rsidRPr="007B7CEA">
        <w:rPr>
          <w:rFonts w:ascii="Times New Roman" w:hAnsi="Times New Roman" w:cs="Times New Roman"/>
          <w:spacing w:val="-6"/>
          <w:lang w:val="en-US"/>
        </w:rPr>
        <w:t xml:space="preserve">solution. </w:t>
      </w:r>
      <w:r w:rsidR="006206A7" w:rsidRPr="007B7CEA">
        <w:rPr>
          <w:rFonts w:ascii="Times New Roman" w:hAnsi="Times New Roman" w:cs="Times New Roman"/>
          <w:spacing w:val="-6"/>
          <w:lang w:val="en-US"/>
        </w:rPr>
        <w:t xml:space="preserve">The estimated patterns and shapes of the latent classes for </w:t>
      </w:r>
      <w:r w:rsidR="006206A7">
        <w:rPr>
          <w:rFonts w:ascii="Times New Roman" w:hAnsi="Times New Roman" w:cs="Times New Roman"/>
          <w:spacing w:val="-6"/>
          <w:lang w:val="en-US"/>
        </w:rPr>
        <w:t xml:space="preserve">both </w:t>
      </w:r>
      <w:r w:rsidR="006206A7" w:rsidRPr="007B7CEA">
        <w:rPr>
          <w:rFonts w:ascii="Times New Roman" w:hAnsi="Times New Roman" w:cs="Times New Roman"/>
          <w:spacing w:val="-6"/>
          <w:lang w:val="en-US"/>
        </w:rPr>
        <w:t>variables are shown in Figures 1-</w:t>
      </w:r>
      <w:r w:rsidR="006206A7">
        <w:rPr>
          <w:rFonts w:ascii="Times New Roman" w:hAnsi="Times New Roman" w:cs="Times New Roman"/>
          <w:spacing w:val="-6"/>
          <w:lang w:val="en-US"/>
        </w:rPr>
        <w:t>2</w:t>
      </w:r>
      <w:r w:rsidR="006206A7" w:rsidRPr="007B7CEA">
        <w:rPr>
          <w:rFonts w:ascii="Times New Roman" w:hAnsi="Times New Roman" w:cs="Times New Roman"/>
          <w:spacing w:val="-6"/>
          <w:lang w:val="en-US"/>
        </w:rPr>
        <w:t>.</w:t>
      </w:r>
    </w:p>
    <w:p w:rsidR="00903F4D" w:rsidRPr="007B7CEA" w:rsidRDefault="00903F4D" w:rsidP="00AD7731">
      <w:pPr>
        <w:spacing w:before="240" w:after="240" w:line="480" w:lineRule="auto"/>
        <w:jc w:val="center"/>
        <w:rPr>
          <w:rFonts w:ascii="Times New Roman" w:eastAsia="MS Mincho" w:hAnsi="Times New Roman" w:cs="Times New Roman"/>
          <w:spacing w:val="-6"/>
          <w:lang w:val="en-US" w:eastAsia="ja-JP"/>
        </w:rPr>
      </w:pPr>
      <w:r w:rsidRPr="007B7CEA">
        <w:rPr>
          <w:rFonts w:ascii="Times New Roman" w:eastAsia="MS Mincho" w:hAnsi="Times New Roman" w:cs="Times New Roman"/>
          <w:spacing w:val="-6"/>
          <w:lang w:val="en-US" w:eastAsia="ja-JP"/>
        </w:rPr>
        <w:lastRenderedPageBreak/>
        <w:t xml:space="preserve">-Insert </w:t>
      </w:r>
      <w:r w:rsidR="004F66A3">
        <w:rPr>
          <w:rFonts w:ascii="Times New Roman" w:eastAsia="MS Mincho" w:hAnsi="Times New Roman" w:cs="Times New Roman"/>
          <w:spacing w:val="-6"/>
          <w:lang w:val="en-US" w:eastAsia="ja-JP"/>
        </w:rPr>
        <w:t xml:space="preserve">Table </w:t>
      </w:r>
      <w:r w:rsidR="00213C1C">
        <w:rPr>
          <w:rFonts w:ascii="Times New Roman" w:eastAsia="MS Mincho" w:hAnsi="Times New Roman" w:cs="Times New Roman"/>
          <w:spacing w:val="-6"/>
          <w:lang w:val="en-US" w:eastAsia="ja-JP"/>
        </w:rPr>
        <w:t>3</w:t>
      </w:r>
      <w:r w:rsidR="00213C1C" w:rsidRPr="007B7CEA">
        <w:rPr>
          <w:rFonts w:ascii="Times New Roman" w:eastAsia="MS Mincho" w:hAnsi="Times New Roman" w:cs="Times New Roman"/>
          <w:spacing w:val="-6"/>
          <w:lang w:val="en-US" w:eastAsia="ja-JP"/>
        </w:rPr>
        <w:t xml:space="preserve"> </w:t>
      </w:r>
      <w:r w:rsidR="006206A7">
        <w:rPr>
          <w:rFonts w:ascii="Times New Roman" w:eastAsia="MS Mincho" w:hAnsi="Times New Roman" w:cs="Times New Roman"/>
          <w:spacing w:val="-6"/>
          <w:lang w:val="en-US" w:eastAsia="ja-JP"/>
        </w:rPr>
        <w:t xml:space="preserve">and Figures 1-2 </w:t>
      </w:r>
      <w:r w:rsidRPr="007B7CEA">
        <w:rPr>
          <w:rFonts w:ascii="Times New Roman" w:eastAsia="MS Mincho" w:hAnsi="Times New Roman" w:cs="Times New Roman"/>
          <w:spacing w:val="-6"/>
          <w:lang w:val="en-US" w:eastAsia="ja-JP"/>
        </w:rPr>
        <w:t>about here-</w:t>
      </w:r>
    </w:p>
    <w:p w:rsidR="00B56E83" w:rsidRPr="007B7CEA" w:rsidRDefault="009575D1" w:rsidP="002A3076">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Regarding </w:t>
      </w:r>
      <w:r w:rsidR="004E4B75" w:rsidRPr="007B7CEA">
        <w:rPr>
          <w:rFonts w:ascii="Times New Roman" w:hAnsi="Times New Roman" w:cs="Times New Roman"/>
          <w:spacing w:val="-6"/>
          <w:lang w:val="en-US"/>
        </w:rPr>
        <w:t xml:space="preserve">English language </w:t>
      </w:r>
      <w:r w:rsidR="006206A7">
        <w:rPr>
          <w:rFonts w:ascii="Times New Roman" w:hAnsi="Times New Roman" w:cs="Times New Roman"/>
          <w:spacing w:val="-6"/>
          <w:lang w:val="en-US"/>
        </w:rPr>
        <w:t>self-efficacy</w:t>
      </w:r>
      <w:r w:rsidR="00EB4EDE" w:rsidRPr="007B7CEA">
        <w:rPr>
          <w:rFonts w:ascii="Times New Roman" w:hAnsi="Times New Roman" w:cs="Times New Roman"/>
          <w:spacing w:val="-6"/>
          <w:lang w:val="en-US"/>
        </w:rPr>
        <w:t xml:space="preserve">, </w:t>
      </w:r>
      <w:r w:rsidR="003858B1">
        <w:rPr>
          <w:rFonts w:ascii="Times New Roman" w:hAnsi="Times New Roman" w:cs="Times New Roman"/>
          <w:spacing w:val="-6"/>
          <w:lang w:val="en-US"/>
        </w:rPr>
        <w:t xml:space="preserve">the </w:t>
      </w:r>
      <w:r w:rsidR="00B56E83" w:rsidRPr="007B7CEA">
        <w:rPr>
          <w:rFonts w:ascii="Times New Roman" w:hAnsi="Times New Roman" w:cs="Times New Roman"/>
          <w:spacing w:val="-6"/>
          <w:lang w:val="en-US"/>
        </w:rPr>
        <w:t>three classes reflect low</w:t>
      </w:r>
      <w:r w:rsidR="005515DC">
        <w:rPr>
          <w:rFonts w:ascii="Times New Roman" w:hAnsi="Times New Roman" w:cs="Times New Roman"/>
          <w:spacing w:val="-6"/>
          <w:lang w:val="en-US"/>
        </w:rPr>
        <w:t xml:space="preserve"> (N=13)</w:t>
      </w:r>
      <w:r w:rsidR="00B56E83" w:rsidRPr="007B7CEA">
        <w:rPr>
          <w:rFonts w:ascii="Times New Roman" w:hAnsi="Times New Roman" w:cs="Times New Roman"/>
          <w:spacing w:val="-6"/>
          <w:lang w:val="en-US"/>
        </w:rPr>
        <w:t xml:space="preserve">, medium </w:t>
      </w:r>
      <w:r w:rsidR="005515DC">
        <w:rPr>
          <w:rFonts w:ascii="Times New Roman" w:hAnsi="Times New Roman" w:cs="Times New Roman"/>
          <w:spacing w:val="-6"/>
          <w:lang w:val="en-US"/>
        </w:rPr>
        <w:t xml:space="preserve">(N=32) </w:t>
      </w:r>
      <w:r w:rsidR="00B56E83" w:rsidRPr="007B7CEA">
        <w:rPr>
          <w:rFonts w:ascii="Times New Roman" w:hAnsi="Times New Roman" w:cs="Times New Roman"/>
          <w:spacing w:val="-6"/>
          <w:lang w:val="en-US"/>
        </w:rPr>
        <w:t xml:space="preserve">and high </w:t>
      </w:r>
      <w:r w:rsidR="005515DC">
        <w:rPr>
          <w:rFonts w:ascii="Times New Roman" w:hAnsi="Times New Roman" w:cs="Times New Roman"/>
          <w:spacing w:val="-6"/>
          <w:lang w:val="en-US"/>
        </w:rPr>
        <w:t xml:space="preserve">(N=15) </w:t>
      </w:r>
      <w:r w:rsidR="00B56E83" w:rsidRPr="007B7CEA">
        <w:rPr>
          <w:rFonts w:ascii="Times New Roman" w:hAnsi="Times New Roman" w:cs="Times New Roman"/>
          <w:spacing w:val="-6"/>
          <w:lang w:val="en-US"/>
        </w:rPr>
        <w:t xml:space="preserve">language </w:t>
      </w:r>
      <w:r w:rsidR="005515DC">
        <w:rPr>
          <w:rFonts w:ascii="Times New Roman" w:hAnsi="Times New Roman" w:cs="Times New Roman"/>
          <w:spacing w:val="-6"/>
          <w:lang w:val="en-US"/>
        </w:rPr>
        <w:t>self-</w:t>
      </w:r>
      <w:r w:rsidR="006206A7">
        <w:rPr>
          <w:rFonts w:ascii="Times New Roman" w:hAnsi="Times New Roman" w:cs="Times New Roman"/>
          <w:spacing w:val="-6"/>
          <w:lang w:val="en-US"/>
        </w:rPr>
        <w:t>efficacy</w:t>
      </w:r>
      <w:r w:rsidR="00913804">
        <w:rPr>
          <w:rFonts w:ascii="Times New Roman" w:hAnsi="Times New Roman" w:cs="Times New Roman"/>
          <w:spacing w:val="-6"/>
          <w:lang w:val="en-US"/>
        </w:rPr>
        <w:t xml:space="preserve"> (see Table </w:t>
      </w:r>
      <w:r w:rsidR="00213C1C">
        <w:rPr>
          <w:rFonts w:ascii="Times New Roman" w:hAnsi="Times New Roman" w:cs="Times New Roman"/>
          <w:spacing w:val="-6"/>
          <w:lang w:val="en-US"/>
        </w:rPr>
        <w:t>4</w:t>
      </w:r>
      <w:r w:rsidR="00913804">
        <w:rPr>
          <w:rFonts w:ascii="Times New Roman" w:hAnsi="Times New Roman" w:cs="Times New Roman"/>
          <w:spacing w:val="-6"/>
          <w:lang w:val="en-US"/>
        </w:rPr>
        <w:t>)</w:t>
      </w:r>
      <w:r w:rsidR="00B56E83" w:rsidRPr="007B7CEA">
        <w:rPr>
          <w:rFonts w:ascii="Times New Roman" w:hAnsi="Times New Roman" w:cs="Times New Roman"/>
          <w:spacing w:val="-6"/>
          <w:lang w:val="en-US"/>
        </w:rPr>
        <w:t xml:space="preserve">. </w:t>
      </w:r>
      <w:r w:rsidR="00AF08F1">
        <w:rPr>
          <w:rFonts w:ascii="Times New Roman" w:hAnsi="Times New Roman" w:cs="Times New Roman"/>
          <w:spacing w:val="-6"/>
          <w:lang w:val="en-US"/>
        </w:rPr>
        <w:t>W</w:t>
      </w:r>
      <w:r w:rsidR="005515DC">
        <w:rPr>
          <w:rFonts w:ascii="Times New Roman" w:hAnsi="Times New Roman" w:cs="Times New Roman"/>
          <w:spacing w:val="-6"/>
          <w:lang w:val="en-US"/>
        </w:rPr>
        <w:t xml:space="preserve">hile all three classes show a linear increase over time, </w:t>
      </w:r>
      <w:r w:rsidR="00022ABC" w:rsidRPr="002F4744">
        <w:rPr>
          <w:rFonts w:ascii="Times New Roman" w:hAnsi="Times New Roman" w:cs="Times New Roman"/>
          <w:spacing w:val="-6"/>
          <w:lang w:val="en-US"/>
        </w:rPr>
        <w:t>the low</w:t>
      </w:r>
      <w:r w:rsidR="006259F4" w:rsidRPr="002F4744">
        <w:rPr>
          <w:rFonts w:ascii="Times New Roman" w:hAnsi="Times New Roman" w:cs="Times New Roman"/>
          <w:spacing w:val="-6"/>
          <w:lang w:val="en-US"/>
        </w:rPr>
        <w:t xml:space="preserve"> </w:t>
      </w:r>
      <w:r w:rsidR="005515DC">
        <w:rPr>
          <w:rFonts w:ascii="Times New Roman" w:hAnsi="Times New Roman" w:cs="Times New Roman"/>
          <w:spacing w:val="-6"/>
          <w:lang w:val="en-US"/>
        </w:rPr>
        <w:t>self-</w:t>
      </w:r>
      <w:r w:rsidR="004E4B75" w:rsidRPr="002F4744">
        <w:rPr>
          <w:rFonts w:ascii="Times New Roman" w:hAnsi="Times New Roman" w:cs="Times New Roman"/>
          <w:spacing w:val="-6"/>
          <w:lang w:val="en-US"/>
        </w:rPr>
        <w:t xml:space="preserve">efficacy </w:t>
      </w:r>
      <w:r w:rsidR="00022ABC" w:rsidRPr="002F4744">
        <w:rPr>
          <w:rFonts w:ascii="Times New Roman" w:hAnsi="Times New Roman" w:cs="Times New Roman"/>
          <w:spacing w:val="-6"/>
          <w:lang w:val="en-US"/>
        </w:rPr>
        <w:t>(</w:t>
      </w:r>
      <w:r w:rsidR="005515DC" w:rsidRPr="005678C5">
        <w:rPr>
          <w:rFonts w:ascii="Times New Roman" w:hAnsi="Times New Roman" w:cs="Times New Roman"/>
          <w:spacing w:val="-6"/>
          <w:lang w:val="en-US"/>
        </w:rPr>
        <w:t>t</w:t>
      </w:r>
      <w:r w:rsidR="005515DC" w:rsidRPr="005678C5">
        <w:rPr>
          <w:rFonts w:ascii="Times New Roman" w:hAnsi="Times New Roman" w:cs="Times New Roman"/>
          <w:spacing w:val="-6"/>
          <w:vertAlign w:val="superscript"/>
          <w:lang w:val="en-US"/>
        </w:rPr>
        <w:t>2</w:t>
      </w:r>
      <w:r w:rsidR="00CD671A" w:rsidRPr="005678C5">
        <w:rPr>
          <w:rFonts w:ascii="Times New Roman" w:hAnsi="Times New Roman" w:cs="Times New Roman"/>
          <w:spacing w:val="-6"/>
          <w:vertAlign w:val="superscript"/>
          <w:lang w:val="en-US"/>
        </w:rPr>
        <w:t xml:space="preserve"> </w:t>
      </w:r>
      <w:r w:rsidR="005515DC">
        <w:rPr>
          <w:rFonts w:ascii="Times New Roman" w:hAnsi="Times New Roman" w:cs="Times New Roman"/>
          <w:spacing w:val="-6"/>
          <w:lang w:val="en-US"/>
        </w:rPr>
        <w:t>=</w:t>
      </w:r>
      <w:r w:rsidR="00CD671A">
        <w:rPr>
          <w:rFonts w:ascii="Times New Roman" w:hAnsi="Times New Roman" w:cs="Times New Roman"/>
          <w:spacing w:val="-6"/>
          <w:lang w:val="en-US"/>
        </w:rPr>
        <w:t xml:space="preserve"> </w:t>
      </w:r>
      <w:r w:rsidR="005515DC">
        <w:rPr>
          <w:rFonts w:ascii="Times New Roman" w:hAnsi="Times New Roman" w:cs="Times New Roman"/>
          <w:spacing w:val="-6"/>
          <w:lang w:val="en-US"/>
        </w:rPr>
        <w:t>-.00</w:t>
      </w:r>
      <w:r w:rsidR="00BD2C5C">
        <w:rPr>
          <w:rFonts w:ascii="Times New Roman" w:hAnsi="Times New Roman" w:cs="Times New Roman"/>
          <w:spacing w:val="-6"/>
          <w:lang w:val="en-US"/>
        </w:rPr>
        <w:t>4</w:t>
      </w:r>
      <w:r w:rsidR="00CD671A">
        <w:rPr>
          <w:rFonts w:ascii="Times New Roman" w:hAnsi="Times New Roman" w:cs="Times New Roman"/>
          <w:spacing w:val="-6"/>
          <w:lang w:val="en-US"/>
        </w:rPr>
        <w:t xml:space="preserve">, </w:t>
      </w:r>
      <w:r w:rsidR="005515DC">
        <w:rPr>
          <w:rFonts w:ascii="Times New Roman" w:hAnsi="Times New Roman" w:cs="Times New Roman"/>
          <w:spacing w:val="-6"/>
          <w:lang w:val="en-US"/>
        </w:rPr>
        <w:t>p = .026</w:t>
      </w:r>
      <w:r w:rsidR="00022ABC" w:rsidRPr="002F4744">
        <w:rPr>
          <w:rFonts w:ascii="Times New Roman" w:hAnsi="Times New Roman" w:cs="Times New Roman"/>
          <w:spacing w:val="-6"/>
          <w:lang w:val="en-US"/>
        </w:rPr>
        <w:t xml:space="preserve">) and </w:t>
      </w:r>
      <w:r w:rsidR="005515DC">
        <w:rPr>
          <w:rFonts w:ascii="Times New Roman" w:hAnsi="Times New Roman" w:cs="Times New Roman"/>
          <w:spacing w:val="-6"/>
          <w:lang w:val="en-US"/>
        </w:rPr>
        <w:t>high self-</w:t>
      </w:r>
      <w:r w:rsidR="004E4B75" w:rsidRPr="002F4744">
        <w:rPr>
          <w:rFonts w:ascii="Times New Roman" w:hAnsi="Times New Roman" w:cs="Times New Roman"/>
          <w:spacing w:val="-6"/>
          <w:lang w:val="en-US"/>
        </w:rPr>
        <w:t xml:space="preserve">efficacy </w:t>
      </w:r>
      <w:r w:rsidR="00022ABC" w:rsidRPr="002F4744">
        <w:rPr>
          <w:rFonts w:ascii="Times New Roman" w:hAnsi="Times New Roman" w:cs="Times New Roman"/>
          <w:spacing w:val="-6"/>
          <w:lang w:val="en-US"/>
        </w:rPr>
        <w:t>(</w:t>
      </w:r>
      <w:r w:rsidR="005515DC" w:rsidRPr="005678C5">
        <w:rPr>
          <w:rFonts w:ascii="Times New Roman" w:hAnsi="Times New Roman" w:cs="Times New Roman"/>
          <w:spacing w:val="-6"/>
          <w:lang w:val="en-US"/>
        </w:rPr>
        <w:t>t</w:t>
      </w:r>
      <w:r w:rsidR="005515DC" w:rsidRPr="005678C5">
        <w:rPr>
          <w:rFonts w:ascii="Times New Roman" w:hAnsi="Times New Roman" w:cs="Times New Roman"/>
          <w:spacing w:val="-6"/>
          <w:vertAlign w:val="superscript"/>
          <w:lang w:val="en-US"/>
        </w:rPr>
        <w:t>2</w:t>
      </w:r>
      <w:r w:rsidR="00CD671A" w:rsidRPr="005678C5">
        <w:rPr>
          <w:rFonts w:ascii="Times New Roman" w:hAnsi="Times New Roman" w:cs="Times New Roman"/>
          <w:spacing w:val="-6"/>
          <w:vertAlign w:val="superscript"/>
          <w:lang w:val="en-US"/>
        </w:rPr>
        <w:t xml:space="preserve"> </w:t>
      </w:r>
      <w:r w:rsidR="005515DC">
        <w:rPr>
          <w:rFonts w:ascii="Times New Roman" w:hAnsi="Times New Roman" w:cs="Times New Roman"/>
          <w:spacing w:val="-6"/>
          <w:lang w:val="en-US"/>
        </w:rPr>
        <w:t>=</w:t>
      </w:r>
      <w:r w:rsidR="00CD671A">
        <w:rPr>
          <w:rFonts w:ascii="Times New Roman" w:hAnsi="Times New Roman" w:cs="Times New Roman"/>
          <w:spacing w:val="-6"/>
          <w:lang w:val="en-US"/>
        </w:rPr>
        <w:t xml:space="preserve"> -.00</w:t>
      </w:r>
      <w:r w:rsidR="00BD2C5C">
        <w:rPr>
          <w:rFonts w:ascii="Times New Roman" w:hAnsi="Times New Roman" w:cs="Times New Roman"/>
          <w:spacing w:val="-6"/>
          <w:lang w:val="en-US"/>
        </w:rPr>
        <w:t>4</w:t>
      </w:r>
      <w:r w:rsidR="00CD671A">
        <w:rPr>
          <w:rFonts w:ascii="Times New Roman" w:hAnsi="Times New Roman" w:cs="Times New Roman"/>
          <w:spacing w:val="-6"/>
          <w:lang w:val="en-US"/>
        </w:rPr>
        <w:t xml:space="preserve">, </w:t>
      </w:r>
      <w:r w:rsidR="005515DC">
        <w:rPr>
          <w:rFonts w:ascii="Times New Roman" w:hAnsi="Times New Roman" w:cs="Times New Roman"/>
          <w:spacing w:val="-6"/>
          <w:lang w:val="en-US"/>
        </w:rPr>
        <w:t>p = .037</w:t>
      </w:r>
      <w:r w:rsidR="00022ABC" w:rsidRPr="002F4744">
        <w:rPr>
          <w:rFonts w:ascii="Times New Roman" w:hAnsi="Times New Roman" w:cs="Times New Roman"/>
          <w:spacing w:val="-6"/>
          <w:lang w:val="en-US"/>
        </w:rPr>
        <w:t xml:space="preserve">) classes </w:t>
      </w:r>
      <w:r w:rsidR="00BA163E">
        <w:rPr>
          <w:rFonts w:ascii="Times New Roman" w:hAnsi="Times New Roman" w:cs="Times New Roman"/>
          <w:spacing w:val="-6"/>
          <w:lang w:val="en-US"/>
        </w:rPr>
        <w:t xml:space="preserve">also </w:t>
      </w:r>
      <w:r w:rsidR="00022ABC" w:rsidRPr="002F4744">
        <w:rPr>
          <w:rFonts w:ascii="Times New Roman" w:hAnsi="Times New Roman" w:cs="Times New Roman"/>
          <w:spacing w:val="-6"/>
          <w:lang w:val="en-US"/>
        </w:rPr>
        <w:t>include a significant negative second-o</w:t>
      </w:r>
      <w:r w:rsidR="004F66A3" w:rsidRPr="002F4744">
        <w:rPr>
          <w:rFonts w:ascii="Times New Roman" w:hAnsi="Times New Roman" w:cs="Times New Roman"/>
          <w:spacing w:val="-6"/>
          <w:lang w:val="en-US"/>
        </w:rPr>
        <w:t>rder term</w:t>
      </w:r>
      <w:r w:rsidR="00913804">
        <w:rPr>
          <w:rFonts w:ascii="Times New Roman" w:hAnsi="Times New Roman" w:cs="Times New Roman"/>
          <w:spacing w:val="-6"/>
          <w:lang w:val="en-US"/>
        </w:rPr>
        <w:t>, with the negative second-order term for the medium self-efficacy class being marginally significant (</w:t>
      </w:r>
      <w:r w:rsidR="00913804" w:rsidRPr="005678C5">
        <w:rPr>
          <w:rFonts w:ascii="Times New Roman" w:hAnsi="Times New Roman" w:cs="Times New Roman"/>
          <w:spacing w:val="-6"/>
          <w:lang w:val="en-US"/>
        </w:rPr>
        <w:t>t</w:t>
      </w:r>
      <w:r w:rsidR="00913804" w:rsidRPr="005678C5">
        <w:rPr>
          <w:rFonts w:ascii="Times New Roman" w:hAnsi="Times New Roman" w:cs="Times New Roman"/>
          <w:spacing w:val="-6"/>
          <w:vertAlign w:val="superscript"/>
          <w:lang w:val="en-US"/>
        </w:rPr>
        <w:t xml:space="preserve">2 </w:t>
      </w:r>
      <w:r w:rsidR="00913804">
        <w:rPr>
          <w:rFonts w:ascii="Times New Roman" w:hAnsi="Times New Roman" w:cs="Times New Roman"/>
          <w:spacing w:val="-6"/>
          <w:lang w:val="en-US"/>
        </w:rPr>
        <w:t>= -.00</w:t>
      </w:r>
      <w:r w:rsidR="00BD2C5C">
        <w:rPr>
          <w:rFonts w:ascii="Times New Roman" w:hAnsi="Times New Roman" w:cs="Times New Roman"/>
          <w:spacing w:val="-6"/>
          <w:lang w:val="en-US"/>
        </w:rPr>
        <w:t>3</w:t>
      </w:r>
      <w:r w:rsidR="00913804">
        <w:rPr>
          <w:rFonts w:ascii="Times New Roman" w:hAnsi="Times New Roman" w:cs="Times New Roman"/>
          <w:spacing w:val="-6"/>
          <w:lang w:val="en-US"/>
        </w:rPr>
        <w:t xml:space="preserve">, p = .075). This </w:t>
      </w:r>
      <w:r w:rsidR="003A0200" w:rsidRPr="002F4744">
        <w:rPr>
          <w:rFonts w:ascii="Times New Roman" w:hAnsi="Times New Roman" w:cs="Times New Roman"/>
          <w:spacing w:val="-6"/>
          <w:lang w:val="en-US"/>
        </w:rPr>
        <w:t>suggest</w:t>
      </w:r>
      <w:r w:rsidR="00913804">
        <w:rPr>
          <w:rFonts w:ascii="Times New Roman" w:hAnsi="Times New Roman" w:cs="Times New Roman"/>
          <w:spacing w:val="-6"/>
          <w:lang w:val="en-US"/>
        </w:rPr>
        <w:t>s</w:t>
      </w:r>
      <w:r w:rsidR="003A0200" w:rsidRPr="002F4744">
        <w:rPr>
          <w:rFonts w:ascii="Times New Roman" w:hAnsi="Times New Roman" w:cs="Times New Roman"/>
          <w:spacing w:val="-6"/>
          <w:lang w:val="en-US"/>
        </w:rPr>
        <w:t xml:space="preserve"> that the growth </w:t>
      </w:r>
      <w:r w:rsidR="00022ABC" w:rsidRPr="002F4744">
        <w:rPr>
          <w:rFonts w:ascii="Times New Roman" w:hAnsi="Times New Roman" w:cs="Times New Roman"/>
          <w:spacing w:val="-6"/>
          <w:lang w:val="en-US"/>
        </w:rPr>
        <w:t xml:space="preserve">of </w:t>
      </w:r>
      <w:r w:rsidR="00BA163E">
        <w:rPr>
          <w:rFonts w:ascii="Times New Roman" w:hAnsi="Times New Roman" w:cs="Times New Roman"/>
          <w:spacing w:val="-6"/>
          <w:lang w:val="en-US"/>
        </w:rPr>
        <w:t xml:space="preserve">English </w:t>
      </w:r>
      <w:r w:rsidR="005F0F95" w:rsidRPr="002F4744">
        <w:rPr>
          <w:rFonts w:ascii="Times New Roman" w:hAnsi="Times New Roman" w:cs="Times New Roman"/>
          <w:spacing w:val="-6"/>
          <w:lang w:val="en-US"/>
        </w:rPr>
        <w:t xml:space="preserve">language </w:t>
      </w:r>
      <w:r w:rsidR="00BA163E">
        <w:rPr>
          <w:rFonts w:ascii="Times New Roman" w:hAnsi="Times New Roman" w:cs="Times New Roman"/>
          <w:spacing w:val="-6"/>
          <w:lang w:val="en-US"/>
        </w:rPr>
        <w:t>self-</w:t>
      </w:r>
      <w:r w:rsidR="005F0F95" w:rsidRPr="002F4744">
        <w:rPr>
          <w:rFonts w:ascii="Times New Roman" w:hAnsi="Times New Roman" w:cs="Times New Roman"/>
          <w:spacing w:val="-6"/>
          <w:lang w:val="en-US"/>
        </w:rPr>
        <w:t xml:space="preserve">efficacy </w:t>
      </w:r>
      <w:r w:rsidR="003A0200" w:rsidRPr="002F4744">
        <w:rPr>
          <w:rFonts w:ascii="Times New Roman" w:hAnsi="Times New Roman" w:cs="Times New Roman"/>
          <w:spacing w:val="-6"/>
          <w:lang w:val="en-US"/>
        </w:rPr>
        <w:t xml:space="preserve">slows over time. Figure </w:t>
      </w:r>
      <w:r w:rsidR="00AF08F1">
        <w:rPr>
          <w:rFonts w:ascii="Times New Roman" w:hAnsi="Times New Roman" w:cs="Times New Roman"/>
          <w:spacing w:val="-6"/>
          <w:lang w:val="en-US"/>
        </w:rPr>
        <w:t>1</w:t>
      </w:r>
      <w:r w:rsidR="003A0200" w:rsidRPr="002F4744">
        <w:rPr>
          <w:rFonts w:ascii="Times New Roman" w:hAnsi="Times New Roman" w:cs="Times New Roman"/>
          <w:spacing w:val="-6"/>
          <w:lang w:val="en-US"/>
        </w:rPr>
        <w:t xml:space="preserve"> even points to a slight decline in the level of </w:t>
      </w:r>
      <w:r w:rsidR="00AF08F1">
        <w:rPr>
          <w:rFonts w:ascii="Times New Roman" w:hAnsi="Times New Roman" w:cs="Times New Roman"/>
          <w:spacing w:val="-6"/>
          <w:lang w:val="en-US"/>
        </w:rPr>
        <w:t xml:space="preserve">English </w:t>
      </w:r>
      <w:r w:rsidR="003A0200" w:rsidRPr="002F4744">
        <w:rPr>
          <w:rFonts w:ascii="Times New Roman" w:hAnsi="Times New Roman" w:cs="Times New Roman"/>
          <w:spacing w:val="-6"/>
          <w:lang w:val="en-US"/>
        </w:rPr>
        <w:t xml:space="preserve">language </w:t>
      </w:r>
      <w:r w:rsidR="00AF08F1">
        <w:rPr>
          <w:rFonts w:ascii="Times New Roman" w:hAnsi="Times New Roman" w:cs="Times New Roman"/>
          <w:spacing w:val="-6"/>
          <w:lang w:val="en-US"/>
        </w:rPr>
        <w:t>self-</w:t>
      </w:r>
      <w:r w:rsidR="003A0200" w:rsidRPr="002F4744">
        <w:rPr>
          <w:rFonts w:ascii="Times New Roman" w:hAnsi="Times New Roman" w:cs="Times New Roman"/>
          <w:spacing w:val="-6"/>
          <w:lang w:val="en-US"/>
        </w:rPr>
        <w:t xml:space="preserve">efficacy for </w:t>
      </w:r>
      <w:r w:rsidR="00913804">
        <w:rPr>
          <w:rFonts w:ascii="Times New Roman" w:hAnsi="Times New Roman" w:cs="Times New Roman"/>
          <w:spacing w:val="-6"/>
          <w:lang w:val="en-US"/>
        </w:rPr>
        <w:t xml:space="preserve">all three classes </w:t>
      </w:r>
      <w:r w:rsidR="00022ABC" w:rsidRPr="002F4744">
        <w:rPr>
          <w:rFonts w:ascii="Times New Roman" w:hAnsi="Times New Roman" w:cs="Times New Roman"/>
          <w:spacing w:val="-6"/>
          <w:lang w:val="en-US"/>
        </w:rPr>
        <w:t>in later time periods.</w:t>
      </w:r>
      <w:r w:rsidR="000C2FD1" w:rsidRPr="007B7CEA">
        <w:rPr>
          <w:rFonts w:ascii="Times New Roman" w:hAnsi="Times New Roman" w:cs="Times New Roman"/>
          <w:spacing w:val="-6"/>
          <w:lang w:val="en-US"/>
        </w:rPr>
        <w:t xml:space="preserve"> </w:t>
      </w:r>
      <w:r w:rsidR="001F4DC0">
        <w:rPr>
          <w:rFonts w:ascii="Times New Roman" w:hAnsi="Times New Roman" w:cs="Times New Roman"/>
          <w:spacing w:val="-6"/>
          <w:lang w:val="en-US"/>
        </w:rPr>
        <w:t>Further</w:t>
      </w:r>
      <w:r w:rsidR="006206A7">
        <w:rPr>
          <w:rFonts w:ascii="Times New Roman" w:hAnsi="Times New Roman" w:cs="Times New Roman"/>
          <w:spacing w:val="-6"/>
          <w:lang w:val="en-US"/>
        </w:rPr>
        <w:t xml:space="preserve">, </w:t>
      </w:r>
      <w:r w:rsidR="009C4C80" w:rsidRPr="002D4433">
        <w:rPr>
          <w:rFonts w:ascii="Times New Roman" w:hAnsi="Times New Roman" w:cs="Times New Roman"/>
          <w:spacing w:val="-6"/>
          <w:lang w:val="en-US"/>
        </w:rPr>
        <w:t>we find</w:t>
      </w:r>
      <w:r w:rsidR="00186260" w:rsidRPr="002D4433">
        <w:rPr>
          <w:rFonts w:ascii="Times New Roman" w:hAnsi="Times New Roman" w:cs="Times New Roman"/>
          <w:spacing w:val="-6"/>
          <w:lang w:val="en-US"/>
        </w:rPr>
        <w:t xml:space="preserve"> a low </w:t>
      </w:r>
      <w:r w:rsidR="003302B6" w:rsidRPr="002D4433">
        <w:rPr>
          <w:rFonts w:ascii="Times New Roman" w:hAnsi="Times New Roman" w:cs="Times New Roman"/>
          <w:spacing w:val="-6"/>
          <w:lang w:val="en-US"/>
        </w:rPr>
        <w:t>negative affect</w:t>
      </w:r>
      <w:r w:rsidR="00186260" w:rsidRPr="002D4433">
        <w:rPr>
          <w:rFonts w:ascii="Times New Roman" w:hAnsi="Times New Roman" w:cs="Times New Roman"/>
          <w:spacing w:val="-6"/>
          <w:lang w:val="en-US"/>
        </w:rPr>
        <w:t xml:space="preserve"> class (</w:t>
      </w:r>
      <w:r w:rsidR="00CE2464" w:rsidRPr="002D4433">
        <w:rPr>
          <w:rFonts w:ascii="Times New Roman" w:hAnsi="Times New Roman" w:cs="Times New Roman"/>
          <w:spacing w:val="-6"/>
          <w:lang w:val="en-US"/>
        </w:rPr>
        <w:t>N=38</w:t>
      </w:r>
      <w:r w:rsidR="00AF08F1">
        <w:rPr>
          <w:rFonts w:ascii="Times New Roman" w:hAnsi="Times New Roman" w:cs="Times New Roman"/>
          <w:spacing w:val="-6"/>
          <w:lang w:val="en-US"/>
        </w:rPr>
        <w:t xml:space="preserve">; </w:t>
      </w:r>
      <w:r w:rsidR="00AF08F1" w:rsidRPr="005678C5">
        <w:rPr>
          <w:rFonts w:ascii="Times New Roman" w:hAnsi="Times New Roman" w:cs="Times New Roman"/>
          <w:spacing w:val="-6"/>
          <w:lang w:val="en-US"/>
        </w:rPr>
        <w:t>t</w:t>
      </w:r>
      <w:r w:rsidR="00CD671A" w:rsidRPr="005678C5">
        <w:rPr>
          <w:rFonts w:ascii="Times New Roman" w:hAnsi="Times New Roman" w:cs="Times New Roman"/>
          <w:spacing w:val="-6"/>
          <w:lang w:val="en-US"/>
        </w:rPr>
        <w:t xml:space="preserve"> </w:t>
      </w:r>
      <w:r w:rsidR="00AF08F1">
        <w:rPr>
          <w:rFonts w:ascii="Times New Roman" w:hAnsi="Times New Roman" w:cs="Times New Roman"/>
          <w:spacing w:val="-6"/>
          <w:lang w:val="en-US"/>
        </w:rPr>
        <w:t>=</w:t>
      </w:r>
      <w:r w:rsidR="00CD671A">
        <w:rPr>
          <w:rFonts w:ascii="Times New Roman" w:hAnsi="Times New Roman" w:cs="Times New Roman"/>
          <w:spacing w:val="-6"/>
          <w:lang w:val="en-US"/>
        </w:rPr>
        <w:t xml:space="preserve"> </w:t>
      </w:r>
      <w:r w:rsidR="00AF08F1">
        <w:rPr>
          <w:rFonts w:ascii="Times New Roman" w:hAnsi="Times New Roman" w:cs="Times New Roman"/>
          <w:spacing w:val="-6"/>
          <w:lang w:val="en-US"/>
        </w:rPr>
        <w:t>.0</w:t>
      </w:r>
      <w:r w:rsidR="003B3699">
        <w:rPr>
          <w:rFonts w:ascii="Times New Roman" w:hAnsi="Times New Roman" w:cs="Times New Roman"/>
          <w:spacing w:val="-6"/>
          <w:lang w:val="en-US"/>
        </w:rPr>
        <w:t>6</w:t>
      </w:r>
      <w:r w:rsidR="00CD671A">
        <w:rPr>
          <w:rFonts w:ascii="Times New Roman" w:hAnsi="Times New Roman" w:cs="Times New Roman"/>
          <w:spacing w:val="-6"/>
          <w:lang w:val="en-US"/>
        </w:rPr>
        <w:t>,</w:t>
      </w:r>
      <w:r w:rsidR="00AF08F1">
        <w:rPr>
          <w:rFonts w:ascii="Times New Roman" w:hAnsi="Times New Roman" w:cs="Times New Roman"/>
          <w:spacing w:val="-6"/>
          <w:lang w:val="en-US"/>
        </w:rPr>
        <w:t xml:space="preserve"> p = .0</w:t>
      </w:r>
      <w:r w:rsidR="003B3699">
        <w:rPr>
          <w:rFonts w:ascii="Times New Roman" w:hAnsi="Times New Roman" w:cs="Times New Roman"/>
          <w:spacing w:val="-6"/>
          <w:lang w:val="en-US"/>
        </w:rPr>
        <w:t>68</w:t>
      </w:r>
      <w:r w:rsidR="00186260" w:rsidRPr="002D4433">
        <w:rPr>
          <w:rFonts w:ascii="Times New Roman" w:hAnsi="Times New Roman" w:cs="Times New Roman"/>
          <w:spacing w:val="-6"/>
          <w:lang w:val="en-US"/>
        </w:rPr>
        <w:t xml:space="preserve">) and a high </w:t>
      </w:r>
      <w:r w:rsidR="003302B6" w:rsidRPr="002D4433">
        <w:rPr>
          <w:rFonts w:ascii="Times New Roman" w:hAnsi="Times New Roman" w:cs="Times New Roman"/>
          <w:spacing w:val="-6"/>
          <w:lang w:val="en-US"/>
        </w:rPr>
        <w:t>negative affect</w:t>
      </w:r>
      <w:r w:rsidR="00186260" w:rsidRPr="002D4433">
        <w:rPr>
          <w:rFonts w:ascii="Times New Roman" w:hAnsi="Times New Roman" w:cs="Times New Roman"/>
          <w:spacing w:val="-6"/>
          <w:lang w:val="en-US"/>
        </w:rPr>
        <w:t xml:space="preserve"> class (</w:t>
      </w:r>
      <w:r w:rsidR="00CE2464" w:rsidRPr="002D4433">
        <w:rPr>
          <w:rFonts w:ascii="Times New Roman" w:hAnsi="Times New Roman" w:cs="Times New Roman"/>
          <w:spacing w:val="-6"/>
          <w:lang w:val="en-US"/>
        </w:rPr>
        <w:t>N=22</w:t>
      </w:r>
      <w:r w:rsidR="00AF08F1">
        <w:rPr>
          <w:rFonts w:ascii="Times New Roman" w:hAnsi="Times New Roman" w:cs="Times New Roman"/>
          <w:spacing w:val="-6"/>
          <w:lang w:val="en-US"/>
        </w:rPr>
        <w:t xml:space="preserve">; </w:t>
      </w:r>
      <w:r w:rsidR="00AF08F1" w:rsidRPr="005678C5">
        <w:rPr>
          <w:rFonts w:ascii="Times New Roman" w:hAnsi="Times New Roman" w:cs="Times New Roman"/>
          <w:spacing w:val="-6"/>
          <w:lang w:val="en-US"/>
        </w:rPr>
        <w:t>t</w:t>
      </w:r>
      <w:r w:rsidR="00E77E3B" w:rsidRPr="005678C5">
        <w:rPr>
          <w:rFonts w:ascii="Times New Roman" w:hAnsi="Times New Roman" w:cs="Times New Roman"/>
          <w:spacing w:val="-6"/>
          <w:lang w:val="en-US"/>
        </w:rPr>
        <w:t xml:space="preserve"> </w:t>
      </w:r>
      <w:r w:rsidR="00AF08F1">
        <w:rPr>
          <w:rFonts w:ascii="Times New Roman" w:hAnsi="Times New Roman" w:cs="Times New Roman"/>
          <w:spacing w:val="-6"/>
          <w:lang w:val="en-US"/>
        </w:rPr>
        <w:t>=</w:t>
      </w:r>
      <w:r w:rsidR="00CD671A">
        <w:rPr>
          <w:rFonts w:ascii="Times New Roman" w:hAnsi="Times New Roman" w:cs="Times New Roman"/>
          <w:spacing w:val="-6"/>
          <w:lang w:val="en-US"/>
        </w:rPr>
        <w:t xml:space="preserve"> </w:t>
      </w:r>
      <w:r w:rsidR="00AF08F1">
        <w:rPr>
          <w:rFonts w:ascii="Times New Roman" w:hAnsi="Times New Roman" w:cs="Times New Roman"/>
          <w:spacing w:val="-6"/>
          <w:lang w:val="en-US"/>
        </w:rPr>
        <w:t>.0</w:t>
      </w:r>
      <w:r w:rsidR="003B3699">
        <w:rPr>
          <w:rFonts w:ascii="Times New Roman" w:hAnsi="Times New Roman" w:cs="Times New Roman"/>
          <w:spacing w:val="-6"/>
          <w:lang w:val="en-US"/>
        </w:rPr>
        <w:t>9</w:t>
      </w:r>
      <w:r w:rsidR="00CD671A">
        <w:rPr>
          <w:rFonts w:ascii="Times New Roman" w:hAnsi="Times New Roman" w:cs="Times New Roman"/>
          <w:spacing w:val="-6"/>
          <w:lang w:val="en-US"/>
        </w:rPr>
        <w:t>,</w:t>
      </w:r>
      <w:r w:rsidR="00AF08F1">
        <w:rPr>
          <w:rFonts w:ascii="Times New Roman" w:hAnsi="Times New Roman" w:cs="Times New Roman"/>
          <w:spacing w:val="-6"/>
          <w:lang w:val="en-US"/>
        </w:rPr>
        <w:t xml:space="preserve"> p = .0</w:t>
      </w:r>
      <w:r w:rsidR="003B3699">
        <w:rPr>
          <w:rFonts w:ascii="Times New Roman" w:hAnsi="Times New Roman" w:cs="Times New Roman"/>
          <w:spacing w:val="-6"/>
          <w:lang w:val="en-US"/>
        </w:rPr>
        <w:t>79</w:t>
      </w:r>
      <w:r w:rsidR="00186260" w:rsidRPr="002D4433">
        <w:rPr>
          <w:rFonts w:ascii="Times New Roman" w:hAnsi="Times New Roman" w:cs="Times New Roman"/>
          <w:spacing w:val="-6"/>
          <w:lang w:val="en-US"/>
        </w:rPr>
        <w:t xml:space="preserve">), both of which </w:t>
      </w:r>
      <w:r w:rsidR="003B3699">
        <w:rPr>
          <w:rFonts w:ascii="Times New Roman" w:hAnsi="Times New Roman" w:cs="Times New Roman"/>
          <w:spacing w:val="-6"/>
          <w:lang w:val="en-US"/>
        </w:rPr>
        <w:t xml:space="preserve">show a marginally significant linear </w:t>
      </w:r>
      <w:r w:rsidR="006206A7">
        <w:rPr>
          <w:rFonts w:ascii="Times New Roman" w:hAnsi="Times New Roman" w:cs="Times New Roman"/>
          <w:spacing w:val="-6"/>
          <w:lang w:val="en-US"/>
        </w:rPr>
        <w:t xml:space="preserve">increase </w:t>
      </w:r>
      <w:r w:rsidR="00186260" w:rsidRPr="002D4433">
        <w:rPr>
          <w:rFonts w:ascii="Times New Roman" w:hAnsi="Times New Roman" w:cs="Times New Roman"/>
          <w:spacing w:val="-6"/>
          <w:lang w:val="en-US"/>
        </w:rPr>
        <w:t>over the five time periods</w:t>
      </w:r>
      <w:r w:rsidR="00AF08F1">
        <w:rPr>
          <w:rFonts w:ascii="Times New Roman" w:hAnsi="Times New Roman" w:cs="Times New Roman"/>
          <w:spacing w:val="-6"/>
          <w:lang w:val="en-US"/>
        </w:rPr>
        <w:t>.</w:t>
      </w:r>
      <w:r w:rsidR="002A3076" w:rsidRPr="002A3076">
        <w:rPr>
          <w:rFonts w:ascii="Times New Roman" w:hAnsi="Times New Roman" w:cs="Times New Roman"/>
          <w:spacing w:val="-6"/>
          <w:lang w:val="en-US"/>
        </w:rPr>
        <w:t xml:space="preserve"> </w:t>
      </w:r>
      <w:r w:rsidR="002A3076">
        <w:rPr>
          <w:rFonts w:ascii="Times New Roman" w:hAnsi="Times New Roman" w:cs="Times New Roman"/>
          <w:spacing w:val="-6"/>
          <w:lang w:val="en-US"/>
        </w:rPr>
        <w:t>W</w:t>
      </w:r>
      <w:r w:rsidR="002A3076" w:rsidRPr="007B7CEA">
        <w:rPr>
          <w:rFonts w:ascii="Times New Roman" w:hAnsi="Times New Roman" w:cs="Times New Roman"/>
          <w:spacing w:val="-6"/>
          <w:lang w:val="en-US"/>
        </w:rPr>
        <w:t xml:space="preserve">e </w:t>
      </w:r>
      <w:r w:rsidR="002A3076">
        <w:rPr>
          <w:rFonts w:ascii="Times New Roman" w:hAnsi="Times New Roman" w:cs="Times New Roman"/>
          <w:spacing w:val="-6"/>
          <w:lang w:val="en-US"/>
        </w:rPr>
        <w:t xml:space="preserve">then </w:t>
      </w:r>
      <w:r w:rsidR="002A3076" w:rsidRPr="007B7CEA">
        <w:rPr>
          <w:rFonts w:ascii="Times New Roman" w:hAnsi="Times New Roman" w:cs="Times New Roman"/>
          <w:spacing w:val="-6"/>
          <w:lang w:val="en-US"/>
        </w:rPr>
        <w:t xml:space="preserve">saved the class memberships for our </w:t>
      </w:r>
      <w:r w:rsidR="002A3076">
        <w:rPr>
          <w:rFonts w:ascii="Times New Roman" w:hAnsi="Times New Roman" w:cs="Times New Roman"/>
          <w:spacing w:val="-6"/>
          <w:lang w:val="en-US"/>
        </w:rPr>
        <w:t>two</w:t>
      </w:r>
      <w:r w:rsidR="002A3076" w:rsidRPr="007B7CEA">
        <w:rPr>
          <w:rFonts w:ascii="Times New Roman" w:hAnsi="Times New Roman" w:cs="Times New Roman"/>
          <w:spacing w:val="-6"/>
          <w:lang w:val="en-US"/>
        </w:rPr>
        <w:t xml:space="preserve"> </w:t>
      </w:r>
      <w:r w:rsidR="002A3076">
        <w:rPr>
          <w:rFonts w:ascii="Times New Roman" w:hAnsi="Times New Roman" w:cs="Times New Roman"/>
          <w:spacing w:val="-6"/>
          <w:lang w:val="en-US"/>
        </w:rPr>
        <w:t>constructs</w:t>
      </w:r>
      <w:r w:rsidR="002A3076" w:rsidRPr="007B7CEA">
        <w:rPr>
          <w:rFonts w:ascii="Times New Roman" w:hAnsi="Times New Roman" w:cs="Times New Roman"/>
          <w:spacing w:val="-6"/>
          <w:lang w:val="en-US"/>
        </w:rPr>
        <w:t xml:space="preserve"> as distinct variables </w:t>
      </w:r>
      <w:r w:rsidR="002A3076">
        <w:rPr>
          <w:rFonts w:ascii="Times New Roman" w:hAnsi="Times New Roman" w:cs="Times New Roman"/>
          <w:spacing w:val="-6"/>
          <w:lang w:val="en-US"/>
        </w:rPr>
        <w:t xml:space="preserve">to </w:t>
      </w:r>
      <w:r w:rsidR="002A3076" w:rsidRPr="007B7CEA">
        <w:rPr>
          <w:rFonts w:ascii="Times New Roman" w:hAnsi="Times New Roman" w:cs="Times New Roman"/>
          <w:spacing w:val="-6"/>
          <w:lang w:val="en-US"/>
        </w:rPr>
        <w:t>compute correlations</w:t>
      </w:r>
      <w:r w:rsidR="002A3076">
        <w:rPr>
          <w:rFonts w:ascii="Times New Roman" w:hAnsi="Times New Roman" w:cs="Times New Roman"/>
          <w:spacing w:val="-6"/>
          <w:lang w:val="en-US"/>
        </w:rPr>
        <w:t xml:space="preserve"> (Jung and Wickrama </w:t>
      </w:r>
      <w:r w:rsidR="002A3076" w:rsidRPr="007B7CEA">
        <w:rPr>
          <w:rFonts w:ascii="Times New Roman" w:hAnsi="Times New Roman" w:cs="Times New Roman"/>
          <w:spacing w:val="-6"/>
          <w:lang w:val="en-US"/>
        </w:rPr>
        <w:t xml:space="preserve">2008). </w:t>
      </w:r>
      <w:r w:rsidR="002A3076">
        <w:rPr>
          <w:rFonts w:ascii="Times New Roman" w:hAnsi="Times New Roman" w:cs="Times New Roman"/>
          <w:spacing w:val="-6"/>
          <w:lang w:val="en-US"/>
        </w:rPr>
        <w:t>N</w:t>
      </w:r>
      <w:r w:rsidR="002A3076" w:rsidRPr="007B7CEA">
        <w:rPr>
          <w:rFonts w:ascii="Times New Roman" w:hAnsi="Times New Roman" w:cs="Times New Roman"/>
          <w:spacing w:val="-6"/>
          <w:lang w:val="en-US"/>
        </w:rPr>
        <w:t xml:space="preserve">egative affect class membership correlates negatively </w:t>
      </w:r>
      <w:r w:rsidR="002A3076">
        <w:rPr>
          <w:rFonts w:ascii="Times New Roman" w:hAnsi="Times New Roman" w:cs="Times New Roman"/>
          <w:spacing w:val="-6"/>
          <w:lang w:val="en-US"/>
        </w:rPr>
        <w:t xml:space="preserve">with English </w:t>
      </w:r>
      <w:r w:rsidR="002A3076" w:rsidRPr="007B7CEA">
        <w:rPr>
          <w:rFonts w:ascii="Times New Roman" w:hAnsi="Times New Roman" w:cs="Times New Roman"/>
          <w:spacing w:val="-6"/>
          <w:lang w:val="en-US"/>
        </w:rPr>
        <w:t xml:space="preserve">language </w:t>
      </w:r>
      <w:r w:rsidR="002A3076">
        <w:rPr>
          <w:rFonts w:ascii="Times New Roman" w:hAnsi="Times New Roman" w:cs="Times New Roman"/>
          <w:spacing w:val="-6"/>
          <w:lang w:val="en-US"/>
        </w:rPr>
        <w:t>self-</w:t>
      </w:r>
      <w:r w:rsidR="002A3076" w:rsidRPr="007B7CEA">
        <w:rPr>
          <w:rFonts w:ascii="Times New Roman" w:hAnsi="Times New Roman" w:cs="Times New Roman"/>
          <w:spacing w:val="-6"/>
          <w:lang w:val="en-US"/>
        </w:rPr>
        <w:t>efficacy (</w:t>
      </w:r>
      <w:r w:rsidR="002A3076" w:rsidRPr="007B7CEA">
        <w:rPr>
          <w:rFonts w:ascii="Times New Roman" w:hAnsi="Times New Roman" w:cs="Times New Roman"/>
          <w:i/>
          <w:spacing w:val="-6"/>
          <w:lang w:val="en-US"/>
        </w:rPr>
        <w:t>r</w:t>
      </w:r>
      <w:r w:rsidR="002A3076" w:rsidRPr="007B7CEA">
        <w:rPr>
          <w:rFonts w:ascii="Times New Roman" w:hAnsi="Times New Roman" w:cs="Times New Roman"/>
          <w:spacing w:val="-6"/>
          <w:lang w:val="en-US"/>
        </w:rPr>
        <w:t xml:space="preserve"> = -.</w:t>
      </w:r>
      <w:r w:rsidR="002A3076" w:rsidRPr="00DD576E">
        <w:rPr>
          <w:rFonts w:ascii="Times New Roman" w:hAnsi="Times New Roman" w:cs="Times New Roman"/>
          <w:spacing w:val="-6"/>
          <w:lang w:val="en-US"/>
        </w:rPr>
        <w:t>46</w:t>
      </w:r>
      <w:r w:rsidR="002A3076" w:rsidRPr="007B7CEA">
        <w:rPr>
          <w:rFonts w:ascii="Times New Roman" w:hAnsi="Times New Roman" w:cs="Times New Roman"/>
          <w:spacing w:val="-6"/>
          <w:lang w:val="en-US"/>
        </w:rPr>
        <w:t>), indicat</w:t>
      </w:r>
      <w:r w:rsidR="002A3076">
        <w:rPr>
          <w:rFonts w:ascii="Times New Roman" w:hAnsi="Times New Roman" w:cs="Times New Roman"/>
          <w:spacing w:val="-6"/>
          <w:lang w:val="en-US"/>
        </w:rPr>
        <w:t>ing</w:t>
      </w:r>
      <w:r w:rsidR="002A3076" w:rsidRPr="007B7CEA">
        <w:rPr>
          <w:rFonts w:ascii="Times New Roman" w:hAnsi="Times New Roman" w:cs="Times New Roman"/>
          <w:spacing w:val="-6"/>
          <w:lang w:val="en-US"/>
        </w:rPr>
        <w:t xml:space="preserve"> that individuals in the high negative affect class are more likely in </w:t>
      </w:r>
      <w:r w:rsidR="002A3076">
        <w:rPr>
          <w:rFonts w:ascii="Times New Roman" w:hAnsi="Times New Roman" w:cs="Times New Roman"/>
          <w:spacing w:val="-6"/>
          <w:lang w:val="en-US"/>
        </w:rPr>
        <w:t xml:space="preserve">a </w:t>
      </w:r>
      <w:r w:rsidR="002A3076" w:rsidRPr="007B7CEA">
        <w:rPr>
          <w:rFonts w:ascii="Times New Roman" w:hAnsi="Times New Roman" w:cs="Times New Roman"/>
          <w:spacing w:val="-6"/>
          <w:lang w:val="en-US"/>
        </w:rPr>
        <w:t xml:space="preserve">low </w:t>
      </w:r>
      <w:r w:rsidR="002A3076">
        <w:rPr>
          <w:rFonts w:ascii="Times New Roman" w:hAnsi="Times New Roman" w:cs="Times New Roman"/>
          <w:spacing w:val="-6"/>
          <w:lang w:val="en-US"/>
        </w:rPr>
        <w:t>self-</w:t>
      </w:r>
      <w:r w:rsidR="002A3076" w:rsidRPr="007B7CEA">
        <w:rPr>
          <w:rFonts w:ascii="Times New Roman" w:hAnsi="Times New Roman" w:cs="Times New Roman"/>
          <w:spacing w:val="-6"/>
          <w:lang w:val="en-US"/>
        </w:rPr>
        <w:t xml:space="preserve">efficacy class. </w:t>
      </w:r>
    </w:p>
    <w:p w:rsidR="009575D1" w:rsidRPr="007B7CEA" w:rsidRDefault="009575D1" w:rsidP="00AD7731">
      <w:pPr>
        <w:spacing w:before="240" w:after="240" w:line="480" w:lineRule="auto"/>
        <w:jc w:val="center"/>
        <w:rPr>
          <w:rFonts w:ascii="Times New Roman" w:eastAsia="MS Mincho" w:hAnsi="Times New Roman" w:cs="Times New Roman"/>
          <w:spacing w:val="-6"/>
          <w:lang w:val="en-US" w:eastAsia="ja-JP"/>
        </w:rPr>
      </w:pPr>
      <w:r w:rsidRPr="007B7CEA">
        <w:rPr>
          <w:rFonts w:ascii="Times New Roman" w:eastAsia="MS Mincho" w:hAnsi="Times New Roman" w:cs="Times New Roman"/>
          <w:spacing w:val="-6"/>
          <w:lang w:val="en-US" w:eastAsia="ja-JP"/>
        </w:rPr>
        <w:t xml:space="preserve">-Insert </w:t>
      </w:r>
      <w:r w:rsidR="004F66A3">
        <w:rPr>
          <w:rFonts w:ascii="Times New Roman" w:eastAsia="MS Mincho" w:hAnsi="Times New Roman" w:cs="Times New Roman"/>
          <w:spacing w:val="-6"/>
          <w:lang w:val="en-US" w:eastAsia="ja-JP"/>
        </w:rPr>
        <w:t xml:space="preserve">Table </w:t>
      </w:r>
      <w:r w:rsidR="00213C1C">
        <w:rPr>
          <w:rFonts w:ascii="Times New Roman" w:eastAsia="MS Mincho" w:hAnsi="Times New Roman" w:cs="Times New Roman"/>
          <w:spacing w:val="-6"/>
          <w:lang w:val="en-US" w:eastAsia="ja-JP"/>
        </w:rPr>
        <w:t>4</w:t>
      </w:r>
      <w:r w:rsidR="00213C1C" w:rsidRPr="007B7CEA">
        <w:rPr>
          <w:rFonts w:ascii="Times New Roman" w:eastAsia="MS Mincho" w:hAnsi="Times New Roman" w:cs="Times New Roman"/>
          <w:spacing w:val="-6"/>
          <w:lang w:val="en-US" w:eastAsia="ja-JP"/>
        </w:rPr>
        <w:t xml:space="preserve"> </w:t>
      </w:r>
      <w:r w:rsidRPr="007B7CEA">
        <w:rPr>
          <w:rFonts w:ascii="Times New Roman" w:eastAsia="MS Mincho" w:hAnsi="Times New Roman" w:cs="Times New Roman"/>
          <w:spacing w:val="-6"/>
          <w:lang w:val="en-US" w:eastAsia="ja-JP"/>
        </w:rPr>
        <w:t>about here-</w:t>
      </w:r>
    </w:p>
    <w:p w:rsidR="00255E68" w:rsidRDefault="00255E68" w:rsidP="00255E68">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To</w:t>
      </w:r>
      <w:r w:rsidR="00306B70" w:rsidRPr="007B7CEA">
        <w:rPr>
          <w:rFonts w:ascii="Times New Roman" w:hAnsi="Times New Roman" w:cs="Times New Roman"/>
          <w:spacing w:val="-6"/>
          <w:lang w:val="en-US"/>
        </w:rPr>
        <w:t xml:space="preserve"> ensure the extracted latent classes reflect significant subgroups of individuals</w:t>
      </w:r>
      <w:r w:rsidR="001A48E0" w:rsidRPr="007B7CEA">
        <w:rPr>
          <w:rFonts w:ascii="Times New Roman" w:hAnsi="Times New Roman" w:cs="Times New Roman"/>
          <w:spacing w:val="-6"/>
          <w:lang w:val="en-US"/>
        </w:rPr>
        <w:t>,</w:t>
      </w:r>
      <w:r w:rsidR="00306B70" w:rsidRPr="007B7CEA">
        <w:rPr>
          <w:rFonts w:ascii="Times New Roman" w:hAnsi="Times New Roman" w:cs="Times New Roman"/>
          <w:spacing w:val="-6"/>
          <w:lang w:val="en-US"/>
        </w:rPr>
        <w:t xml:space="preserve"> we assessed their construct validity in relation to theoretically meaningful covariates. </w:t>
      </w:r>
      <w:r w:rsidR="00E7188D" w:rsidRPr="007B7CEA">
        <w:rPr>
          <w:rFonts w:ascii="Times New Roman" w:hAnsi="Times New Roman" w:cs="Times New Roman"/>
          <w:spacing w:val="-6"/>
          <w:lang w:val="en-US"/>
        </w:rPr>
        <w:t xml:space="preserve">As a result, we </w:t>
      </w:r>
      <w:r w:rsidR="00910517" w:rsidRPr="007B7CEA">
        <w:rPr>
          <w:rFonts w:ascii="Times New Roman" w:hAnsi="Times New Roman" w:cs="Times New Roman"/>
          <w:spacing w:val="-6"/>
          <w:lang w:val="en-US"/>
        </w:rPr>
        <w:t xml:space="preserve">estimated a conditional model in which our </w:t>
      </w:r>
      <w:r w:rsidR="00572454" w:rsidRPr="007B7CEA">
        <w:rPr>
          <w:rFonts w:ascii="Times New Roman" w:hAnsi="Times New Roman" w:cs="Times New Roman"/>
          <w:spacing w:val="-6"/>
          <w:lang w:val="en-US"/>
        </w:rPr>
        <w:t>f</w:t>
      </w:r>
      <w:r w:rsidR="00DD576E">
        <w:rPr>
          <w:rFonts w:ascii="Times New Roman" w:hAnsi="Times New Roman" w:cs="Times New Roman"/>
          <w:spacing w:val="-6"/>
          <w:lang w:val="en-US"/>
        </w:rPr>
        <w:t>ive</w:t>
      </w:r>
      <w:r w:rsidR="00572454" w:rsidRPr="007B7CEA">
        <w:rPr>
          <w:rFonts w:ascii="Times New Roman" w:hAnsi="Times New Roman" w:cs="Times New Roman"/>
          <w:spacing w:val="-6"/>
          <w:lang w:val="en-US"/>
        </w:rPr>
        <w:t xml:space="preserve"> </w:t>
      </w:r>
      <w:r w:rsidR="00910517" w:rsidRPr="007B7CEA">
        <w:rPr>
          <w:rFonts w:ascii="Times New Roman" w:hAnsi="Times New Roman" w:cs="Times New Roman"/>
          <w:spacing w:val="-6"/>
          <w:lang w:val="en-US"/>
        </w:rPr>
        <w:t xml:space="preserve">covariates (languages </w:t>
      </w:r>
      <w:r w:rsidR="006977C4">
        <w:rPr>
          <w:rFonts w:ascii="Times New Roman" w:hAnsi="Times New Roman" w:cs="Times New Roman"/>
          <w:spacing w:val="-6"/>
          <w:lang w:val="en-US"/>
        </w:rPr>
        <w:t xml:space="preserve">other than English </w:t>
      </w:r>
      <w:r w:rsidR="00910517" w:rsidRPr="007B7CEA">
        <w:rPr>
          <w:rFonts w:ascii="Times New Roman" w:hAnsi="Times New Roman" w:cs="Times New Roman"/>
          <w:spacing w:val="-6"/>
          <w:lang w:val="en-US"/>
        </w:rPr>
        <w:t>spoken</w:t>
      </w:r>
      <w:r w:rsidR="00307A39" w:rsidRPr="007B7CEA">
        <w:rPr>
          <w:rFonts w:ascii="Times New Roman" w:hAnsi="Times New Roman" w:cs="Times New Roman"/>
          <w:spacing w:val="-6"/>
          <w:lang w:val="en-US"/>
        </w:rPr>
        <w:t xml:space="preserve">, </w:t>
      </w:r>
      <w:r w:rsidR="006977C4">
        <w:rPr>
          <w:rFonts w:ascii="Times New Roman" w:hAnsi="Times New Roman" w:cs="Times New Roman"/>
          <w:spacing w:val="-6"/>
          <w:lang w:val="en-US"/>
        </w:rPr>
        <w:t xml:space="preserve">age, </w:t>
      </w:r>
      <w:r w:rsidR="006259F4" w:rsidRPr="007B7CEA">
        <w:rPr>
          <w:rFonts w:ascii="Times New Roman" w:hAnsi="Times New Roman" w:cs="Times New Roman"/>
          <w:spacing w:val="-6"/>
          <w:lang w:val="en-US"/>
        </w:rPr>
        <w:t xml:space="preserve">gender, </w:t>
      </w:r>
      <w:r w:rsidR="002132A1" w:rsidRPr="007B7CEA">
        <w:rPr>
          <w:rFonts w:ascii="Times New Roman" w:hAnsi="Times New Roman" w:cs="Times New Roman"/>
          <w:spacing w:val="-6"/>
          <w:lang w:val="en-US"/>
        </w:rPr>
        <w:t>educational level</w:t>
      </w:r>
      <w:r w:rsidR="00572454" w:rsidRPr="007B7CEA">
        <w:rPr>
          <w:rFonts w:ascii="Times New Roman" w:hAnsi="Times New Roman" w:cs="Times New Roman"/>
          <w:spacing w:val="-6"/>
          <w:lang w:val="en-US"/>
        </w:rPr>
        <w:t xml:space="preserve">, </w:t>
      </w:r>
      <w:r w:rsidR="00307A39" w:rsidRPr="007B7CEA">
        <w:rPr>
          <w:rFonts w:ascii="Times New Roman" w:hAnsi="Times New Roman" w:cs="Times New Roman"/>
          <w:spacing w:val="-6"/>
          <w:lang w:val="en-US"/>
        </w:rPr>
        <w:t>being a manager</w:t>
      </w:r>
      <w:r w:rsidR="00910517" w:rsidRPr="007B7CEA">
        <w:rPr>
          <w:rFonts w:ascii="Times New Roman" w:hAnsi="Times New Roman" w:cs="Times New Roman"/>
          <w:spacing w:val="-6"/>
          <w:lang w:val="en-US"/>
        </w:rPr>
        <w:t xml:space="preserve">) were allowed to </w:t>
      </w:r>
      <w:r w:rsidR="0000620A" w:rsidRPr="007B7CEA">
        <w:rPr>
          <w:rFonts w:ascii="Times New Roman" w:hAnsi="Times New Roman" w:cs="Times New Roman"/>
          <w:spacing w:val="-6"/>
          <w:lang w:val="en-US"/>
        </w:rPr>
        <w:t xml:space="preserve">first </w:t>
      </w:r>
      <w:r w:rsidR="00910517" w:rsidRPr="007B7CEA">
        <w:rPr>
          <w:rFonts w:ascii="Times New Roman" w:hAnsi="Times New Roman" w:cs="Times New Roman"/>
          <w:spacing w:val="-6"/>
          <w:lang w:val="en-US"/>
        </w:rPr>
        <w:t xml:space="preserve">predict class membership, and then to predict the </w:t>
      </w:r>
      <w:r w:rsidR="006A5011" w:rsidRPr="007B7CEA">
        <w:rPr>
          <w:rFonts w:ascii="Times New Roman" w:hAnsi="Times New Roman" w:cs="Times New Roman"/>
          <w:spacing w:val="-6"/>
          <w:lang w:val="en-US"/>
        </w:rPr>
        <w:t xml:space="preserve">intercept and </w:t>
      </w:r>
      <w:r w:rsidR="00BD5396" w:rsidRPr="007B7CEA">
        <w:rPr>
          <w:rFonts w:ascii="Times New Roman" w:hAnsi="Times New Roman" w:cs="Times New Roman"/>
          <w:spacing w:val="-6"/>
          <w:lang w:val="en-US"/>
        </w:rPr>
        <w:t xml:space="preserve">different growth factors. </w:t>
      </w:r>
      <w:r w:rsidR="00910517" w:rsidRPr="007B7CEA">
        <w:rPr>
          <w:rFonts w:ascii="Times New Roman" w:hAnsi="Times New Roman" w:cs="Times New Roman"/>
          <w:spacing w:val="-6"/>
          <w:lang w:val="en-US"/>
        </w:rPr>
        <w:t xml:space="preserve">These analyses are reported </w:t>
      </w:r>
      <w:r w:rsidR="0007403D" w:rsidRPr="007B7CEA">
        <w:rPr>
          <w:rFonts w:ascii="Times New Roman" w:hAnsi="Times New Roman" w:cs="Times New Roman"/>
          <w:spacing w:val="-6"/>
          <w:lang w:val="en-US"/>
        </w:rPr>
        <w:t xml:space="preserve">in italics </w:t>
      </w:r>
      <w:r w:rsidR="00973D87">
        <w:rPr>
          <w:rFonts w:ascii="Times New Roman" w:hAnsi="Times New Roman" w:cs="Times New Roman"/>
          <w:spacing w:val="-6"/>
          <w:lang w:val="en-US"/>
        </w:rPr>
        <w:t xml:space="preserve">in Table </w:t>
      </w:r>
      <w:r w:rsidR="0055623F">
        <w:rPr>
          <w:rFonts w:ascii="Times New Roman" w:hAnsi="Times New Roman" w:cs="Times New Roman"/>
          <w:spacing w:val="-6"/>
          <w:lang w:val="en-US"/>
        </w:rPr>
        <w:t>3</w:t>
      </w:r>
      <w:r w:rsidR="00910517" w:rsidRPr="007B7CEA">
        <w:rPr>
          <w:rFonts w:ascii="Times New Roman" w:hAnsi="Times New Roman" w:cs="Times New Roman"/>
          <w:spacing w:val="-6"/>
          <w:lang w:val="en-US"/>
        </w:rPr>
        <w:t xml:space="preserve">. </w:t>
      </w:r>
      <w:r w:rsidR="0000620A" w:rsidRPr="007B7CEA">
        <w:rPr>
          <w:rFonts w:ascii="Times New Roman" w:hAnsi="Times New Roman" w:cs="Times New Roman"/>
          <w:spacing w:val="-6"/>
          <w:lang w:val="en-US"/>
        </w:rPr>
        <w:t xml:space="preserve">Specifically, </w:t>
      </w:r>
      <w:r w:rsidR="006977C4">
        <w:rPr>
          <w:rFonts w:ascii="Times New Roman" w:hAnsi="Times New Roman" w:cs="Times New Roman"/>
          <w:spacing w:val="-6"/>
          <w:lang w:val="en-US"/>
        </w:rPr>
        <w:t>f</w:t>
      </w:r>
      <w:r w:rsidR="00112854" w:rsidRPr="007B7CEA">
        <w:rPr>
          <w:rFonts w:ascii="Times New Roman" w:hAnsi="Times New Roman" w:cs="Times New Roman"/>
          <w:spacing w:val="-6"/>
          <w:lang w:val="en-US"/>
        </w:rPr>
        <w:t xml:space="preserve">or </w:t>
      </w:r>
      <w:r w:rsidR="005F0F95" w:rsidRPr="007B7CEA">
        <w:rPr>
          <w:rFonts w:ascii="Times New Roman" w:hAnsi="Times New Roman" w:cs="Times New Roman"/>
          <w:spacing w:val="-6"/>
          <w:lang w:val="en-US"/>
        </w:rPr>
        <w:t xml:space="preserve">English </w:t>
      </w:r>
      <w:r w:rsidR="006259F4" w:rsidRPr="007B7CEA">
        <w:rPr>
          <w:rFonts w:ascii="Times New Roman" w:hAnsi="Times New Roman" w:cs="Times New Roman"/>
          <w:spacing w:val="-6"/>
          <w:lang w:val="en-US"/>
        </w:rPr>
        <w:t xml:space="preserve">language </w:t>
      </w:r>
      <w:r w:rsidR="006977C4">
        <w:rPr>
          <w:rFonts w:ascii="Times New Roman" w:hAnsi="Times New Roman" w:cs="Times New Roman"/>
          <w:spacing w:val="-6"/>
          <w:lang w:val="en-US"/>
        </w:rPr>
        <w:t>self-</w:t>
      </w:r>
      <w:r w:rsidR="005F0F95" w:rsidRPr="007B7CEA">
        <w:rPr>
          <w:rFonts w:ascii="Times New Roman" w:hAnsi="Times New Roman" w:cs="Times New Roman"/>
          <w:spacing w:val="-6"/>
          <w:lang w:val="en-US"/>
        </w:rPr>
        <w:t>efficacy</w:t>
      </w:r>
      <w:r w:rsidR="00186260" w:rsidRPr="007B7CEA">
        <w:rPr>
          <w:rFonts w:ascii="Times New Roman" w:hAnsi="Times New Roman" w:cs="Times New Roman"/>
          <w:spacing w:val="-6"/>
          <w:lang w:val="en-US"/>
        </w:rPr>
        <w:t xml:space="preserve">, </w:t>
      </w:r>
      <w:r w:rsidR="00112854" w:rsidRPr="007B7CEA">
        <w:rPr>
          <w:rFonts w:ascii="Times New Roman" w:hAnsi="Times New Roman" w:cs="Times New Roman"/>
          <w:spacing w:val="-6"/>
          <w:lang w:val="en-US"/>
        </w:rPr>
        <w:t xml:space="preserve">allowing the predictors to influence </w:t>
      </w:r>
      <w:r w:rsidR="0092162A" w:rsidRPr="007B7CEA">
        <w:rPr>
          <w:rFonts w:ascii="Times New Roman" w:hAnsi="Times New Roman" w:cs="Times New Roman"/>
          <w:spacing w:val="-6"/>
          <w:lang w:val="en-US"/>
        </w:rPr>
        <w:t xml:space="preserve">class membership </w:t>
      </w:r>
      <w:r w:rsidR="00F16826" w:rsidRPr="007B7CEA">
        <w:rPr>
          <w:rFonts w:ascii="Times New Roman" w:hAnsi="Times New Roman" w:cs="Times New Roman"/>
          <w:spacing w:val="-6"/>
          <w:lang w:val="en-US"/>
        </w:rPr>
        <w:t xml:space="preserve">did not </w:t>
      </w:r>
      <w:r w:rsidR="000939FD" w:rsidRPr="007B7CEA">
        <w:rPr>
          <w:rFonts w:ascii="Times New Roman" w:hAnsi="Times New Roman" w:cs="Times New Roman"/>
          <w:spacing w:val="-6"/>
          <w:lang w:val="en-US"/>
        </w:rPr>
        <w:t xml:space="preserve">significantly </w:t>
      </w:r>
      <w:r w:rsidR="00F16826" w:rsidRPr="007B7CEA">
        <w:rPr>
          <w:rFonts w:ascii="Times New Roman" w:hAnsi="Times New Roman" w:cs="Times New Roman"/>
          <w:spacing w:val="-6"/>
          <w:lang w:val="en-US"/>
        </w:rPr>
        <w:t>improve</w:t>
      </w:r>
      <w:r w:rsidR="00112854" w:rsidRPr="007B7CEA">
        <w:rPr>
          <w:rFonts w:ascii="Times New Roman" w:hAnsi="Times New Roman" w:cs="Times New Roman"/>
          <w:spacing w:val="-6"/>
          <w:lang w:val="en-US"/>
        </w:rPr>
        <w:t xml:space="preserve"> </w:t>
      </w:r>
      <w:r w:rsidR="008B164F" w:rsidRPr="007B7CEA">
        <w:rPr>
          <w:rFonts w:ascii="Times New Roman" w:hAnsi="Times New Roman" w:cs="Times New Roman"/>
          <w:spacing w:val="-6"/>
          <w:lang w:val="en-US"/>
        </w:rPr>
        <w:t xml:space="preserve">model </w:t>
      </w:r>
      <w:r w:rsidR="00112854" w:rsidRPr="007B7CEA">
        <w:rPr>
          <w:rFonts w:ascii="Times New Roman" w:hAnsi="Times New Roman" w:cs="Times New Roman"/>
          <w:spacing w:val="-6"/>
          <w:lang w:val="en-US"/>
        </w:rPr>
        <w:t>fit (</w:t>
      </w:r>
      <w:r w:rsidR="00112854" w:rsidRPr="007B7CEA">
        <w:rPr>
          <w:rFonts w:ascii="Times New Roman" w:hAnsi="Times New Roman" w:cs="Times New Roman"/>
          <w:i/>
          <w:spacing w:val="-6"/>
          <w:lang w:val="en-US"/>
        </w:rPr>
        <w:t>∆</w:t>
      </w:r>
      <w:r w:rsidR="00112854" w:rsidRPr="007B7CEA">
        <w:rPr>
          <w:rFonts w:ascii="Times New Roman" w:hAnsi="Times New Roman" w:cs="Times New Roman"/>
          <w:spacing w:val="-6"/>
          <w:lang w:val="en-US"/>
        </w:rPr>
        <w:t>=</w:t>
      </w:r>
      <w:r w:rsidR="003309F3" w:rsidRPr="007B7CEA">
        <w:rPr>
          <w:rFonts w:ascii="Times New Roman" w:hAnsi="Times New Roman" w:cs="Times New Roman"/>
          <w:spacing w:val="-6"/>
          <w:lang w:val="en-US"/>
        </w:rPr>
        <w:t xml:space="preserve"> </w:t>
      </w:r>
      <w:r w:rsidR="00E44CD9" w:rsidRPr="007B7CEA">
        <w:rPr>
          <w:rFonts w:ascii="Times New Roman" w:hAnsi="Times New Roman" w:cs="Times New Roman"/>
          <w:spacing w:val="-6"/>
          <w:lang w:val="en-US"/>
        </w:rPr>
        <w:t>-</w:t>
      </w:r>
      <w:r w:rsidR="00252020" w:rsidRPr="007B7CEA">
        <w:rPr>
          <w:rFonts w:ascii="Times New Roman" w:hAnsi="Times New Roman" w:cs="Times New Roman"/>
          <w:spacing w:val="-6"/>
          <w:lang w:val="en-US"/>
        </w:rPr>
        <w:t>1</w:t>
      </w:r>
      <w:r w:rsidR="00252020">
        <w:rPr>
          <w:rFonts w:ascii="Times New Roman" w:hAnsi="Times New Roman" w:cs="Times New Roman"/>
          <w:spacing w:val="-6"/>
          <w:lang w:val="en-US"/>
        </w:rPr>
        <w:t>4</w:t>
      </w:r>
      <w:r w:rsidR="00112854" w:rsidRPr="007B7CEA">
        <w:rPr>
          <w:rFonts w:ascii="Times New Roman" w:hAnsi="Times New Roman" w:cs="Times New Roman"/>
          <w:spacing w:val="-6"/>
          <w:lang w:val="en-US"/>
        </w:rPr>
        <w:t>.</w:t>
      </w:r>
      <w:r w:rsidR="00252020">
        <w:rPr>
          <w:rFonts w:ascii="Times New Roman" w:hAnsi="Times New Roman" w:cs="Times New Roman"/>
          <w:spacing w:val="-6"/>
          <w:lang w:val="en-US"/>
        </w:rPr>
        <w:t>20</w:t>
      </w:r>
      <w:r w:rsidR="00112854" w:rsidRPr="007B7CEA">
        <w:rPr>
          <w:rFonts w:ascii="Times New Roman" w:hAnsi="Times New Roman" w:cs="Times New Roman"/>
          <w:spacing w:val="-6"/>
          <w:lang w:val="en-US"/>
        </w:rPr>
        <w:t xml:space="preserve">, </w:t>
      </w:r>
      <w:r w:rsidR="00112854" w:rsidRPr="007B7CEA">
        <w:rPr>
          <w:rFonts w:ascii="Times New Roman" w:hAnsi="Times New Roman" w:cs="Times New Roman"/>
          <w:i/>
          <w:spacing w:val="-6"/>
          <w:lang w:val="en-US"/>
        </w:rPr>
        <w:t>∆df</w:t>
      </w:r>
      <w:r w:rsidR="00112854" w:rsidRPr="007B7CEA">
        <w:rPr>
          <w:rFonts w:ascii="Times New Roman" w:hAnsi="Times New Roman" w:cs="Times New Roman"/>
          <w:spacing w:val="-6"/>
          <w:lang w:val="en-US"/>
        </w:rPr>
        <w:t>=</w:t>
      </w:r>
      <w:r w:rsidR="00252020">
        <w:rPr>
          <w:rFonts w:ascii="Times New Roman" w:hAnsi="Times New Roman" w:cs="Times New Roman"/>
          <w:spacing w:val="-6"/>
          <w:lang w:val="en-US"/>
        </w:rPr>
        <w:t>10</w:t>
      </w:r>
      <w:r w:rsidR="00112854" w:rsidRPr="007B7CEA">
        <w:rPr>
          <w:rFonts w:ascii="Times New Roman" w:hAnsi="Times New Roman" w:cs="Times New Roman"/>
          <w:spacing w:val="-6"/>
          <w:lang w:val="en-US"/>
        </w:rPr>
        <w:t xml:space="preserve">, </w:t>
      </w:r>
      <w:r w:rsidR="00112854" w:rsidRPr="007B7CEA">
        <w:rPr>
          <w:rFonts w:ascii="Times New Roman" w:hAnsi="Times New Roman" w:cs="Times New Roman"/>
          <w:i/>
          <w:spacing w:val="-6"/>
          <w:lang w:val="en-US"/>
        </w:rPr>
        <w:t>p</w:t>
      </w:r>
      <w:r w:rsidR="00112854" w:rsidRPr="007B7CEA">
        <w:rPr>
          <w:rFonts w:ascii="Times New Roman" w:hAnsi="Times New Roman" w:cs="Times New Roman"/>
          <w:spacing w:val="-6"/>
          <w:lang w:val="en-US"/>
        </w:rPr>
        <w:t xml:space="preserve"> </w:t>
      </w:r>
      <w:r w:rsidR="00F16826" w:rsidRPr="007B7CEA">
        <w:rPr>
          <w:rFonts w:ascii="Times New Roman" w:hAnsi="Times New Roman" w:cs="Times New Roman"/>
          <w:spacing w:val="-6"/>
          <w:lang w:val="en-US"/>
        </w:rPr>
        <w:t>&gt; .05</w:t>
      </w:r>
      <w:r w:rsidR="00112854" w:rsidRPr="007B7CEA">
        <w:rPr>
          <w:rFonts w:ascii="Times New Roman" w:hAnsi="Times New Roman" w:cs="Times New Roman"/>
          <w:spacing w:val="-6"/>
          <w:lang w:val="en-US"/>
        </w:rPr>
        <w:t>)</w:t>
      </w:r>
      <w:r w:rsidR="001A48E0" w:rsidRPr="007B7CEA">
        <w:rPr>
          <w:rFonts w:ascii="Times New Roman" w:hAnsi="Times New Roman" w:cs="Times New Roman"/>
          <w:spacing w:val="-6"/>
          <w:lang w:val="en-US"/>
        </w:rPr>
        <w:t>,</w:t>
      </w:r>
      <w:r w:rsidR="00112854" w:rsidRPr="007B7CEA">
        <w:rPr>
          <w:rFonts w:ascii="Times New Roman" w:hAnsi="Times New Roman" w:cs="Times New Roman"/>
          <w:spacing w:val="-6"/>
          <w:lang w:val="en-US"/>
        </w:rPr>
        <w:t xml:space="preserve"> whereas allowing them to influence the </w:t>
      </w:r>
      <w:r w:rsidR="00041772" w:rsidRPr="007B7CEA">
        <w:rPr>
          <w:rFonts w:ascii="Times New Roman" w:hAnsi="Times New Roman" w:cs="Times New Roman"/>
          <w:spacing w:val="-6"/>
          <w:lang w:val="en-US"/>
        </w:rPr>
        <w:t xml:space="preserve">intercept and </w:t>
      </w:r>
      <w:r w:rsidR="00112854" w:rsidRPr="007B7CEA">
        <w:rPr>
          <w:rFonts w:ascii="Times New Roman" w:hAnsi="Times New Roman" w:cs="Times New Roman"/>
          <w:spacing w:val="-6"/>
          <w:lang w:val="en-US"/>
        </w:rPr>
        <w:t xml:space="preserve">growth factors </w:t>
      </w:r>
      <w:r w:rsidR="006A5011" w:rsidRPr="007B7CEA">
        <w:rPr>
          <w:rFonts w:ascii="Times New Roman" w:hAnsi="Times New Roman" w:cs="Times New Roman"/>
          <w:spacing w:val="-6"/>
          <w:lang w:val="en-US"/>
        </w:rPr>
        <w:t xml:space="preserve">did </w:t>
      </w:r>
      <w:r w:rsidR="0092162A" w:rsidRPr="007B7CEA">
        <w:rPr>
          <w:rFonts w:ascii="Times New Roman" w:hAnsi="Times New Roman" w:cs="Times New Roman"/>
          <w:spacing w:val="-6"/>
          <w:lang w:val="en-US"/>
        </w:rPr>
        <w:t>(</w:t>
      </w:r>
      <w:r w:rsidR="0092162A" w:rsidRPr="007B7CEA">
        <w:rPr>
          <w:rFonts w:ascii="Times New Roman" w:hAnsi="Times New Roman" w:cs="Times New Roman"/>
          <w:i/>
          <w:spacing w:val="-6"/>
          <w:lang w:val="en-US"/>
        </w:rPr>
        <w:t>∆</w:t>
      </w:r>
      <w:r w:rsidR="0092162A" w:rsidRPr="007B7CEA">
        <w:rPr>
          <w:rFonts w:ascii="Times New Roman" w:hAnsi="Times New Roman" w:cs="Times New Roman"/>
          <w:spacing w:val="-6"/>
          <w:lang w:val="en-US"/>
        </w:rPr>
        <w:t>=</w:t>
      </w:r>
      <w:r w:rsidR="003309F3" w:rsidRPr="007B7CEA">
        <w:rPr>
          <w:rFonts w:ascii="Times New Roman" w:hAnsi="Times New Roman" w:cs="Times New Roman"/>
          <w:spacing w:val="-6"/>
          <w:lang w:val="en-US"/>
        </w:rPr>
        <w:t xml:space="preserve"> </w:t>
      </w:r>
      <w:r w:rsidR="00E44CD9" w:rsidRPr="007B7CEA">
        <w:rPr>
          <w:rFonts w:ascii="Times New Roman" w:hAnsi="Times New Roman" w:cs="Times New Roman"/>
          <w:spacing w:val="-6"/>
          <w:lang w:val="en-US"/>
        </w:rPr>
        <w:t>-</w:t>
      </w:r>
      <w:r w:rsidR="00B009DE">
        <w:rPr>
          <w:rFonts w:ascii="Times New Roman" w:hAnsi="Times New Roman" w:cs="Times New Roman"/>
          <w:spacing w:val="-6"/>
          <w:lang w:val="en-US"/>
        </w:rPr>
        <w:t>39</w:t>
      </w:r>
      <w:r w:rsidR="0006100B" w:rsidRPr="007B7CEA">
        <w:rPr>
          <w:rFonts w:ascii="Times New Roman" w:hAnsi="Times New Roman" w:cs="Times New Roman"/>
          <w:spacing w:val="-6"/>
          <w:lang w:val="en-US"/>
        </w:rPr>
        <w:t>.</w:t>
      </w:r>
      <w:r w:rsidR="00B009DE">
        <w:rPr>
          <w:rFonts w:ascii="Times New Roman" w:hAnsi="Times New Roman" w:cs="Times New Roman"/>
          <w:spacing w:val="-6"/>
          <w:lang w:val="en-US"/>
        </w:rPr>
        <w:t>72</w:t>
      </w:r>
      <w:r w:rsidR="0092162A" w:rsidRPr="007B7CEA">
        <w:rPr>
          <w:rFonts w:ascii="Times New Roman" w:hAnsi="Times New Roman" w:cs="Times New Roman"/>
          <w:spacing w:val="-6"/>
          <w:lang w:val="en-US"/>
        </w:rPr>
        <w:t xml:space="preserve">, </w:t>
      </w:r>
      <w:r w:rsidR="0092162A" w:rsidRPr="007B7CEA">
        <w:rPr>
          <w:rFonts w:ascii="Times New Roman" w:hAnsi="Times New Roman" w:cs="Times New Roman"/>
          <w:i/>
          <w:spacing w:val="-6"/>
          <w:lang w:val="en-US"/>
        </w:rPr>
        <w:t>∆df</w:t>
      </w:r>
      <w:r w:rsidR="0092162A" w:rsidRPr="007B7CEA">
        <w:rPr>
          <w:rFonts w:ascii="Times New Roman" w:hAnsi="Times New Roman" w:cs="Times New Roman"/>
          <w:spacing w:val="-6"/>
          <w:lang w:val="en-US"/>
        </w:rPr>
        <w:t>=</w:t>
      </w:r>
      <w:r w:rsidR="0006100B" w:rsidRPr="007B7CEA">
        <w:rPr>
          <w:rFonts w:ascii="Times New Roman" w:hAnsi="Times New Roman" w:cs="Times New Roman"/>
          <w:spacing w:val="-6"/>
          <w:lang w:val="en-US"/>
        </w:rPr>
        <w:t>1</w:t>
      </w:r>
      <w:r w:rsidR="00B009DE">
        <w:rPr>
          <w:rFonts w:ascii="Times New Roman" w:hAnsi="Times New Roman" w:cs="Times New Roman"/>
          <w:spacing w:val="-6"/>
          <w:lang w:val="en-US"/>
        </w:rPr>
        <w:t>5</w:t>
      </w:r>
      <w:r w:rsidR="0092162A" w:rsidRPr="007B7CEA">
        <w:rPr>
          <w:rFonts w:ascii="Times New Roman" w:hAnsi="Times New Roman" w:cs="Times New Roman"/>
          <w:spacing w:val="-6"/>
          <w:lang w:val="en-US"/>
        </w:rPr>
        <w:t xml:space="preserve">, </w:t>
      </w:r>
      <w:r w:rsidR="0092162A" w:rsidRPr="007B7CEA">
        <w:rPr>
          <w:rFonts w:ascii="Times New Roman" w:hAnsi="Times New Roman" w:cs="Times New Roman"/>
          <w:i/>
          <w:spacing w:val="-6"/>
          <w:lang w:val="en-US"/>
        </w:rPr>
        <w:t>p</w:t>
      </w:r>
      <w:r w:rsidR="00C57730" w:rsidRPr="007B7CEA">
        <w:rPr>
          <w:rFonts w:ascii="Times New Roman" w:hAnsi="Times New Roman" w:cs="Times New Roman"/>
          <w:spacing w:val="-6"/>
          <w:lang w:val="en-US"/>
        </w:rPr>
        <w:t xml:space="preserve"> </w:t>
      </w:r>
      <w:r w:rsidR="00F16826" w:rsidRPr="007B7CEA">
        <w:rPr>
          <w:rFonts w:ascii="Times New Roman" w:hAnsi="Times New Roman" w:cs="Times New Roman"/>
          <w:spacing w:val="-6"/>
          <w:lang w:val="en-US"/>
        </w:rPr>
        <w:t>&lt;</w:t>
      </w:r>
      <w:r w:rsidR="0092162A" w:rsidRPr="007B7CEA">
        <w:rPr>
          <w:rFonts w:ascii="Times New Roman" w:hAnsi="Times New Roman" w:cs="Times New Roman"/>
          <w:spacing w:val="-6"/>
          <w:lang w:val="en-US"/>
        </w:rPr>
        <w:t xml:space="preserve"> </w:t>
      </w:r>
      <w:r w:rsidR="00C57730" w:rsidRPr="007B7CEA">
        <w:rPr>
          <w:rFonts w:ascii="Times New Roman" w:hAnsi="Times New Roman" w:cs="Times New Roman"/>
          <w:spacing w:val="-6"/>
          <w:lang w:val="en-US"/>
        </w:rPr>
        <w:t>.0</w:t>
      </w:r>
      <w:r w:rsidR="00F16826" w:rsidRPr="007B7CEA">
        <w:rPr>
          <w:rFonts w:ascii="Times New Roman" w:hAnsi="Times New Roman" w:cs="Times New Roman"/>
          <w:spacing w:val="-6"/>
          <w:lang w:val="en-US"/>
        </w:rPr>
        <w:t>1</w:t>
      </w:r>
      <w:r w:rsidR="00BD5396" w:rsidRPr="007B7CEA">
        <w:rPr>
          <w:rFonts w:ascii="Times New Roman" w:hAnsi="Times New Roman" w:cs="Times New Roman"/>
          <w:spacing w:val="-6"/>
          <w:lang w:val="en-US"/>
        </w:rPr>
        <w:t xml:space="preserve">). </w:t>
      </w:r>
      <w:r w:rsidR="0002767B" w:rsidRPr="007B7CEA">
        <w:rPr>
          <w:rFonts w:ascii="Times New Roman" w:hAnsi="Times New Roman" w:cs="Times New Roman"/>
          <w:spacing w:val="-6"/>
          <w:lang w:val="en-US"/>
        </w:rPr>
        <w:t xml:space="preserve">For </w:t>
      </w:r>
      <w:r w:rsidR="006D267C" w:rsidRPr="007B7CEA">
        <w:rPr>
          <w:rFonts w:ascii="Times New Roman" w:hAnsi="Times New Roman" w:cs="Times New Roman"/>
          <w:spacing w:val="-6"/>
          <w:lang w:val="en-US"/>
        </w:rPr>
        <w:t>negative affect</w:t>
      </w:r>
      <w:r w:rsidR="00C47B94">
        <w:rPr>
          <w:rFonts w:ascii="Times New Roman" w:hAnsi="Times New Roman" w:cs="Times New Roman"/>
          <w:spacing w:val="-6"/>
          <w:lang w:val="en-US"/>
        </w:rPr>
        <w:t xml:space="preserve"> towards English</w:t>
      </w:r>
      <w:r w:rsidR="00186260" w:rsidRPr="007B7CEA">
        <w:rPr>
          <w:rFonts w:ascii="Times New Roman" w:hAnsi="Times New Roman" w:cs="Times New Roman"/>
          <w:spacing w:val="-6"/>
          <w:lang w:val="en-US"/>
        </w:rPr>
        <w:t xml:space="preserve">, </w:t>
      </w:r>
      <w:r w:rsidR="005F283D" w:rsidRPr="007B7CEA">
        <w:rPr>
          <w:rFonts w:ascii="Times New Roman" w:hAnsi="Times New Roman" w:cs="Times New Roman"/>
          <w:spacing w:val="-6"/>
          <w:lang w:val="en-US"/>
        </w:rPr>
        <w:t xml:space="preserve">neither </w:t>
      </w:r>
      <w:r w:rsidR="00186260" w:rsidRPr="007B7CEA">
        <w:rPr>
          <w:rFonts w:ascii="Times New Roman" w:hAnsi="Times New Roman" w:cs="Times New Roman"/>
          <w:spacing w:val="-6"/>
          <w:lang w:val="en-US"/>
        </w:rPr>
        <w:t>allowing the predictors to influence class membership (</w:t>
      </w:r>
      <w:r w:rsidR="00186260" w:rsidRPr="007B7CEA">
        <w:rPr>
          <w:rFonts w:ascii="Times New Roman" w:hAnsi="Times New Roman" w:cs="Times New Roman"/>
          <w:i/>
          <w:spacing w:val="-6"/>
          <w:lang w:val="en-US"/>
        </w:rPr>
        <w:t>∆</w:t>
      </w:r>
      <w:r w:rsidR="00186260" w:rsidRPr="007B7CEA">
        <w:rPr>
          <w:rFonts w:ascii="Times New Roman" w:hAnsi="Times New Roman" w:cs="Times New Roman"/>
          <w:spacing w:val="-6"/>
          <w:lang w:val="en-US"/>
        </w:rPr>
        <w:t>=</w:t>
      </w:r>
      <w:r w:rsidR="00161E2C" w:rsidRPr="007B7CEA">
        <w:rPr>
          <w:rFonts w:ascii="Times New Roman" w:hAnsi="Times New Roman" w:cs="Times New Roman"/>
          <w:spacing w:val="-6"/>
          <w:lang w:val="en-US"/>
        </w:rPr>
        <w:t xml:space="preserve"> </w:t>
      </w:r>
      <w:r w:rsidR="00186260" w:rsidRPr="007B7CEA">
        <w:rPr>
          <w:rFonts w:ascii="Times New Roman" w:hAnsi="Times New Roman" w:cs="Times New Roman"/>
          <w:spacing w:val="-6"/>
          <w:lang w:val="en-US"/>
        </w:rPr>
        <w:t>-</w:t>
      </w:r>
      <w:r w:rsidR="005F283D" w:rsidRPr="007B7CEA">
        <w:rPr>
          <w:rFonts w:ascii="Times New Roman" w:hAnsi="Times New Roman" w:cs="Times New Roman"/>
          <w:spacing w:val="-6"/>
          <w:lang w:val="en-US"/>
        </w:rPr>
        <w:t>9.</w:t>
      </w:r>
      <w:r w:rsidR="00C47B94">
        <w:rPr>
          <w:rFonts w:ascii="Times New Roman" w:hAnsi="Times New Roman" w:cs="Times New Roman"/>
          <w:spacing w:val="-6"/>
          <w:lang w:val="en-US"/>
        </w:rPr>
        <w:t>86</w:t>
      </w:r>
      <w:r w:rsidR="00186260" w:rsidRPr="007B7CEA">
        <w:rPr>
          <w:rFonts w:ascii="Times New Roman" w:hAnsi="Times New Roman" w:cs="Times New Roman"/>
          <w:spacing w:val="-6"/>
          <w:lang w:val="en-US"/>
        </w:rPr>
        <w:t xml:space="preserve">, </w:t>
      </w:r>
      <w:r w:rsidR="00186260" w:rsidRPr="007B7CEA">
        <w:rPr>
          <w:rFonts w:ascii="Times New Roman" w:hAnsi="Times New Roman" w:cs="Times New Roman"/>
          <w:i/>
          <w:spacing w:val="-6"/>
          <w:lang w:val="en-US"/>
        </w:rPr>
        <w:t>∆df</w:t>
      </w:r>
      <w:r w:rsidR="00186260" w:rsidRPr="007B7CEA">
        <w:rPr>
          <w:rFonts w:ascii="Times New Roman" w:hAnsi="Times New Roman" w:cs="Times New Roman"/>
          <w:spacing w:val="-6"/>
          <w:lang w:val="en-US"/>
        </w:rPr>
        <w:t>=</w:t>
      </w:r>
      <w:r w:rsidR="00C47B94">
        <w:rPr>
          <w:rFonts w:ascii="Times New Roman" w:hAnsi="Times New Roman" w:cs="Times New Roman"/>
          <w:spacing w:val="-6"/>
          <w:lang w:val="en-US"/>
        </w:rPr>
        <w:t>5</w:t>
      </w:r>
      <w:r w:rsidR="00186260" w:rsidRPr="007B7CEA">
        <w:rPr>
          <w:rFonts w:ascii="Times New Roman" w:hAnsi="Times New Roman" w:cs="Times New Roman"/>
          <w:spacing w:val="-6"/>
          <w:lang w:val="en-US"/>
        </w:rPr>
        <w:t xml:space="preserve">, </w:t>
      </w:r>
      <w:r w:rsidR="00186260" w:rsidRPr="007B7CEA">
        <w:rPr>
          <w:rFonts w:ascii="Times New Roman" w:hAnsi="Times New Roman" w:cs="Times New Roman"/>
          <w:i/>
          <w:spacing w:val="-6"/>
          <w:lang w:val="en-US"/>
        </w:rPr>
        <w:t>p</w:t>
      </w:r>
      <w:r w:rsidR="00161E2C" w:rsidRPr="007B7CEA">
        <w:rPr>
          <w:rFonts w:ascii="Times New Roman" w:hAnsi="Times New Roman" w:cs="Times New Roman"/>
          <w:spacing w:val="-6"/>
          <w:lang w:val="en-US"/>
        </w:rPr>
        <w:t xml:space="preserve"> </w:t>
      </w:r>
      <w:r w:rsidR="005F283D" w:rsidRPr="007B7CEA">
        <w:rPr>
          <w:rFonts w:ascii="Times New Roman" w:hAnsi="Times New Roman" w:cs="Times New Roman"/>
          <w:spacing w:val="-6"/>
          <w:lang w:val="en-US"/>
        </w:rPr>
        <w:t>&gt;</w:t>
      </w:r>
      <w:r w:rsidR="00161E2C" w:rsidRPr="007B7CEA">
        <w:rPr>
          <w:rFonts w:ascii="Times New Roman" w:hAnsi="Times New Roman" w:cs="Times New Roman"/>
          <w:spacing w:val="-6"/>
          <w:lang w:val="en-US"/>
        </w:rPr>
        <w:t xml:space="preserve"> .05</w:t>
      </w:r>
      <w:r w:rsidR="00186260" w:rsidRPr="007B7CEA">
        <w:rPr>
          <w:rFonts w:ascii="Times New Roman" w:hAnsi="Times New Roman" w:cs="Times New Roman"/>
          <w:spacing w:val="-6"/>
          <w:lang w:val="en-US"/>
        </w:rPr>
        <w:t>)</w:t>
      </w:r>
      <w:r w:rsidR="001A48E0" w:rsidRPr="007B7CEA">
        <w:rPr>
          <w:rFonts w:ascii="Times New Roman" w:hAnsi="Times New Roman" w:cs="Times New Roman"/>
          <w:spacing w:val="-6"/>
          <w:lang w:val="en-US"/>
        </w:rPr>
        <w:t>,</w:t>
      </w:r>
      <w:r w:rsidR="00186260" w:rsidRPr="007B7CEA">
        <w:rPr>
          <w:rFonts w:ascii="Times New Roman" w:hAnsi="Times New Roman" w:cs="Times New Roman"/>
          <w:spacing w:val="-6"/>
          <w:lang w:val="en-US"/>
        </w:rPr>
        <w:t xml:space="preserve"> </w:t>
      </w:r>
      <w:r w:rsidR="005F283D" w:rsidRPr="007B7CEA">
        <w:rPr>
          <w:rFonts w:ascii="Times New Roman" w:hAnsi="Times New Roman" w:cs="Times New Roman"/>
          <w:spacing w:val="-6"/>
          <w:lang w:val="en-US"/>
        </w:rPr>
        <w:t xml:space="preserve">nor </w:t>
      </w:r>
      <w:r w:rsidR="00186260" w:rsidRPr="007B7CEA">
        <w:rPr>
          <w:rFonts w:ascii="Times New Roman" w:hAnsi="Times New Roman" w:cs="Times New Roman"/>
          <w:spacing w:val="-6"/>
          <w:lang w:val="en-US"/>
        </w:rPr>
        <w:t xml:space="preserve">allowing them to influence the </w:t>
      </w:r>
      <w:r w:rsidR="008B164F" w:rsidRPr="007B7CEA">
        <w:rPr>
          <w:rFonts w:ascii="Times New Roman" w:hAnsi="Times New Roman" w:cs="Times New Roman"/>
          <w:spacing w:val="-6"/>
          <w:lang w:val="en-US"/>
        </w:rPr>
        <w:t xml:space="preserve">intercept and </w:t>
      </w:r>
      <w:r w:rsidR="00186260" w:rsidRPr="007B7CEA">
        <w:rPr>
          <w:rFonts w:ascii="Times New Roman" w:hAnsi="Times New Roman" w:cs="Times New Roman"/>
          <w:spacing w:val="-6"/>
          <w:lang w:val="en-US"/>
        </w:rPr>
        <w:t>growth factors (</w:t>
      </w:r>
      <w:r w:rsidR="00186260" w:rsidRPr="007B7CEA">
        <w:rPr>
          <w:rFonts w:ascii="Times New Roman" w:hAnsi="Times New Roman" w:cs="Times New Roman"/>
          <w:i/>
          <w:spacing w:val="-6"/>
          <w:lang w:val="en-US"/>
        </w:rPr>
        <w:t>∆</w:t>
      </w:r>
      <w:r w:rsidR="00186260" w:rsidRPr="007B7CEA">
        <w:rPr>
          <w:rFonts w:ascii="Times New Roman" w:hAnsi="Times New Roman" w:cs="Times New Roman"/>
          <w:spacing w:val="-6"/>
          <w:lang w:val="en-US"/>
        </w:rPr>
        <w:t>=</w:t>
      </w:r>
      <w:r w:rsidR="008B164F" w:rsidRPr="007B7CEA">
        <w:rPr>
          <w:rFonts w:ascii="Times New Roman" w:hAnsi="Times New Roman" w:cs="Times New Roman"/>
          <w:spacing w:val="-6"/>
          <w:lang w:val="en-US"/>
        </w:rPr>
        <w:t xml:space="preserve"> </w:t>
      </w:r>
      <w:r w:rsidR="00186260" w:rsidRPr="007B7CEA">
        <w:rPr>
          <w:rFonts w:ascii="Times New Roman" w:hAnsi="Times New Roman" w:cs="Times New Roman"/>
          <w:spacing w:val="-6"/>
          <w:lang w:val="en-US"/>
        </w:rPr>
        <w:t>-</w:t>
      </w:r>
      <w:r w:rsidR="00C47B94">
        <w:rPr>
          <w:rFonts w:ascii="Times New Roman" w:hAnsi="Times New Roman" w:cs="Times New Roman"/>
          <w:spacing w:val="-6"/>
          <w:lang w:val="en-US"/>
        </w:rPr>
        <w:t>19</w:t>
      </w:r>
      <w:r w:rsidR="005F283D" w:rsidRPr="007B7CEA">
        <w:rPr>
          <w:rFonts w:ascii="Times New Roman" w:hAnsi="Times New Roman" w:cs="Times New Roman"/>
          <w:spacing w:val="-6"/>
          <w:lang w:val="en-US"/>
        </w:rPr>
        <w:t>.</w:t>
      </w:r>
      <w:r w:rsidR="00C47B94">
        <w:rPr>
          <w:rFonts w:ascii="Times New Roman" w:hAnsi="Times New Roman" w:cs="Times New Roman"/>
          <w:spacing w:val="-6"/>
          <w:lang w:val="en-US"/>
        </w:rPr>
        <w:t>0</w:t>
      </w:r>
      <w:r w:rsidR="000003D3" w:rsidRPr="007B7CEA">
        <w:rPr>
          <w:rFonts w:ascii="Times New Roman" w:hAnsi="Times New Roman" w:cs="Times New Roman"/>
          <w:spacing w:val="-6"/>
          <w:lang w:val="en-US"/>
        </w:rPr>
        <w:t>5</w:t>
      </w:r>
      <w:r w:rsidR="00186260" w:rsidRPr="007B7CEA">
        <w:rPr>
          <w:rFonts w:ascii="Times New Roman" w:hAnsi="Times New Roman" w:cs="Times New Roman"/>
          <w:spacing w:val="-6"/>
          <w:lang w:val="en-US"/>
        </w:rPr>
        <w:t xml:space="preserve">, </w:t>
      </w:r>
      <w:r w:rsidR="00186260" w:rsidRPr="007B7CEA">
        <w:rPr>
          <w:rFonts w:ascii="Times New Roman" w:hAnsi="Times New Roman" w:cs="Times New Roman"/>
          <w:i/>
          <w:spacing w:val="-6"/>
          <w:lang w:val="en-US"/>
        </w:rPr>
        <w:t>∆df</w:t>
      </w:r>
      <w:r w:rsidR="00186260" w:rsidRPr="007B7CEA">
        <w:rPr>
          <w:rFonts w:ascii="Times New Roman" w:hAnsi="Times New Roman" w:cs="Times New Roman"/>
          <w:spacing w:val="-6"/>
          <w:lang w:val="en-US"/>
        </w:rPr>
        <w:t>=</w:t>
      </w:r>
      <w:r w:rsidR="005F283D" w:rsidRPr="007B7CEA">
        <w:rPr>
          <w:rFonts w:ascii="Times New Roman" w:hAnsi="Times New Roman" w:cs="Times New Roman"/>
          <w:spacing w:val="-6"/>
          <w:lang w:val="en-US"/>
        </w:rPr>
        <w:t>1</w:t>
      </w:r>
      <w:r w:rsidR="00C47B94">
        <w:rPr>
          <w:rFonts w:ascii="Times New Roman" w:hAnsi="Times New Roman" w:cs="Times New Roman"/>
          <w:spacing w:val="-6"/>
          <w:lang w:val="en-US"/>
        </w:rPr>
        <w:t>5</w:t>
      </w:r>
      <w:r w:rsidR="00186260" w:rsidRPr="007B7CEA">
        <w:rPr>
          <w:rFonts w:ascii="Times New Roman" w:hAnsi="Times New Roman" w:cs="Times New Roman"/>
          <w:spacing w:val="-6"/>
          <w:lang w:val="en-US"/>
        </w:rPr>
        <w:t xml:space="preserve">, </w:t>
      </w:r>
      <w:r w:rsidR="00186260" w:rsidRPr="007B7CEA">
        <w:rPr>
          <w:rFonts w:ascii="Times New Roman" w:hAnsi="Times New Roman" w:cs="Times New Roman"/>
          <w:i/>
          <w:spacing w:val="-6"/>
          <w:lang w:val="en-US"/>
        </w:rPr>
        <w:t>p</w:t>
      </w:r>
      <w:r w:rsidR="00BD5396" w:rsidRPr="007B7CEA">
        <w:rPr>
          <w:rFonts w:ascii="Times New Roman" w:hAnsi="Times New Roman" w:cs="Times New Roman"/>
          <w:spacing w:val="-6"/>
          <w:lang w:val="en-US"/>
        </w:rPr>
        <w:t xml:space="preserve"> &gt; .05)</w:t>
      </w:r>
      <w:r w:rsidR="005F283D" w:rsidRPr="007B7CEA">
        <w:rPr>
          <w:rFonts w:ascii="Times New Roman" w:hAnsi="Times New Roman" w:cs="Times New Roman"/>
          <w:spacing w:val="-6"/>
          <w:lang w:val="en-US"/>
        </w:rPr>
        <w:t xml:space="preserve"> significantly improved model fit</w:t>
      </w:r>
      <w:r w:rsidR="00BD5396" w:rsidRPr="007B7CEA">
        <w:rPr>
          <w:rFonts w:ascii="Times New Roman" w:hAnsi="Times New Roman" w:cs="Times New Roman"/>
          <w:spacing w:val="-6"/>
          <w:lang w:val="en-US"/>
        </w:rPr>
        <w:t xml:space="preserve">. </w:t>
      </w:r>
      <w:r w:rsidR="00862CA2" w:rsidRPr="007B7CEA">
        <w:rPr>
          <w:rFonts w:ascii="Times New Roman" w:hAnsi="Times New Roman" w:cs="Times New Roman"/>
          <w:spacing w:val="-6"/>
          <w:lang w:val="en-US"/>
        </w:rPr>
        <w:t xml:space="preserve">Overall, the inclusion of these predictors did not result in any form of qualitative modification of the latent trajectories for </w:t>
      </w:r>
      <w:r w:rsidR="006A6FB0">
        <w:rPr>
          <w:rFonts w:ascii="Times New Roman" w:hAnsi="Times New Roman" w:cs="Times New Roman"/>
          <w:spacing w:val="-6"/>
          <w:lang w:val="en-US"/>
        </w:rPr>
        <w:t xml:space="preserve">either </w:t>
      </w:r>
      <w:r w:rsidR="00862CA2" w:rsidRPr="007B7CEA">
        <w:rPr>
          <w:rFonts w:ascii="Times New Roman" w:hAnsi="Times New Roman" w:cs="Times New Roman"/>
          <w:spacing w:val="-6"/>
          <w:lang w:val="en-US"/>
        </w:rPr>
        <w:t xml:space="preserve">variable of interest, supporting the validity of our LCGM analyses. </w:t>
      </w:r>
    </w:p>
    <w:p w:rsidR="00186260" w:rsidRDefault="00255E68" w:rsidP="00255E68">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lastRenderedPageBreak/>
        <w:t xml:space="preserve">The upper half of Table </w:t>
      </w:r>
      <w:r w:rsidR="0055623F">
        <w:rPr>
          <w:rFonts w:ascii="Times New Roman" w:hAnsi="Times New Roman" w:cs="Times New Roman"/>
          <w:spacing w:val="-6"/>
          <w:lang w:val="en-US"/>
        </w:rPr>
        <w:t>5</w:t>
      </w:r>
      <w:r>
        <w:rPr>
          <w:rFonts w:ascii="Times New Roman" w:hAnsi="Times New Roman" w:cs="Times New Roman"/>
          <w:spacing w:val="-6"/>
          <w:lang w:val="en-US"/>
        </w:rPr>
        <w:t xml:space="preserve"> reports the specific predictions of class membership, whereas the lower half of Table </w:t>
      </w:r>
      <w:r w:rsidR="0055623F">
        <w:rPr>
          <w:rFonts w:ascii="Times New Roman" w:hAnsi="Times New Roman" w:cs="Times New Roman"/>
          <w:spacing w:val="-6"/>
          <w:lang w:val="en-US"/>
        </w:rPr>
        <w:t>5</w:t>
      </w:r>
      <w:r>
        <w:rPr>
          <w:rFonts w:ascii="Times New Roman" w:hAnsi="Times New Roman" w:cs="Times New Roman"/>
          <w:spacing w:val="-6"/>
          <w:lang w:val="en-US"/>
        </w:rPr>
        <w:t xml:space="preserve"> reports the predictions for the intercept and growth factors. T</w:t>
      </w:r>
      <w:r w:rsidR="00BC798E">
        <w:rPr>
          <w:rFonts w:ascii="Times New Roman" w:hAnsi="Times New Roman" w:cs="Times New Roman"/>
          <w:spacing w:val="-6"/>
          <w:lang w:val="en-US"/>
        </w:rPr>
        <w:t xml:space="preserve">he results suggest that </w:t>
      </w:r>
      <w:r>
        <w:rPr>
          <w:rFonts w:ascii="Times New Roman" w:hAnsi="Times New Roman" w:cs="Times New Roman"/>
          <w:spacing w:val="-6"/>
          <w:lang w:val="en-US"/>
        </w:rPr>
        <w:t>the predictors present meaningfully differentiated patterns of associations with the latent classes</w:t>
      </w:r>
      <w:r w:rsidR="00BC798E">
        <w:rPr>
          <w:rFonts w:ascii="Times New Roman" w:hAnsi="Times New Roman" w:cs="Times New Roman"/>
          <w:spacing w:val="-6"/>
          <w:lang w:val="en-US"/>
        </w:rPr>
        <w:t xml:space="preserve">, intercepts and growth factors. The strong effect of other languages for self-efficacy class membership is explained by the fact that only respondents in the high self-efficacy class spoke other languages prior to the language change. Similarly, being a manager significantly decreased the intercept of the self-efficacy trajectories </w:t>
      </w:r>
      <w:r w:rsidRPr="007B7CEA">
        <w:rPr>
          <w:rFonts w:ascii="Times New Roman" w:hAnsi="Times New Roman" w:cs="Times New Roman"/>
          <w:spacing w:val="-6"/>
          <w:lang w:val="en-US"/>
        </w:rPr>
        <w:t>(</w:t>
      </w:r>
      <w:r w:rsidRPr="007B7CEA">
        <w:rPr>
          <w:rFonts w:ascii="Times New Roman" w:hAnsi="Times New Roman" w:cs="Times New Roman"/>
          <w:i/>
          <w:spacing w:val="-6"/>
          <w:lang w:val="en-US"/>
        </w:rPr>
        <w:t>b</w:t>
      </w:r>
      <w:r w:rsidRPr="007B7CEA">
        <w:rPr>
          <w:rFonts w:ascii="Times New Roman" w:hAnsi="Times New Roman" w:cs="Times New Roman"/>
          <w:spacing w:val="-6"/>
          <w:lang w:val="en-US"/>
        </w:rPr>
        <w:t xml:space="preserve"> = -.7</w:t>
      </w:r>
      <w:r w:rsidR="00BC798E">
        <w:rPr>
          <w:rFonts w:ascii="Times New Roman" w:hAnsi="Times New Roman" w:cs="Times New Roman"/>
          <w:spacing w:val="-6"/>
          <w:lang w:val="en-US"/>
        </w:rPr>
        <w:t>2</w:t>
      </w:r>
      <w:r w:rsidRPr="007B7CEA">
        <w:rPr>
          <w:rFonts w:ascii="Times New Roman" w:hAnsi="Times New Roman" w:cs="Times New Roman"/>
          <w:spacing w:val="-6"/>
          <w:lang w:val="en-US"/>
        </w:rPr>
        <w:t xml:space="preserve">, </w:t>
      </w:r>
      <w:r w:rsidRPr="007B7CEA">
        <w:rPr>
          <w:rFonts w:ascii="Times New Roman" w:hAnsi="Times New Roman" w:cs="Times New Roman"/>
          <w:i/>
          <w:spacing w:val="-6"/>
          <w:lang w:val="en-US"/>
        </w:rPr>
        <w:t>SE</w:t>
      </w:r>
      <w:r w:rsidRPr="007B7CEA">
        <w:rPr>
          <w:rFonts w:ascii="Times New Roman" w:hAnsi="Times New Roman" w:cs="Times New Roman"/>
          <w:spacing w:val="-6"/>
          <w:lang w:val="en-US"/>
        </w:rPr>
        <w:t xml:space="preserve"> = .2</w:t>
      </w:r>
      <w:r w:rsidR="00BC798E">
        <w:rPr>
          <w:rFonts w:ascii="Times New Roman" w:hAnsi="Times New Roman" w:cs="Times New Roman"/>
          <w:spacing w:val="-6"/>
          <w:lang w:val="en-US"/>
        </w:rPr>
        <w:t>2</w:t>
      </w:r>
      <w:r w:rsidRPr="007B7CEA">
        <w:rPr>
          <w:rFonts w:ascii="Times New Roman" w:hAnsi="Times New Roman" w:cs="Times New Roman"/>
          <w:spacing w:val="-6"/>
          <w:lang w:val="en-US"/>
        </w:rPr>
        <w:t xml:space="preserve">, </w:t>
      </w:r>
      <w:r w:rsidRPr="007B7CEA">
        <w:rPr>
          <w:rFonts w:ascii="Times New Roman" w:hAnsi="Times New Roman" w:cs="Times New Roman"/>
          <w:i/>
          <w:spacing w:val="-6"/>
          <w:lang w:val="en-US"/>
        </w:rPr>
        <w:t>p</w:t>
      </w:r>
      <w:r w:rsidRPr="007B7CEA">
        <w:rPr>
          <w:rFonts w:ascii="Times New Roman" w:hAnsi="Times New Roman" w:cs="Times New Roman"/>
          <w:spacing w:val="-6"/>
          <w:lang w:val="en-US"/>
        </w:rPr>
        <w:t xml:space="preserve"> </w:t>
      </w:r>
      <w:r w:rsidR="00643799">
        <w:rPr>
          <w:rFonts w:ascii="Times New Roman" w:hAnsi="Times New Roman" w:cs="Times New Roman"/>
          <w:spacing w:val="-6"/>
          <w:lang w:val="en-US"/>
        </w:rPr>
        <w:t>=</w:t>
      </w:r>
      <w:r w:rsidRPr="007B7CEA">
        <w:rPr>
          <w:rFonts w:ascii="Times New Roman" w:hAnsi="Times New Roman" w:cs="Times New Roman"/>
          <w:spacing w:val="-6"/>
          <w:lang w:val="en-US"/>
        </w:rPr>
        <w:t xml:space="preserve"> .0</w:t>
      </w:r>
      <w:r w:rsidR="00643799">
        <w:rPr>
          <w:rFonts w:ascii="Times New Roman" w:hAnsi="Times New Roman" w:cs="Times New Roman"/>
          <w:spacing w:val="-6"/>
          <w:lang w:val="en-US"/>
        </w:rPr>
        <w:t>01</w:t>
      </w:r>
      <w:r w:rsidRPr="007B7CEA">
        <w:rPr>
          <w:rFonts w:ascii="Times New Roman" w:hAnsi="Times New Roman" w:cs="Times New Roman"/>
          <w:spacing w:val="-6"/>
          <w:lang w:val="en-US"/>
        </w:rPr>
        <w:t xml:space="preserve">) and </w:t>
      </w:r>
      <w:r w:rsidR="00BC798E">
        <w:rPr>
          <w:rFonts w:ascii="Times New Roman" w:hAnsi="Times New Roman" w:cs="Times New Roman"/>
          <w:spacing w:val="-6"/>
          <w:lang w:val="en-US"/>
        </w:rPr>
        <w:t xml:space="preserve">significantly increased the intercept of the negative affect trajectories </w:t>
      </w:r>
      <w:r w:rsidRPr="007B7CEA">
        <w:rPr>
          <w:rFonts w:ascii="Times New Roman" w:hAnsi="Times New Roman" w:cs="Times New Roman"/>
          <w:spacing w:val="-6"/>
          <w:lang w:val="en-US"/>
        </w:rPr>
        <w:t>(</w:t>
      </w:r>
      <w:r w:rsidRPr="007B7CEA">
        <w:rPr>
          <w:rFonts w:ascii="Times New Roman" w:hAnsi="Times New Roman" w:cs="Times New Roman"/>
          <w:i/>
          <w:spacing w:val="-6"/>
          <w:lang w:val="en-US"/>
        </w:rPr>
        <w:t>b</w:t>
      </w:r>
      <w:r w:rsidRPr="007B7CEA">
        <w:rPr>
          <w:rFonts w:ascii="Times New Roman" w:hAnsi="Times New Roman" w:cs="Times New Roman"/>
          <w:spacing w:val="-6"/>
          <w:lang w:val="en-US"/>
        </w:rPr>
        <w:t xml:space="preserve"> = .</w:t>
      </w:r>
      <w:r w:rsidR="00BC798E">
        <w:rPr>
          <w:rFonts w:ascii="Times New Roman" w:hAnsi="Times New Roman" w:cs="Times New Roman"/>
          <w:spacing w:val="-6"/>
          <w:lang w:val="en-US"/>
        </w:rPr>
        <w:t>67</w:t>
      </w:r>
      <w:r w:rsidRPr="007B7CEA">
        <w:rPr>
          <w:rFonts w:ascii="Times New Roman" w:hAnsi="Times New Roman" w:cs="Times New Roman"/>
          <w:spacing w:val="-6"/>
          <w:lang w:val="en-US"/>
        </w:rPr>
        <w:t xml:space="preserve">, </w:t>
      </w:r>
      <w:r w:rsidRPr="007B7CEA">
        <w:rPr>
          <w:rFonts w:ascii="Times New Roman" w:hAnsi="Times New Roman" w:cs="Times New Roman"/>
          <w:i/>
          <w:spacing w:val="-6"/>
          <w:lang w:val="en-US"/>
        </w:rPr>
        <w:t>SE</w:t>
      </w:r>
      <w:r w:rsidRPr="007B7CEA">
        <w:rPr>
          <w:rFonts w:ascii="Times New Roman" w:hAnsi="Times New Roman" w:cs="Times New Roman"/>
          <w:spacing w:val="-6"/>
          <w:lang w:val="en-US"/>
        </w:rPr>
        <w:t xml:space="preserve"> = .</w:t>
      </w:r>
      <w:r w:rsidR="00BC798E">
        <w:rPr>
          <w:rFonts w:ascii="Times New Roman" w:hAnsi="Times New Roman" w:cs="Times New Roman"/>
          <w:spacing w:val="-6"/>
          <w:lang w:val="en-US"/>
        </w:rPr>
        <w:t>1</w:t>
      </w:r>
      <w:r w:rsidRPr="007B7CEA">
        <w:rPr>
          <w:rFonts w:ascii="Times New Roman" w:hAnsi="Times New Roman" w:cs="Times New Roman"/>
          <w:spacing w:val="-6"/>
          <w:lang w:val="en-US"/>
        </w:rPr>
        <w:t xml:space="preserve">8, </w:t>
      </w:r>
      <w:r w:rsidRPr="007B7CEA">
        <w:rPr>
          <w:rFonts w:ascii="Times New Roman" w:hAnsi="Times New Roman" w:cs="Times New Roman"/>
          <w:i/>
          <w:spacing w:val="-6"/>
          <w:lang w:val="en-US"/>
        </w:rPr>
        <w:t>p</w:t>
      </w:r>
      <w:r w:rsidRPr="007B7CEA">
        <w:rPr>
          <w:rFonts w:ascii="Times New Roman" w:hAnsi="Times New Roman" w:cs="Times New Roman"/>
          <w:spacing w:val="-6"/>
          <w:lang w:val="en-US"/>
        </w:rPr>
        <w:t xml:space="preserve"> </w:t>
      </w:r>
      <w:r w:rsidR="00643799">
        <w:rPr>
          <w:rFonts w:ascii="Times New Roman" w:hAnsi="Times New Roman" w:cs="Times New Roman"/>
          <w:spacing w:val="-6"/>
          <w:lang w:val="en-US"/>
        </w:rPr>
        <w:t>=</w:t>
      </w:r>
      <w:r w:rsidRPr="007B7CEA">
        <w:rPr>
          <w:rFonts w:ascii="Times New Roman" w:hAnsi="Times New Roman" w:cs="Times New Roman"/>
          <w:spacing w:val="-6"/>
          <w:lang w:val="en-US"/>
        </w:rPr>
        <w:t xml:space="preserve"> .0</w:t>
      </w:r>
      <w:r w:rsidR="00583248">
        <w:rPr>
          <w:rFonts w:ascii="Times New Roman" w:hAnsi="Times New Roman" w:cs="Times New Roman"/>
          <w:spacing w:val="-6"/>
          <w:lang w:val="en-US"/>
        </w:rPr>
        <w:t>00</w:t>
      </w:r>
      <w:r w:rsidRPr="007B7CEA">
        <w:rPr>
          <w:rFonts w:ascii="Times New Roman" w:hAnsi="Times New Roman" w:cs="Times New Roman"/>
          <w:spacing w:val="-6"/>
          <w:lang w:val="en-US"/>
        </w:rPr>
        <w:t>)</w:t>
      </w:r>
      <w:r w:rsidR="00BC798E">
        <w:rPr>
          <w:rFonts w:ascii="Times New Roman" w:hAnsi="Times New Roman" w:cs="Times New Roman"/>
          <w:spacing w:val="-6"/>
          <w:lang w:val="en-US"/>
        </w:rPr>
        <w:t>, possibly reflecting the increased pressure managers perceived as a result of the language change.</w:t>
      </w:r>
      <w:r w:rsidRPr="007B7CEA">
        <w:rPr>
          <w:rFonts w:ascii="Times New Roman" w:hAnsi="Times New Roman" w:cs="Times New Roman"/>
          <w:spacing w:val="-6"/>
          <w:lang w:val="en-US"/>
        </w:rPr>
        <w:t xml:space="preserve"> </w:t>
      </w:r>
    </w:p>
    <w:p w:rsidR="00BD1C58" w:rsidRPr="007B7CEA" w:rsidRDefault="000F2A1E" w:rsidP="00AD7731">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In a final step, we tested </w:t>
      </w:r>
      <w:r w:rsidR="00E913F0" w:rsidRPr="007B7CEA">
        <w:rPr>
          <w:rFonts w:ascii="Times New Roman" w:hAnsi="Times New Roman" w:cs="Times New Roman"/>
          <w:spacing w:val="-6"/>
          <w:lang w:val="en-US"/>
        </w:rPr>
        <w:t>relationships between the latent trajector</w:t>
      </w:r>
      <w:r w:rsidR="006A6FB0">
        <w:rPr>
          <w:rFonts w:ascii="Times New Roman" w:hAnsi="Times New Roman" w:cs="Times New Roman"/>
          <w:spacing w:val="-6"/>
          <w:lang w:val="en-US"/>
        </w:rPr>
        <w:t>ies</w:t>
      </w:r>
      <w:r w:rsidR="00E913F0" w:rsidRPr="007B7CEA">
        <w:rPr>
          <w:rFonts w:ascii="Times New Roman" w:hAnsi="Times New Roman" w:cs="Times New Roman"/>
          <w:spacing w:val="-6"/>
          <w:lang w:val="en-US"/>
        </w:rPr>
        <w:t xml:space="preserve"> of our </w:t>
      </w:r>
      <w:r w:rsidR="005405AD">
        <w:rPr>
          <w:rFonts w:ascii="Times New Roman" w:hAnsi="Times New Roman" w:cs="Times New Roman"/>
          <w:spacing w:val="-6"/>
          <w:lang w:val="en-US"/>
        </w:rPr>
        <w:t>two</w:t>
      </w:r>
      <w:r w:rsidR="005405AD" w:rsidRPr="007B7CEA">
        <w:rPr>
          <w:rFonts w:ascii="Times New Roman" w:hAnsi="Times New Roman" w:cs="Times New Roman"/>
          <w:spacing w:val="-6"/>
          <w:lang w:val="en-US"/>
        </w:rPr>
        <w:t xml:space="preserve"> </w:t>
      </w:r>
      <w:r w:rsidR="005405AD">
        <w:rPr>
          <w:rFonts w:ascii="Times New Roman" w:hAnsi="Times New Roman" w:cs="Times New Roman"/>
          <w:spacing w:val="-6"/>
          <w:lang w:val="en-US"/>
        </w:rPr>
        <w:t xml:space="preserve">independent </w:t>
      </w:r>
      <w:r w:rsidR="00E913F0" w:rsidRPr="007B7CEA">
        <w:rPr>
          <w:rFonts w:ascii="Times New Roman" w:hAnsi="Times New Roman" w:cs="Times New Roman"/>
          <w:spacing w:val="-6"/>
          <w:lang w:val="en-US"/>
        </w:rPr>
        <w:t xml:space="preserve">variables and our </w:t>
      </w:r>
      <w:r w:rsidRPr="007B7CEA">
        <w:rPr>
          <w:rFonts w:ascii="Times New Roman" w:hAnsi="Times New Roman" w:cs="Times New Roman"/>
          <w:spacing w:val="-6"/>
          <w:lang w:val="en-US"/>
        </w:rPr>
        <w:t xml:space="preserve">two </w:t>
      </w:r>
      <w:r w:rsidR="00E913F0" w:rsidRPr="007B7CEA">
        <w:rPr>
          <w:rFonts w:ascii="Times New Roman" w:hAnsi="Times New Roman" w:cs="Times New Roman"/>
          <w:spacing w:val="-6"/>
          <w:lang w:val="en-US"/>
        </w:rPr>
        <w:t>outcome variable</w:t>
      </w:r>
      <w:r w:rsidRPr="007B7CEA">
        <w:rPr>
          <w:rFonts w:ascii="Times New Roman" w:hAnsi="Times New Roman" w:cs="Times New Roman"/>
          <w:spacing w:val="-6"/>
          <w:lang w:val="en-US"/>
        </w:rPr>
        <w:t>s</w:t>
      </w:r>
      <w:r w:rsidR="00A07E21">
        <w:rPr>
          <w:rFonts w:ascii="Times New Roman" w:hAnsi="Times New Roman" w:cs="Times New Roman"/>
          <w:spacing w:val="-6"/>
          <w:lang w:val="en-US"/>
        </w:rPr>
        <w:t>:</w:t>
      </w:r>
      <w:r w:rsidR="00E913F0" w:rsidRPr="007B7CEA">
        <w:rPr>
          <w:rFonts w:ascii="Times New Roman" w:hAnsi="Times New Roman" w:cs="Times New Roman"/>
          <w:spacing w:val="-6"/>
          <w:lang w:val="en-US"/>
        </w:rPr>
        <w:t xml:space="preserve"> willingness to communicate in English </w:t>
      </w:r>
      <w:r w:rsidR="00BD5396" w:rsidRPr="007B7CEA">
        <w:rPr>
          <w:rFonts w:ascii="Times New Roman" w:hAnsi="Times New Roman" w:cs="Times New Roman"/>
          <w:spacing w:val="-6"/>
          <w:lang w:val="en-US"/>
        </w:rPr>
        <w:t xml:space="preserve">and turnover intentions. </w:t>
      </w:r>
      <w:r w:rsidRPr="007B7CEA">
        <w:rPr>
          <w:rFonts w:ascii="Times New Roman" w:hAnsi="Times New Roman" w:cs="Times New Roman"/>
          <w:spacing w:val="-6"/>
          <w:lang w:val="en-US"/>
        </w:rPr>
        <w:t>To do so</w:t>
      </w:r>
      <w:r w:rsidR="00160DBA" w:rsidRPr="007B7CEA">
        <w:rPr>
          <w:rFonts w:ascii="Times New Roman" w:hAnsi="Times New Roman" w:cs="Times New Roman"/>
          <w:spacing w:val="-6"/>
          <w:lang w:val="en-US"/>
        </w:rPr>
        <w:t>,</w:t>
      </w:r>
      <w:r w:rsidRPr="007B7CEA">
        <w:rPr>
          <w:rFonts w:ascii="Times New Roman" w:hAnsi="Times New Roman" w:cs="Times New Roman"/>
          <w:spacing w:val="-6"/>
          <w:lang w:val="en-US"/>
        </w:rPr>
        <w:t xml:space="preserve"> we </w:t>
      </w:r>
      <w:r w:rsidR="00160DBA" w:rsidRPr="007B7CEA">
        <w:rPr>
          <w:rFonts w:ascii="Times New Roman" w:hAnsi="Times New Roman" w:cs="Times New Roman"/>
          <w:spacing w:val="-6"/>
          <w:lang w:val="en-US"/>
        </w:rPr>
        <w:t xml:space="preserve">relied on the </w:t>
      </w:r>
      <w:r w:rsidR="00F8777C" w:rsidRPr="007B7CEA">
        <w:rPr>
          <w:rFonts w:ascii="Times New Roman" w:hAnsi="Times New Roman" w:cs="Times New Roman"/>
          <w:spacing w:val="-6"/>
          <w:lang w:val="en-US"/>
        </w:rPr>
        <w:t>BCH approach in MPlus (Bakk and</w:t>
      </w:r>
      <w:r w:rsidR="00241AFA" w:rsidRPr="007B7CEA">
        <w:rPr>
          <w:rFonts w:ascii="Times New Roman" w:hAnsi="Times New Roman" w:cs="Times New Roman"/>
          <w:spacing w:val="-6"/>
          <w:lang w:val="en-US"/>
        </w:rPr>
        <w:t xml:space="preserve"> Vermunt 2016)</w:t>
      </w:r>
      <w:r w:rsidR="00160DBA" w:rsidRPr="007B7CEA">
        <w:rPr>
          <w:rFonts w:ascii="Times New Roman" w:hAnsi="Times New Roman" w:cs="Times New Roman"/>
          <w:spacing w:val="-6"/>
          <w:lang w:val="en-US"/>
        </w:rPr>
        <w:t xml:space="preserve">, </w:t>
      </w:r>
      <w:r w:rsidR="00241AFA" w:rsidRPr="007B7CEA">
        <w:rPr>
          <w:rFonts w:ascii="Times New Roman" w:hAnsi="Times New Roman" w:cs="Times New Roman"/>
          <w:spacing w:val="-6"/>
          <w:lang w:val="en-US"/>
        </w:rPr>
        <w:t xml:space="preserve">which allows us to </w:t>
      </w:r>
      <w:r w:rsidR="00160DBA" w:rsidRPr="007B7CEA">
        <w:rPr>
          <w:rFonts w:ascii="Times New Roman" w:hAnsi="Times New Roman" w:cs="Times New Roman"/>
          <w:spacing w:val="-6"/>
          <w:lang w:val="en-US"/>
        </w:rPr>
        <w:t>account</w:t>
      </w:r>
      <w:r w:rsidR="003F5681" w:rsidRPr="007B7CEA">
        <w:rPr>
          <w:rFonts w:ascii="Times New Roman" w:hAnsi="Times New Roman" w:cs="Times New Roman"/>
          <w:spacing w:val="-6"/>
          <w:lang w:val="en-US"/>
        </w:rPr>
        <w:t xml:space="preserve"> for </w:t>
      </w:r>
      <w:r w:rsidR="00160DBA" w:rsidRPr="007B7CEA">
        <w:rPr>
          <w:rFonts w:ascii="Times New Roman" w:hAnsi="Times New Roman" w:cs="Times New Roman"/>
          <w:spacing w:val="-6"/>
          <w:lang w:val="en-US"/>
        </w:rPr>
        <w:t xml:space="preserve">the </w:t>
      </w:r>
      <w:r w:rsidR="003F5681" w:rsidRPr="007B7CEA">
        <w:rPr>
          <w:rFonts w:ascii="Times New Roman" w:hAnsi="Times New Roman" w:cs="Times New Roman"/>
          <w:spacing w:val="-6"/>
          <w:lang w:val="en-US"/>
        </w:rPr>
        <w:t xml:space="preserve">results from our previous </w:t>
      </w:r>
      <w:r w:rsidR="00241AFA" w:rsidRPr="007B7CEA">
        <w:rPr>
          <w:rFonts w:ascii="Times New Roman" w:hAnsi="Times New Roman" w:cs="Times New Roman"/>
          <w:spacing w:val="-6"/>
          <w:lang w:val="en-US"/>
        </w:rPr>
        <w:t>covariate analyse</w:t>
      </w:r>
      <w:r w:rsidR="00862CA2" w:rsidRPr="007B7CEA">
        <w:rPr>
          <w:rFonts w:ascii="Times New Roman" w:hAnsi="Times New Roman" w:cs="Times New Roman"/>
          <w:spacing w:val="-6"/>
          <w:lang w:val="en-US"/>
        </w:rPr>
        <w:t xml:space="preserve">s. </w:t>
      </w:r>
      <w:r w:rsidRPr="007B7CEA">
        <w:rPr>
          <w:rFonts w:ascii="Times New Roman" w:hAnsi="Times New Roman" w:cs="Times New Roman"/>
          <w:spacing w:val="-6"/>
          <w:lang w:val="en-US"/>
        </w:rPr>
        <w:t xml:space="preserve">These results </w:t>
      </w:r>
      <w:r w:rsidR="006A0ABF" w:rsidRPr="007B7CEA">
        <w:rPr>
          <w:rFonts w:ascii="Times New Roman" w:hAnsi="Times New Roman" w:cs="Times New Roman"/>
          <w:spacing w:val="-6"/>
          <w:lang w:val="en-US"/>
        </w:rPr>
        <w:t xml:space="preserve">are reported in Table </w:t>
      </w:r>
      <w:r w:rsidR="00213C1C">
        <w:rPr>
          <w:rFonts w:ascii="Times New Roman" w:hAnsi="Times New Roman" w:cs="Times New Roman"/>
          <w:spacing w:val="-6"/>
          <w:lang w:val="en-US"/>
        </w:rPr>
        <w:t>6</w:t>
      </w:r>
      <w:r w:rsidR="00E913F0" w:rsidRPr="007B7CEA">
        <w:rPr>
          <w:rFonts w:ascii="Times New Roman" w:hAnsi="Times New Roman" w:cs="Times New Roman"/>
          <w:spacing w:val="-6"/>
          <w:lang w:val="en-US"/>
        </w:rPr>
        <w:t xml:space="preserve">. </w:t>
      </w:r>
    </w:p>
    <w:p w:rsidR="00917B57" w:rsidRPr="007B7CEA" w:rsidRDefault="00917B57" w:rsidP="00AD7731">
      <w:pPr>
        <w:spacing w:before="240" w:after="240" w:line="480" w:lineRule="auto"/>
        <w:jc w:val="center"/>
        <w:rPr>
          <w:rFonts w:ascii="Times New Roman" w:eastAsia="MS Mincho" w:hAnsi="Times New Roman" w:cs="Times New Roman"/>
          <w:spacing w:val="-6"/>
          <w:lang w:val="en-US" w:eastAsia="ja-JP"/>
        </w:rPr>
      </w:pPr>
      <w:r w:rsidRPr="007B7CEA">
        <w:rPr>
          <w:rFonts w:ascii="Times New Roman" w:eastAsia="MS Mincho" w:hAnsi="Times New Roman" w:cs="Times New Roman"/>
          <w:spacing w:val="-6"/>
          <w:lang w:val="en-US" w:eastAsia="ja-JP"/>
        </w:rPr>
        <w:t xml:space="preserve">-Insert </w:t>
      </w:r>
      <w:r w:rsidR="006A0ABF" w:rsidRPr="007B7CEA">
        <w:rPr>
          <w:rFonts w:ascii="Times New Roman" w:eastAsia="MS Mincho" w:hAnsi="Times New Roman" w:cs="Times New Roman"/>
          <w:spacing w:val="-6"/>
          <w:lang w:val="en-US" w:eastAsia="ja-JP"/>
        </w:rPr>
        <w:t>Table</w:t>
      </w:r>
      <w:r w:rsidR="0004665A">
        <w:rPr>
          <w:rFonts w:ascii="Times New Roman" w:eastAsia="MS Mincho" w:hAnsi="Times New Roman" w:cs="Times New Roman"/>
          <w:spacing w:val="-6"/>
          <w:lang w:val="en-US" w:eastAsia="ja-JP"/>
        </w:rPr>
        <w:t>s</w:t>
      </w:r>
      <w:r w:rsidR="006A0ABF" w:rsidRPr="007B7CEA">
        <w:rPr>
          <w:rFonts w:ascii="Times New Roman" w:eastAsia="MS Mincho" w:hAnsi="Times New Roman" w:cs="Times New Roman"/>
          <w:spacing w:val="-6"/>
          <w:lang w:val="en-US" w:eastAsia="ja-JP"/>
        </w:rPr>
        <w:t xml:space="preserve"> </w:t>
      </w:r>
      <w:r w:rsidR="0004665A">
        <w:rPr>
          <w:rFonts w:ascii="Times New Roman" w:eastAsia="MS Mincho" w:hAnsi="Times New Roman" w:cs="Times New Roman"/>
          <w:spacing w:val="-6"/>
          <w:lang w:val="en-US" w:eastAsia="ja-JP"/>
        </w:rPr>
        <w:t xml:space="preserve">5 and </w:t>
      </w:r>
      <w:r w:rsidR="00213C1C">
        <w:rPr>
          <w:rFonts w:ascii="Times New Roman" w:eastAsia="MS Mincho" w:hAnsi="Times New Roman" w:cs="Times New Roman"/>
          <w:spacing w:val="-6"/>
          <w:lang w:val="en-US" w:eastAsia="ja-JP"/>
        </w:rPr>
        <w:t>6</w:t>
      </w:r>
      <w:r w:rsidR="00213C1C" w:rsidRPr="007B7CEA">
        <w:rPr>
          <w:rFonts w:ascii="Times New Roman" w:eastAsia="MS Mincho" w:hAnsi="Times New Roman" w:cs="Times New Roman"/>
          <w:spacing w:val="-6"/>
          <w:lang w:val="en-US" w:eastAsia="ja-JP"/>
        </w:rPr>
        <w:t xml:space="preserve"> </w:t>
      </w:r>
      <w:r w:rsidRPr="007B7CEA">
        <w:rPr>
          <w:rFonts w:ascii="Times New Roman" w:eastAsia="MS Mincho" w:hAnsi="Times New Roman" w:cs="Times New Roman"/>
          <w:spacing w:val="-6"/>
          <w:lang w:val="en-US" w:eastAsia="ja-JP"/>
        </w:rPr>
        <w:t>about here-</w:t>
      </w:r>
    </w:p>
    <w:p w:rsidR="00FA6785" w:rsidRPr="00362B73" w:rsidRDefault="00316F80" w:rsidP="00362B73">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Hypothesis </w:t>
      </w:r>
      <w:r w:rsidR="001F4DC0">
        <w:rPr>
          <w:rFonts w:ascii="Times New Roman" w:hAnsi="Times New Roman" w:cs="Times New Roman"/>
          <w:spacing w:val="-6"/>
          <w:lang w:val="en-US"/>
        </w:rPr>
        <w:t>3</w:t>
      </w:r>
      <w:r>
        <w:rPr>
          <w:rFonts w:ascii="Times New Roman" w:hAnsi="Times New Roman" w:cs="Times New Roman"/>
          <w:spacing w:val="-6"/>
          <w:lang w:val="en-US"/>
        </w:rPr>
        <w:t xml:space="preserve"> predicted that c</w:t>
      </w:r>
      <w:r w:rsidRPr="00316F80">
        <w:rPr>
          <w:rFonts w:ascii="Times New Roman" w:hAnsi="Times New Roman" w:cs="Times New Roman"/>
          <w:spacing w:val="-6"/>
          <w:lang w:val="en-US"/>
        </w:rPr>
        <w:t xml:space="preserve">hange recipients in a higher English language self-efficacy </w:t>
      </w:r>
      <w:r w:rsidR="006A6FB0">
        <w:rPr>
          <w:rFonts w:ascii="Times New Roman" w:hAnsi="Times New Roman" w:cs="Times New Roman"/>
          <w:spacing w:val="-6"/>
          <w:lang w:val="en-US"/>
        </w:rPr>
        <w:t>trajectory</w:t>
      </w:r>
      <w:r w:rsidR="006A6FB0" w:rsidRPr="00316F80">
        <w:rPr>
          <w:rFonts w:ascii="Times New Roman" w:hAnsi="Times New Roman" w:cs="Times New Roman"/>
          <w:spacing w:val="-6"/>
          <w:lang w:val="en-US"/>
        </w:rPr>
        <w:t xml:space="preserve"> </w:t>
      </w:r>
      <w:r w:rsidRPr="00316F80">
        <w:rPr>
          <w:rFonts w:ascii="Times New Roman" w:hAnsi="Times New Roman" w:cs="Times New Roman"/>
          <w:spacing w:val="-6"/>
          <w:lang w:val="en-US"/>
        </w:rPr>
        <w:t xml:space="preserve">should have higher turnover intentions compared to those in a lower English language self-efficacy </w:t>
      </w:r>
      <w:r w:rsidR="006A6FB0">
        <w:rPr>
          <w:rFonts w:ascii="Times New Roman" w:hAnsi="Times New Roman" w:cs="Times New Roman"/>
          <w:spacing w:val="-6"/>
          <w:lang w:val="en-US"/>
        </w:rPr>
        <w:t>trajectory</w:t>
      </w:r>
      <w:r>
        <w:rPr>
          <w:rFonts w:ascii="Times New Roman" w:hAnsi="Times New Roman" w:cs="Times New Roman"/>
          <w:spacing w:val="-6"/>
          <w:lang w:val="en-US"/>
        </w:rPr>
        <w:t xml:space="preserve">. Table </w:t>
      </w:r>
      <w:r w:rsidR="0055623F">
        <w:rPr>
          <w:rFonts w:ascii="Times New Roman" w:hAnsi="Times New Roman" w:cs="Times New Roman"/>
          <w:spacing w:val="-6"/>
          <w:lang w:val="en-US"/>
        </w:rPr>
        <w:t>6</w:t>
      </w:r>
      <w:r>
        <w:rPr>
          <w:rFonts w:ascii="Times New Roman" w:hAnsi="Times New Roman" w:cs="Times New Roman"/>
          <w:spacing w:val="-6"/>
          <w:lang w:val="en-US"/>
        </w:rPr>
        <w:t xml:space="preserve"> indeed </w:t>
      </w:r>
      <w:r w:rsidR="00FA6785">
        <w:rPr>
          <w:rFonts w:ascii="Times New Roman" w:hAnsi="Times New Roman" w:cs="Times New Roman"/>
          <w:spacing w:val="-6"/>
          <w:lang w:val="en-US"/>
        </w:rPr>
        <w:t>shows</w:t>
      </w:r>
      <w:r>
        <w:rPr>
          <w:rFonts w:ascii="Times New Roman" w:hAnsi="Times New Roman" w:cs="Times New Roman"/>
          <w:spacing w:val="-6"/>
          <w:lang w:val="en-US"/>
        </w:rPr>
        <w:t xml:space="preserve"> that respondents in the high English language self-efficacy </w:t>
      </w:r>
      <w:r w:rsidR="006A6FB0">
        <w:rPr>
          <w:rFonts w:ascii="Times New Roman" w:hAnsi="Times New Roman" w:cs="Times New Roman"/>
          <w:spacing w:val="-6"/>
          <w:lang w:val="en-US"/>
        </w:rPr>
        <w:t>trajectory</w:t>
      </w:r>
      <w:r w:rsidR="006A6FB0" w:rsidDel="006A6FB0">
        <w:rPr>
          <w:rFonts w:ascii="Times New Roman" w:hAnsi="Times New Roman" w:cs="Times New Roman"/>
          <w:spacing w:val="-6"/>
          <w:lang w:val="en-US"/>
        </w:rPr>
        <w:t xml:space="preserve"> </w:t>
      </w:r>
      <w:r>
        <w:rPr>
          <w:rFonts w:ascii="Times New Roman" w:hAnsi="Times New Roman" w:cs="Times New Roman"/>
          <w:spacing w:val="-6"/>
          <w:lang w:val="en-US"/>
        </w:rPr>
        <w:t xml:space="preserve">reported significantly higher turnover intentions compared to those in the low English language self-efficacy </w:t>
      </w:r>
      <w:r w:rsidR="006A6FB0">
        <w:rPr>
          <w:rFonts w:ascii="Times New Roman" w:hAnsi="Times New Roman" w:cs="Times New Roman"/>
          <w:spacing w:val="-6"/>
          <w:lang w:val="en-US"/>
        </w:rPr>
        <w:t>trajectory</w:t>
      </w:r>
      <w:r w:rsidR="006A6FB0" w:rsidDel="006A6FB0">
        <w:rPr>
          <w:rFonts w:ascii="Times New Roman" w:hAnsi="Times New Roman" w:cs="Times New Roman"/>
          <w:spacing w:val="-6"/>
          <w:lang w:val="en-US"/>
        </w:rPr>
        <w:t xml:space="preserve"> </w:t>
      </w:r>
      <w:r w:rsidRPr="007B7CEA">
        <w:rPr>
          <w:rFonts w:ascii="Times New Roman" w:hAnsi="Times New Roman" w:cs="Times New Roman"/>
          <w:spacing w:val="-6"/>
          <w:lang w:val="en-US"/>
        </w:rPr>
        <w:t>(</w:t>
      </w:r>
      <w:r w:rsidR="00FA6785">
        <w:rPr>
          <w:rFonts w:ascii="Times New Roman" w:hAnsi="Times New Roman" w:cs="Times New Roman"/>
          <w:i/>
          <w:spacing w:val="-6"/>
          <w:lang w:val="en-US"/>
        </w:rPr>
        <w:t>χ</w:t>
      </w:r>
      <w:r w:rsidR="00FA6785" w:rsidRPr="00FA6785">
        <w:rPr>
          <w:rFonts w:ascii="Times New Roman" w:hAnsi="Times New Roman" w:cs="Times New Roman"/>
          <w:i/>
          <w:iCs/>
          <w:spacing w:val="-6"/>
          <w:vertAlign w:val="superscript"/>
          <w:lang w:val="en-US"/>
        </w:rPr>
        <w:t>2</w:t>
      </w:r>
      <w:r w:rsidR="00FA6785" w:rsidRPr="007B7CEA">
        <w:rPr>
          <w:rFonts w:ascii="Times New Roman" w:hAnsi="Times New Roman" w:cs="Times New Roman"/>
          <w:spacing w:val="-6"/>
          <w:lang w:val="en-US"/>
        </w:rPr>
        <w:t xml:space="preserve"> </w:t>
      </w:r>
      <w:r w:rsidRPr="007B7CEA">
        <w:rPr>
          <w:rFonts w:ascii="Times New Roman" w:hAnsi="Times New Roman" w:cs="Times New Roman"/>
          <w:spacing w:val="-6"/>
          <w:lang w:val="en-US"/>
        </w:rPr>
        <w:t xml:space="preserve">= </w:t>
      </w:r>
      <w:r w:rsidR="00FA6785">
        <w:rPr>
          <w:rFonts w:ascii="Times New Roman" w:hAnsi="Times New Roman" w:cs="Times New Roman"/>
          <w:spacing w:val="-6"/>
          <w:lang w:val="en-US"/>
        </w:rPr>
        <w:t>4.03</w:t>
      </w:r>
      <w:r w:rsidRPr="007B7CEA">
        <w:rPr>
          <w:rFonts w:ascii="Times New Roman" w:hAnsi="Times New Roman" w:cs="Times New Roman"/>
          <w:spacing w:val="-6"/>
          <w:lang w:val="en-US"/>
        </w:rPr>
        <w:t xml:space="preserve">, </w:t>
      </w:r>
      <w:r w:rsidRPr="007B7CEA">
        <w:rPr>
          <w:rFonts w:ascii="Times New Roman" w:hAnsi="Times New Roman" w:cs="Times New Roman"/>
          <w:i/>
          <w:spacing w:val="-6"/>
          <w:lang w:val="en-US"/>
        </w:rPr>
        <w:t>p</w:t>
      </w:r>
      <w:r w:rsidRPr="007B7CEA">
        <w:rPr>
          <w:rFonts w:ascii="Times New Roman" w:hAnsi="Times New Roman" w:cs="Times New Roman"/>
          <w:spacing w:val="-6"/>
          <w:lang w:val="en-US"/>
        </w:rPr>
        <w:t xml:space="preserve"> </w:t>
      </w:r>
      <w:r>
        <w:rPr>
          <w:rFonts w:ascii="Times New Roman" w:hAnsi="Times New Roman" w:cs="Times New Roman"/>
          <w:spacing w:val="-6"/>
          <w:lang w:val="en-US"/>
        </w:rPr>
        <w:t>=</w:t>
      </w:r>
      <w:r w:rsidRPr="007B7CEA">
        <w:rPr>
          <w:rFonts w:ascii="Times New Roman" w:hAnsi="Times New Roman" w:cs="Times New Roman"/>
          <w:spacing w:val="-6"/>
          <w:lang w:val="en-US"/>
        </w:rPr>
        <w:t xml:space="preserve"> .0</w:t>
      </w:r>
      <w:r w:rsidR="00FA6785">
        <w:rPr>
          <w:rFonts w:ascii="Times New Roman" w:hAnsi="Times New Roman" w:cs="Times New Roman"/>
          <w:spacing w:val="-6"/>
          <w:lang w:val="en-US"/>
        </w:rPr>
        <w:t>45</w:t>
      </w:r>
      <w:r w:rsidRPr="007B7CEA">
        <w:rPr>
          <w:rFonts w:ascii="Times New Roman" w:hAnsi="Times New Roman" w:cs="Times New Roman"/>
          <w:spacing w:val="-6"/>
          <w:lang w:val="en-US"/>
        </w:rPr>
        <w:t>)</w:t>
      </w:r>
      <w:r>
        <w:rPr>
          <w:rFonts w:ascii="Times New Roman" w:hAnsi="Times New Roman" w:cs="Times New Roman"/>
          <w:spacing w:val="-6"/>
          <w:lang w:val="en-US"/>
        </w:rPr>
        <w:t xml:space="preserve">, </w:t>
      </w:r>
      <w:r w:rsidR="00FA6785">
        <w:rPr>
          <w:rFonts w:ascii="Times New Roman" w:hAnsi="Times New Roman" w:cs="Times New Roman"/>
          <w:spacing w:val="-6"/>
          <w:lang w:val="en-US"/>
        </w:rPr>
        <w:t xml:space="preserve">but not compared to those in the medium English language self-efficacy </w:t>
      </w:r>
      <w:r w:rsidR="006A6FB0">
        <w:rPr>
          <w:rFonts w:ascii="Times New Roman" w:hAnsi="Times New Roman" w:cs="Times New Roman"/>
          <w:spacing w:val="-6"/>
          <w:lang w:val="en-US"/>
        </w:rPr>
        <w:t>trajectory</w:t>
      </w:r>
      <w:r w:rsidR="006A6FB0" w:rsidDel="006A6FB0">
        <w:rPr>
          <w:rFonts w:ascii="Times New Roman" w:hAnsi="Times New Roman" w:cs="Times New Roman"/>
          <w:spacing w:val="-6"/>
          <w:lang w:val="en-US"/>
        </w:rPr>
        <w:t xml:space="preserve"> </w:t>
      </w:r>
      <w:r w:rsidR="00FA6785" w:rsidRPr="007B7CEA">
        <w:rPr>
          <w:rFonts w:ascii="Times New Roman" w:hAnsi="Times New Roman" w:cs="Times New Roman"/>
          <w:spacing w:val="-6"/>
          <w:lang w:val="en-US"/>
        </w:rPr>
        <w:t>(</w:t>
      </w:r>
      <w:r w:rsidR="00FA6785">
        <w:rPr>
          <w:rFonts w:ascii="Times New Roman" w:hAnsi="Times New Roman" w:cs="Times New Roman"/>
          <w:i/>
          <w:spacing w:val="-6"/>
          <w:lang w:val="en-US"/>
        </w:rPr>
        <w:t>χ</w:t>
      </w:r>
      <w:r w:rsidR="00FA6785" w:rsidRPr="00FA6785">
        <w:rPr>
          <w:rFonts w:ascii="Times New Roman" w:hAnsi="Times New Roman" w:cs="Times New Roman"/>
          <w:i/>
          <w:iCs/>
          <w:spacing w:val="-6"/>
          <w:vertAlign w:val="superscript"/>
          <w:lang w:val="en-US"/>
        </w:rPr>
        <w:t>2</w:t>
      </w:r>
      <w:r w:rsidR="00FA6785" w:rsidRPr="007B7CEA">
        <w:rPr>
          <w:rFonts w:ascii="Times New Roman" w:hAnsi="Times New Roman" w:cs="Times New Roman"/>
          <w:spacing w:val="-6"/>
          <w:lang w:val="en-US"/>
        </w:rPr>
        <w:t xml:space="preserve"> = </w:t>
      </w:r>
      <w:r w:rsidR="00FA6785">
        <w:rPr>
          <w:rFonts w:ascii="Times New Roman" w:hAnsi="Times New Roman" w:cs="Times New Roman"/>
          <w:spacing w:val="-6"/>
          <w:lang w:val="en-US"/>
        </w:rPr>
        <w:t>1</w:t>
      </w:r>
      <w:r w:rsidR="00FA6785" w:rsidRPr="007B7CEA">
        <w:rPr>
          <w:rFonts w:ascii="Times New Roman" w:hAnsi="Times New Roman" w:cs="Times New Roman"/>
          <w:spacing w:val="-6"/>
          <w:lang w:val="en-US"/>
        </w:rPr>
        <w:t>.</w:t>
      </w:r>
      <w:r w:rsidR="00FA6785">
        <w:rPr>
          <w:rFonts w:ascii="Times New Roman" w:hAnsi="Times New Roman" w:cs="Times New Roman"/>
          <w:spacing w:val="-6"/>
          <w:lang w:val="en-US"/>
        </w:rPr>
        <w:t>76</w:t>
      </w:r>
      <w:r w:rsidR="00FA6785" w:rsidRPr="007B7CEA">
        <w:rPr>
          <w:rFonts w:ascii="Times New Roman" w:hAnsi="Times New Roman" w:cs="Times New Roman"/>
          <w:spacing w:val="-6"/>
          <w:lang w:val="en-US"/>
        </w:rPr>
        <w:t xml:space="preserve">, </w:t>
      </w:r>
      <w:r w:rsidR="00FA6785" w:rsidRPr="007B7CEA">
        <w:rPr>
          <w:rFonts w:ascii="Times New Roman" w:hAnsi="Times New Roman" w:cs="Times New Roman"/>
          <w:i/>
          <w:spacing w:val="-6"/>
          <w:lang w:val="en-US"/>
        </w:rPr>
        <w:t>p</w:t>
      </w:r>
      <w:r w:rsidR="00FA6785" w:rsidRPr="007B7CEA">
        <w:rPr>
          <w:rFonts w:ascii="Times New Roman" w:hAnsi="Times New Roman" w:cs="Times New Roman"/>
          <w:spacing w:val="-6"/>
          <w:lang w:val="en-US"/>
        </w:rPr>
        <w:t xml:space="preserve"> </w:t>
      </w:r>
      <w:r w:rsidR="00FA6785">
        <w:rPr>
          <w:rFonts w:ascii="Times New Roman" w:hAnsi="Times New Roman" w:cs="Times New Roman"/>
          <w:spacing w:val="-6"/>
          <w:lang w:val="en-US"/>
        </w:rPr>
        <w:t>= .185</w:t>
      </w:r>
      <w:r w:rsidR="00FA6785" w:rsidRPr="007B7CEA">
        <w:rPr>
          <w:rFonts w:ascii="Times New Roman" w:hAnsi="Times New Roman" w:cs="Times New Roman"/>
          <w:spacing w:val="-6"/>
          <w:lang w:val="en-US"/>
        </w:rPr>
        <w:t>)</w:t>
      </w:r>
      <w:r w:rsidR="00FA6785">
        <w:rPr>
          <w:rFonts w:ascii="Times New Roman" w:hAnsi="Times New Roman" w:cs="Times New Roman"/>
          <w:spacing w:val="-6"/>
          <w:lang w:val="en-US"/>
        </w:rPr>
        <w:t xml:space="preserve">. This supports Hypothesis </w:t>
      </w:r>
      <w:r w:rsidR="001F4DC0">
        <w:rPr>
          <w:rFonts w:ascii="Times New Roman" w:hAnsi="Times New Roman" w:cs="Times New Roman"/>
          <w:spacing w:val="-6"/>
          <w:lang w:val="en-US"/>
        </w:rPr>
        <w:t>3</w:t>
      </w:r>
      <w:r w:rsidR="00FA6785">
        <w:rPr>
          <w:rFonts w:ascii="Times New Roman" w:hAnsi="Times New Roman" w:cs="Times New Roman"/>
          <w:spacing w:val="-6"/>
          <w:lang w:val="en-US"/>
        </w:rPr>
        <w:t xml:space="preserve">. </w:t>
      </w:r>
      <w:r w:rsidR="00E16731">
        <w:rPr>
          <w:rFonts w:ascii="Times New Roman" w:hAnsi="Times New Roman" w:cs="Times New Roman"/>
          <w:spacing w:val="-6"/>
          <w:lang w:val="en-US"/>
        </w:rPr>
        <w:t xml:space="preserve">Further, </w:t>
      </w:r>
      <w:r w:rsidR="00FA6785">
        <w:rPr>
          <w:rFonts w:ascii="Times New Roman" w:hAnsi="Times New Roman" w:cs="Times New Roman"/>
          <w:spacing w:val="-6"/>
          <w:lang w:val="en-US"/>
        </w:rPr>
        <w:t xml:space="preserve">Hypothesis </w:t>
      </w:r>
      <w:r w:rsidR="001F4DC0">
        <w:rPr>
          <w:rFonts w:ascii="Times New Roman" w:hAnsi="Times New Roman" w:cs="Times New Roman"/>
          <w:spacing w:val="-6"/>
          <w:lang w:val="en-US"/>
        </w:rPr>
        <w:t>4</w:t>
      </w:r>
      <w:r w:rsidR="00FA6785">
        <w:rPr>
          <w:rFonts w:ascii="Times New Roman" w:hAnsi="Times New Roman" w:cs="Times New Roman"/>
          <w:spacing w:val="-6"/>
          <w:lang w:val="en-US"/>
        </w:rPr>
        <w:t xml:space="preserve"> predicted that </w:t>
      </w:r>
      <w:r w:rsidR="00362B73">
        <w:rPr>
          <w:rFonts w:ascii="Times New Roman" w:hAnsi="Times New Roman" w:cs="Times New Roman"/>
          <w:spacing w:val="-6"/>
          <w:lang w:val="en-US"/>
        </w:rPr>
        <w:t>c</w:t>
      </w:r>
      <w:r w:rsidR="00FA6785" w:rsidRPr="00362B73">
        <w:rPr>
          <w:rFonts w:ascii="Times New Roman" w:hAnsi="Times New Roman" w:cs="Times New Roman"/>
          <w:lang w:val="en-US"/>
        </w:rPr>
        <w:t xml:space="preserve">hange recipients in </w:t>
      </w:r>
      <w:r w:rsidR="00362B73">
        <w:rPr>
          <w:rFonts w:ascii="Times New Roman" w:hAnsi="Times New Roman" w:cs="Times New Roman"/>
          <w:lang w:val="en-US"/>
        </w:rPr>
        <w:t>a low</w:t>
      </w:r>
      <w:r w:rsidR="00FA6785" w:rsidRPr="00362B73">
        <w:rPr>
          <w:rFonts w:ascii="Times New Roman" w:hAnsi="Times New Roman" w:cs="Times New Roman"/>
          <w:lang w:val="en-US"/>
        </w:rPr>
        <w:t xml:space="preserve"> negative affect </w:t>
      </w:r>
      <w:r w:rsidR="006A6FB0">
        <w:rPr>
          <w:rFonts w:ascii="Times New Roman" w:hAnsi="Times New Roman" w:cs="Times New Roman"/>
          <w:spacing w:val="-6"/>
          <w:lang w:val="en-US"/>
        </w:rPr>
        <w:t>trajectory</w:t>
      </w:r>
      <w:r w:rsidR="006A6FB0" w:rsidRPr="00362B73" w:rsidDel="006A6FB0">
        <w:rPr>
          <w:rFonts w:ascii="Times New Roman" w:hAnsi="Times New Roman" w:cs="Times New Roman"/>
          <w:lang w:val="en-US"/>
        </w:rPr>
        <w:t xml:space="preserve"> </w:t>
      </w:r>
      <w:r w:rsidR="00FA6785" w:rsidRPr="00362B73">
        <w:rPr>
          <w:rFonts w:ascii="Times New Roman" w:hAnsi="Times New Roman" w:cs="Times New Roman"/>
          <w:lang w:val="en-US"/>
        </w:rPr>
        <w:t>should have a higher willing</w:t>
      </w:r>
      <w:r w:rsidR="00362B73">
        <w:rPr>
          <w:rFonts w:ascii="Times New Roman" w:hAnsi="Times New Roman" w:cs="Times New Roman"/>
          <w:lang w:val="en-US"/>
        </w:rPr>
        <w:t xml:space="preserve">ness to communicate in English </w:t>
      </w:r>
      <w:r w:rsidR="00FA6785" w:rsidRPr="00362B73">
        <w:rPr>
          <w:rFonts w:ascii="Times New Roman" w:hAnsi="Times New Roman" w:cs="Times New Roman"/>
          <w:lang w:val="en-US"/>
        </w:rPr>
        <w:t xml:space="preserve">compared to those in a higher negative affect </w:t>
      </w:r>
      <w:r w:rsidR="006A6FB0">
        <w:rPr>
          <w:rFonts w:ascii="Times New Roman" w:hAnsi="Times New Roman" w:cs="Times New Roman"/>
          <w:spacing w:val="-6"/>
          <w:lang w:val="en-US"/>
        </w:rPr>
        <w:t>trajectory</w:t>
      </w:r>
      <w:r w:rsidR="00362B73">
        <w:rPr>
          <w:rFonts w:ascii="Times New Roman" w:hAnsi="Times New Roman" w:cs="Times New Roman"/>
          <w:lang w:val="en-US"/>
        </w:rPr>
        <w:t xml:space="preserve">. </w:t>
      </w:r>
      <w:r w:rsidR="001C77BF">
        <w:rPr>
          <w:rFonts w:ascii="Times New Roman" w:hAnsi="Times New Roman" w:cs="Times New Roman"/>
          <w:lang w:val="en-US"/>
        </w:rPr>
        <w:t xml:space="preserve">As shown in </w:t>
      </w:r>
      <w:r w:rsidR="00362B73">
        <w:rPr>
          <w:rFonts w:ascii="Times New Roman" w:hAnsi="Times New Roman" w:cs="Times New Roman"/>
          <w:lang w:val="en-US"/>
        </w:rPr>
        <w:t xml:space="preserve">Table </w:t>
      </w:r>
      <w:r w:rsidR="0055623F">
        <w:rPr>
          <w:rFonts w:ascii="Times New Roman" w:hAnsi="Times New Roman" w:cs="Times New Roman"/>
          <w:lang w:val="en-US"/>
        </w:rPr>
        <w:t>6</w:t>
      </w:r>
      <w:r w:rsidR="001C77BF">
        <w:rPr>
          <w:rFonts w:ascii="Times New Roman" w:hAnsi="Times New Roman" w:cs="Times New Roman"/>
          <w:lang w:val="en-US"/>
        </w:rPr>
        <w:t xml:space="preserve">, the results </w:t>
      </w:r>
      <w:r w:rsidR="00362B73" w:rsidRPr="007B7CEA">
        <w:rPr>
          <w:rFonts w:ascii="Times New Roman" w:hAnsi="Times New Roman" w:cs="Times New Roman"/>
          <w:spacing w:val="-6"/>
          <w:lang w:val="en-US"/>
        </w:rPr>
        <w:t>(</w:t>
      </w:r>
      <w:r w:rsidR="00362B73">
        <w:rPr>
          <w:rFonts w:ascii="Times New Roman" w:hAnsi="Times New Roman" w:cs="Times New Roman"/>
          <w:i/>
          <w:spacing w:val="-6"/>
          <w:lang w:val="en-US"/>
        </w:rPr>
        <w:t>χ</w:t>
      </w:r>
      <w:r w:rsidR="00362B73" w:rsidRPr="00FA6785">
        <w:rPr>
          <w:rFonts w:ascii="Times New Roman" w:hAnsi="Times New Roman" w:cs="Times New Roman"/>
          <w:i/>
          <w:iCs/>
          <w:spacing w:val="-6"/>
          <w:vertAlign w:val="superscript"/>
          <w:lang w:val="en-US"/>
        </w:rPr>
        <w:t>2</w:t>
      </w:r>
      <w:r w:rsidR="00362B73" w:rsidRPr="007B7CEA">
        <w:rPr>
          <w:rFonts w:ascii="Times New Roman" w:hAnsi="Times New Roman" w:cs="Times New Roman"/>
          <w:spacing w:val="-6"/>
          <w:lang w:val="en-US"/>
        </w:rPr>
        <w:t xml:space="preserve"> = </w:t>
      </w:r>
      <w:r w:rsidR="00362B73">
        <w:rPr>
          <w:rFonts w:ascii="Times New Roman" w:hAnsi="Times New Roman" w:cs="Times New Roman"/>
          <w:spacing w:val="-6"/>
          <w:lang w:val="en-US"/>
        </w:rPr>
        <w:t>8.64</w:t>
      </w:r>
      <w:r w:rsidR="00362B73" w:rsidRPr="007B7CEA">
        <w:rPr>
          <w:rFonts w:ascii="Times New Roman" w:hAnsi="Times New Roman" w:cs="Times New Roman"/>
          <w:spacing w:val="-6"/>
          <w:lang w:val="en-US"/>
        </w:rPr>
        <w:t xml:space="preserve">, </w:t>
      </w:r>
      <w:r w:rsidR="00362B73" w:rsidRPr="007B7CEA">
        <w:rPr>
          <w:rFonts w:ascii="Times New Roman" w:hAnsi="Times New Roman" w:cs="Times New Roman"/>
          <w:i/>
          <w:spacing w:val="-6"/>
          <w:lang w:val="en-US"/>
        </w:rPr>
        <w:t>p</w:t>
      </w:r>
      <w:r w:rsidR="00362B73" w:rsidRPr="007B7CEA">
        <w:rPr>
          <w:rFonts w:ascii="Times New Roman" w:hAnsi="Times New Roman" w:cs="Times New Roman"/>
          <w:spacing w:val="-6"/>
          <w:lang w:val="en-US"/>
        </w:rPr>
        <w:t xml:space="preserve"> </w:t>
      </w:r>
      <w:r w:rsidR="00362B73">
        <w:rPr>
          <w:rFonts w:ascii="Times New Roman" w:hAnsi="Times New Roman" w:cs="Times New Roman"/>
          <w:spacing w:val="-6"/>
          <w:lang w:val="en-US"/>
        </w:rPr>
        <w:t>= .003</w:t>
      </w:r>
      <w:r w:rsidR="00362B73" w:rsidRPr="007B7CEA">
        <w:rPr>
          <w:rFonts w:ascii="Times New Roman" w:hAnsi="Times New Roman" w:cs="Times New Roman"/>
          <w:spacing w:val="-6"/>
          <w:lang w:val="en-US"/>
        </w:rPr>
        <w:t>)</w:t>
      </w:r>
      <w:r w:rsidR="007F07D1">
        <w:rPr>
          <w:rFonts w:ascii="Times New Roman" w:hAnsi="Times New Roman" w:cs="Times New Roman"/>
          <w:spacing w:val="-6"/>
          <w:lang w:val="en-US"/>
        </w:rPr>
        <w:t xml:space="preserve"> provid</w:t>
      </w:r>
      <w:r w:rsidR="001C77BF">
        <w:rPr>
          <w:rFonts w:ascii="Times New Roman" w:hAnsi="Times New Roman" w:cs="Times New Roman"/>
          <w:spacing w:val="-6"/>
          <w:lang w:val="en-US"/>
        </w:rPr>
        <w:t>e</w:t>
      </w:r>
      <w:r w:rsidR="007F07D1">
        <w:rPr>
          <w:rFonts w:ascii="Times New Roman" w:hAnsi="Times New Roman" w:cs="Times New Roman"/>
          <w:spacing w:val="-6"/>
          <w:lang w:val="en-US"/>
        </w:rPr>
        <w:t xml:space="preserve"> support for Hypothesis </w:t>
      </w:r>
      <w:r w:rsidR="001F4DC0">
        <w:rPr>
          <w:rFonts w:ascii="Times New Roman" w:hAnsi="Times New Roman" w:cs="Times New Roman"/>
          <w:spacing w:val="-6"/>
          <w:lang w:val="en-US"/>
        </w:rPr>
        <w:t>4</w:t>
      </w:r>
      <w:r w:rsidR="007F07D1">
        <w:rPr>
          <w:rFonts w:ascii="Times New Roman" w:hAnsi="Times New Roman" w:cs="Times New Roman"/>
          <w:spacing w:val="-6"/>
          <w:lang w:val="en-US"/>
        </w:rPr>
        <w:t>.</w:t>
      </w:r>
      <w:r w:rsidR="002D37E0">
        <w:rPr>
          <w:rFonts w:ascii="Times New Roman" w:hAnsi="Times New Roman" w:cs="Times New Roman"/>
          <w:spacing w:val="-6"/>
          <w:lang w:val="en-US"/>
        </w:rPr>
        <w:t xml:space="preserve"> </w:t>
      </w:r>
      <w:r w:rsidR="008E0EFC">
        <w:rPr>
          <w:rFonts w:ascii="Times New Roman" w:hAnsi="Times New Roman" w:cs="Times New Roman"/>
          <w:spacing w:val="-6"/>
          <w:lang w:val="en-US"/>
        </w:rPr>
        <w:t>In addition</w:t>
      </w:r>
      <w:r w:rsidR="002D37E0">
        <w:rPr>
          <w:rFonts w:ascii="Times New Roman" w:hAnsi="Times New Roman" w:cs="Times New Roman"/>
          <w:spacing w:val="-6"/>
          <w:lang w:val="en-US"/>
        </w:rPr>
        <w:t xml:space="preserve">, we ran analyses for </w:t>
      </w:r>
      <w:r w:rsidR="002D37E0" w:rsidRPr="009F361C">
        <w:rPr>
          <w:rFonts w:ascii="Times New Roman" w:hAnsi="Times New Roman" w:cs="Times New Roman"/>
          <w:i/>
          <w:spacing w:val="-6"/>
          <w:lang w:val="en-US"/>
        </w:rPr>
        <w:t>positive</w:t>
      </w:r>
      <w:r w:rsidR="002D37E0">
        <w:rPr>
          <w:rFonts w:ascii="Times New Roman" w:hAnsi="Times New Roman" w:cs="Times New Roman"/>
          <w:spacing w:val="-6"/>
          <w:lang w:val="en-US"/>
        </w:rPr>
        <w:t xml:space="preserve"> affect towards English, which also produced a high and low trajectory over time. Results suggest that c</w:t>
      </w:r>
      <w:r w:rsidR="002D37E0" w:rsidRPr="00362B73">
        <w:rPr>
          <w:rFonts w:ascii="Times New Roman" w:hAnsi="Times New Roman" w:cs="Times New Roman"/>
          <w:lang w:val="en-US"/>
        </w:rPr>
        <w:t xml:space="preserve">hange recipients in </w:t>
      </w:r>
      <w:r w:rsidR="002D37E0">
        <w:rPr>
          <w:rFonts w:ascii="Times New Roman" w:hAnsi="Times New Roman" w:cs="Times New Roman"/>
          <w:lang w:val="en-US"/>
        </w:rPr>
        <w:t xml:space="preserve">a </w:t>
      </w:r>
      <w:r w:rsidR="000B2122">
        <w:rPr>
          <w:rFonts w:ascii="Times New Roman" w:hAnsi="Times New Roman" w:cs="Times New Roman"/>
          <w:lang w:val="en-US"/>
        </w:rPr>
        <w:t>high</w:t>
      </w:r>
      <w:r w:rsidR="002D37E0" w:rsidRPr="00362B73">
        <w:rPr>
          <w:rFonts w:ascii="Times New Roman" w:hAnsi="Times New Roman" w:cs="Times New Roman"/>
          <w:lang w:val="en-US"/>
        </w:rPr>
        <w:t xml:space="preserve"> </w:t>
      </w:r>
      <w:r w:rsidR="002D37E0">
        <w:rPr>
          <w:rFonts w:ascii="Times New Roman" w:hAnsi="Times New Roman" w:cs="Times New Roman"/>
          <w:lang w:val="en-US"/>
        </w:rPr>
        <w:t>positive</w:t>
      </w:r>
      <w:r w:rsidR="002D37E0" w:rsidRPr="00362B73">
        <w:rPr>
          <w:rFonts w:ascii="Times New Roman" w:hAnsi="Times New Roman" w:cs="Times New Roman"/>
          <w:lang w:val="en-US"/>
        </w:rPr>
        <w:t xml:space="preserve"> affect </w:t>
      </w:r>
      <w:r w:rsidR="002D37E0">
        <w:rPr>
          <w:rFonts w:ascii="Times New Roman" w:hAnsi="Times New Roman" w:cs="Times New Roman"/>
          <w:spacing w:val="-6"/>
          <w:lang w:val="en-US"/>
        </w:rPr>
        <w:t>trajectory</w:t>
      </w:r>
      <w:r w:rsidR="002D37E0" w:rsidRPr="00362B73" w:rsidDel="006A6FB0">
        <w:rPr>
          <w:rFonts w:ascii="Times New Roman" w:hAnsi="Times New Roman" w:cs="Times New Roman"/>
          <w:lang w:val="en-US"/>
        </w:rPr>
        <w:t xml:space="preserve"> </w:t>
      </w:r>
      <w:r w:rsidR="007A0314">
        <w:rPr>
          <w:rFonts w:ascii="Times New Roman" w:hAnsi="Times New Roman" w:cs="Times New Roman"/>
          <w:lang w:val="en-US"/>
        </w:rPr>
        <w:t>(</w:t>
      </w:r>
      <w:r w:rsidR="007A0314" w:rsidRPr="007A0314">
        <w:rPr>
          <w:rFonts w:ascii="Times New Roman" w:hAnsi="Times New Roman" w:cs="Times New Roman"/>
          <w:i/>
          <w:lang w:val="en-US"/>
        </w:rPr>
        <w:t>Mean</w:t>
      </w:r>
      <w:r w:rsidR="007A0314">
        <w:rPr>
          <w:rFonts w:ascii="Times New Roman" w:hAnsi="Times New Roman" w:cs="Times New Roman"/>
          <w:lang w:val="en-US"/>
        </w:rPr>
        <w:t xml:space="preserve"> = 35.12, </w:t>
      </w:r>
      <w:r w:rsidR="007A0314" w:rsidRPr="007A0314">
        <w:rPr>
          <w:rFonts w:ascii="Times New Roman" w:hAnsi="Times New Roman" w:cs="Times New Roman"/>
          <w:i/>
          <w:lang w:val="en-US"/>
        </w:rPr>
        <w:t>SE</w:t>
      </w:r>
      <w:r w:rsidR="007A0314">
        <w:rPr>
          <w:rFonts w:ascii="Times New Roman" w:hAnsi="Times New Roman" w:cs="Times New Roman"/>
          <w:lang w:val="en-US"/>
        </w:rPr>
        <w:t xml:space="preserve"> = 6.11) </w:t>
      </w:r>
      <w:r w:rsidR="002D37E0">
        <w:rPr>
          <w:rFonts w:ascii="Times New Roman" w:hAnsi="Times New Roman" w:cs="Times New Roman"/>
          <w:lang w:val="en-US"/>
        </w:rPr>
        <w:t xml:space="preserve">reported </w:t>
      </w:r>
      <w:r w:rsidR="002D37E0" w:rsidRPr="00362B73">
        <w:rPr>
          <w:rFonts w:ascii="Times New Roman" w:hAnsi="Times New Roman" w:cs="Times New Roman"/>
          <w:lang w:val="en-US"/>
        </w:rPr>
        <w:t xml:space="preserve">a </w:t>
      </w:r>
      <w:r w:rsidR="007A0314">
        <w:rPr>
          <w:rFonts w:ascii="Times New Roman" w:hAnsi="Times New Roman" w:cs="Times New Roman"/>
          <w:lang w:val="en-US"/>
        </w:rPr>
        <w:t>higher</w:t>
      </w:r>
      <w:r w:rsidR="002D37E0">
        <w:rPr>
          <w:rFonts w:ascii="Times New Roman" w:hAnsi="Times New Roman" w:cs="Times New Roman"/>
          <w:lang w:val="en-US"/>
        </w:rPr>
        <w:t xml:space="preserve"> </w:t>
      </w:r>
      <w:r w:rsidR="002D37E0" w:rsidRPr="00362B73">
        <w:rPr>
          <w:rFonts w:ascii="Times New Roman" w:hAnsi="Times New Roman" w:cs="Times New Roman"/>
          <w:lang w:val="en-US"/>
        </w:rPr>
        <w:t>willing</w:t>
      </w:r>
      <w:r w:rsidR="002D37E0">
        <w:rPr>
          <w:rFonts w:ascii="Times New Roman" w:hAnsi="Times New Roman" w:cs="Times New Roman"/>
          <w:lang w:val="en-US"/>
        </w:rPr>
        <w:t xml:space="preserve">ness to communicate in English </w:t>
      </w:r>
      <w:r w:rsidR="007A0314">
        <w:rPr>
          <w:rFonts w:ascii="Times New Roman" w:hAnsi="Times New Roman" w:cs="Times New Roman"/>
          <w:lang w:val="en-US"/>
        </w:rPr>
        <w:t xml:space="preserve">compared to those in a </w:t>
      </w:r>
      <w:r w:rsidR="000B2122">
        <w:rPr>
          <w:rFonts w:ascii="Times New Roman" w:hAnsi="Times New Roman" w:cs="Times New Roman"/>
          <w:lang w:val="en-US"/>
        </w:rPr>
        <w:t xml:space="preserve">low </w:t>
      </w:r>
      <w:r w:rsidR="007A0314">
        <w:rPr>
          <w:rFonts w:ascii="Times New Roman" w:hAnsi="Times New Roman" w:cs="Times New Roman"/>
          <w:lang w:val="en-US"/>
        </w:rPr>
        <w:t xml:space="preserve">positive </w:t>
      </w:r>
      <w:r w:rsidR="002D37E0" w:rsidRPr="00362B73">
        <w:rPr>
          <w:rFonts w:ascii="Times New Roman" w:hAnsi="Times New Roman" w:cs="Times New Roman"/>
          <w:lang w:val="en-US"/>
        </w:rPr>
        <w:t xml:space="preserve">affect </w:t>
      </w:r>
      <w:r w:rsidR="002D37E0">
        <w:rPr>
          <w:rFonts w:ascii="Times New Roman" w:hAnsi="Times New Roman" w:cs="Times New Roman"/>
          <w:spacing w:val="-6"/>
          <w:lang w:val="en-US"/>
        </w:rPr>
        <w:t>trajectory</w:t>
      </w:r>
      <w:r w:rsidR="007A0314">
        <w:rPr>
          <w:rFonts w:ascii="Times New Roman" w:hAnsi="Times New Roman" w:cs="Times New Roman"/>
          <w:spacing w:val="-6"/>
          <w:lang w:val="en-US"/>
        </w:rPr>
        <w:t xml:space="preserve"> </w:t>
      </w:r>
      <w:r w:rsidR="007A0314">
        <w:rPr>
          <w:rFonts w:ascii="Times New Roman" w:hAnsi="Times New Roman" w:cs="Times New Roman"/>
          <w:lang w:val="en-US"/>
        </w:rPr>
        <w:t>(</w:t>
      </w:r>
      <w:r w:rsidR="007A0314" w:rsidRPr="007A0314">
        <w:rPr>
          <w:rFonts w:ascii="Times New Roman" w:hAnsi="Times New Roman" w:cs="Times New Roman"/>
          <w:i/>
          <w:lang w:val="en-US"/>
        </w:rPr>
        <w:t>Mean</w:t>
      </w:r>
      <w:r w:rsidR="007A0314">
        <w:rPr>
          <w:rFonts w:ascii="Times New Roman" w:hAnsi="Times New Roman" w:cs="Times New Roman"/>
          <w:lang w:val="en-US"/>
        </w:rPr>
        <w:t xml:space="preserve"> = 23.00, </w:t>
      </w:r>
      <w:r w:rsidR="007A0314" w:rsidRPr="007A0314">
        <w:rPr>
          <w:rFonts w:ascii="Times New Roman" w:hAnsi="Times New Roman" w:cs="Times New Roman"/>
          <w:i/>
          <w:lang w:val="en-US"/>
        </w:rPr>
        <w:t>SE</w:t>
      </w:r>
      <w:r w:rsidR="007A0314">
        <w:rPr>
          <w:rFonts w:ascii="Times New Roman" w:hAnsi="Times New Roman" w:cs="Times New Roman"/>
          <w:lang w:val="en-US"/>
        </w:rPr>
        <w:t xml:space="preserve"> = 4.91) although the difference is not significant </w:t>
      </w:r>
      <w:r w:rsidR="007A0314" w:rsidRPr="007B7CEA">
        <w:rPr>
          <w:rFonts w:ascii="Times New Roman" w:hAnsi="Times New Roman" w:cs="Times New Roman"/>
          <w:spacing w:val="-6"/>
          <w:lang w:val="en-US"/>
        </w:rPr>
        <w:t>(</w:t>
      </w:r>
      <w:r w:rsidR="007A0314">
        <w:rPr>
          <w:rFonts w:ascii="Times New Roman" w:hAnsi="Times New Roman" w:cs="Times New Roman"/>
          <w:i/>
          <w:spacing w:val="-6"/>
          <w:lang w:val="en-US"/>
        </w:rPr>
        <w:t>χ</w:t>
      </w:r>
      <w:r w:rsidR="007A0314" w:rsidRPr="00FA6785">
        <w:rPr>
          <w:rFonts w:ascii="Times New Roman" w:hAnsi="Times New Roman" w:cs="Times New Roman"/>
          <w:i/>
          <w:iCs/>
          <w:spacing w:val="-6"/>
          <w:vertAlign w:val="superscript"/>
          <w:lang w:val="en-US"/>
        </w:rPr>
        <w:t>2</w:t>
      </w:r>
      <w:r w:rsidR="007A0314" w:rsidRPr="007B7CEA">
        <w:rPr>
          <w:rFonts w:ascii="Times New Roman" w:hAnsi="Times New Roman" w:cs="Times New Roman"/>
          <w:spacing w:val="-6"/>
          <w:lang w:val="en-US"/>
        </w:rPr>
        <w:t xml:space="preserve"> = </w:t>
      </w:r>
      <w:r w:rsidR="007A0314">
        <w:rPr>
          <w:rFonts w:ascii="Times New Roman" w:hAnsi="Times New Roman" w:cs="Times New Roman"/>
          <w:spacing w:val="-6"/>
          <w:lang w:val="en-US"/>
        </w:rPr>
        <w:t>2</w:t>
      </w:r>
      <w:r w:rsidR="007A0314" w:rsidRPr="007B7CEA">
        <w:rPr>
          <w:rFonts w:ascii="Times New Roman" w:hAnsi="Times New Roman" w:cs="Times New Roman"/>
          <w:spacing w:val="-6"/>
          <w:lang w:val="en-US"/>
        </w:rPr>
        <w:t>.</w:t>
      </w:r>
      <w:r w:rsidR="007A0314">
        <w:rPr>
          <w:rFonts w:ascii="Times New Roman" w:hAnsi="Times New Roman" w:cs="Times New Roman"/>
          <w:spacing w:val="-6"/>
          <w:lang w:val="en-US"/>
        </w:rPr>
        <w:t>18</w:t>
      </w:r>
      <w:r w:rsidR="007A0314" w:rsidRPr="007B7CEA">
        <w:rPr>
          <w:rFonts w:ascii="Times New Roman" w:hAnsi="Times New Roman" w:cs="Times New Roman"/>
          <w:spacing w:val="-6"/>
          <w:lang w:val="en-US"/>
        </w:rPr>
        <w:t xml:space="preserve">, </w:t>
      </w:r>
      <w:r w:rsidR="007A0314" w:rsidRPr="007B7CEA">
        <w:rPr>
          <w:rFonts w:ascii="Times New Roman" w:hAnsi="Times New Roman" w:cs="Times New Roman"/>
          <w:i/>
          <w:spacing w:val="-6"/>
          <w:lang w:val="en-US"/>
        </w:rPr>
        <w:t>p</w:t>
      </w:r>
      <w:r w:rsidR="007A0314" w:rsidRPr="007B7CEA">
        <w:rPr>
          <w:rFonts w:ascii="Times New Roman" w:hAnsi="Times New Roman" w:cs="Times New Roman"/>
          <w:spacing w:val="-6"/>
          <w:lang w:val="en-US"/>
        </w:rPr>
        <w:t xml:space="preserve"> </w:t>
      </w:r>
      <w:r w:rsidR="007A0314">
        <w:rPr>
          <w:rFonts w:ascii="Times New Roman" w:hAnsi="Times New Roman" w:cs="Times New Roman"/>
          <w:spacing w:val="-6"/>
          <w:lang w:val="en-US"/>
        </w:rPr>
        <w:t>= .140</w:t>
      </w:r>
      <w:r w:rsidR="007A0314" w:rsidRPr="007B7CEA">
        <w:rPr>
          <w:rFonts w:ascii="Times New Roman" w:hAnsi="Times New Roman" w:cs="Times New Roman"/>
          <w:spacing w:val="-6"/>
          <w:lang w:val="en-US"/>
        </w:rPr>
        <w:t>)</w:t>
      </w:r>
      <w:r w:rsidR="007A0314">
        <w:rPr>
          <w:rFonts w:ascii="Times New Roman" w:hAnsi="Times New Roman" w:cs="Times New Roman"/>
          <w:spacing w:val="-6"/>
          <w:lang w:val="en-US"/>
        </w:rPr>
        <w:t xml:space="preserve">. </w:t>
      </w:r>
      <w:r w:rsidR="00226BF0">
        <w:rPr>
          <w:rFonts w:ascii="Times New Roman" w:hAnsi="Times New Roman" w:cs="Times New Roman"/>
          <w:spacing w:val="-6"/>
          <w:lang w:val="en-US"/>
        </w:rPr>
        <w:t xml:space="preserve">Further, individuals in a low </w:t>
      </w:r>
      <w:r w:rsidR="00226BF0">
        <w:rPr>
          <w:rFonts w:ascii="Times New Roman" w:hAnsi="Times New Roman" w:cs="Times New Roman"/>
          <w:spacing w:val="-6"/>
          <w:lang w:val="en-US"/>
        </w:rPr>
        <w:lastRenderedPageBreak/>
        <w:t xml:space="preserve">positive affect trajectory </w:t>
      </w:r>
      <w:r w:rsidR="00226BF0">
        <w:rPr>
          <w:rFonts w:ascii="Times New Roman" w:hAnsi="Times New Roman" w:cs="Times New Roman"/>
          <w:lang w:val="en-US"/>
        </w:rPr>
        <w:t>(</w:t>
      </w:r>
      <w:r w:rsidR="00226BF0" w:rsidRPr="007A0314">
        <w:rPr>
          <w:rFonts w:ascii="Times New Roman" w:hAnsi="Times New Roman" w:cs="Times New Roman"/>
          <w:i/>
          <w:lang w:val="en-US"/>
        </w:rPr>
        <w:t>Mean</w:t>
      </w:r>
      <w:r w:rsidR="00226BF0">
        <w:rPr>
          <w:rFonts w:ascii="Times New Roman" w:hAnsi="Times New Roman" w:cs="Times New Roman"/>
          <w:lang w:val="en-US"/>
        </w:rPr>
        <w:t xml:space="preserve"> = 4.59, </w:t>
      </w:r>
      <w:r w:rsidR="00226BF0" w:rsidRPr="007A0314">
        <w:rPr>
          <w:rFonts w:ascii="Times New Roman" w:hAnsi="Times New Roman" w:cs="Times New Roman"/>
          <w:i/>
          <w:lang w:val="en-US"/>
        </w:rPr>
        <w:t>SE</w:t>
      </w:r>
      <w:r w:rsidR="00226BF0">
        <w:rPr>
          <w:rFonts w:ascii="Times New Roman" w:hAnsi="Times New Roman" w:cs="Times New Roman"/>
          <w:lang w:val="en-US"/>
        </w:rPr>
        <w:t xml:space="preserve"> = .36) and those in a high positive affect trajectory (</w:t>
      </w:r>
      <w:r w:rsidR="00226BF0" w:rsidRPr="007A0314">
        <w:rPr>
          <w:rFonts w:ascii="Times New Roman" w:hAnsi="Times New Roman" w:cs="Times New Roman"/>
          <w:i/>
          <w:lang w:val="en-US"/>
        </w:rPr>
        <w:t>Mean</w:t>
      </w:r>
      <w:r w:rsidR="00226BF0">
        <w:rPr>
          <w:rFonts w:ascii="Times New Roman" w:hAnsi="Times New Roman" w:cs="Times New Roman"/>
          <w:lang w:val="en-US"/>
        </w:rPr>
        <w:t xml:space="preserve"> = 4.48, </w:t>
      </w:r>
      <w:r w:rsidR="00226BF0" w:rsidRPr="007A0314">
        <w:rPr>
          <w:rFonts w:ascii="Times New Roman" w:hAnsi="Times New Roman" w:cs="Times New Roman"/>
          <w:i/>
          <w:lang w:val="en-US"/>
        </w:rPr>
        <w:t>SE</w:t>
      </w:r>
      <w:r w:rsidR="00226BF0">
        <w:rPr>
          <w:rFonts w:ascii="Times New Roman" w:hAnsi="Times New Roman" w:cs="Times New Roman"/>
          <w:lang w:val="en-US"/>
        </w:rPr>
        <w:t xml:space="preserve"> = .39) did not differ significantly in their turnover intentions </w:t>
      </w:r>
      <w:r w:rsidR="00226BF0" w:rsidRPr="007B7CEA">
        <w:rPr>
          <w:rFonts w:ascii="Times New Roman" w:hAnsi="Times New Roman" w:cs="Times New Roman"/>
          <w:spacing w:val="-6"/>
          <w:lang w:val="en-US"/>
        </w:rPr>
        <w:t>(</w:t>
      </w:r>
      <w:r w:rsidR="00226BF0">
        <w:rPr>
          <w:rFonts w:ascii="Times New Roman" w:hAnsi="Times New Roman" w:cs="Times New Roman"/>
          <w:i/>
          <w:spacing w:val="-6"/>
          <w:lang w:val="en-US"/>
        </w:rPr>
        <w:t>χ</w:t>
      </w:r>
      <w:r w:rsidR="00226BF0" w:rsidRPr="00FA6785">
        <w:rPr>
          <w:rFonts w:ascii="Times New Roman" w:hAnsi="Times New Roman" w:cs="Times New Roman"/>
          <w:i/>
          <w:iCs/>
          <w:spacing w:val="-6"/>
          <w:vertAlign w:val="superscript"/>
          <w:lang w:val="en-US"/>
        </w:rPr>
        <w:t>2</w:t>
      </w:r>
      <w:r w:rsidR="00226BF0" w:rsidRPr="007B7CEA">
        <w:rPr>
          <w:rFonts w:ascii="Times New Roman" w:hAnsi="Times New Roman" w:cs="Times New Roman"/>
          <w:spacing w:val="-6"/>
          <w:lang w:val="en-US"/>
        </w:rPr>
        <w:t xml:space="preserve"> = .</w:t>
      </w:r>
      <w:r w:rsidR="00226BF0">
        <w:rPr>
          <w:rFonts w:ascii="Times New Roman" w:hAnsi="Times New Roman" w:cs="Times New Roman"/>
          <w:spacing w:val="-6"/>
          <w:lang w:val="en-US"/>
        </w:rPr>
        <w:t>04</w:t>
      </w:r>
      <w:r w:rsidR="00226BF0" w:rsidRPr="007B7CEA">
        <w:rPr>
          <w:rFonts w:ascii="Times New Roman" w:hAnsi="Times New Roman" w:cs="Times New Roman"/>
          <w:spacing w:val="-6"/>
          <w:lang w:val="en-US"/>
        </w:rPr>
        <w:t xml:space="preserve">, </w:t>
      </w:r>
      <w:r w:rsidR="00226BF0" w:rsidRPr="007B7CEA">
        <w:rPr>
          <w:rFonts w:ascii="Times New Roman" w:hAnsi="Times New Roman" w:cs="Times New Roman"/>
          <w:i/>
          <w:spacing w:val="-6"/>
          <w:lang w:val="en-US"/>
        </w:rPr>
        <w:t>p</w:t>
      </w:r>
      <w:r w:rsidR="00226BF0" w:rsidRPr="007B7CEA">
        <w:rPr>
          <w:rFonts w:ascii="Times New Roman" w:hAnsi="Times New Roman" w:cs="Times New Roman"/>
          <w:spacing w:val="-6"/>
          <w:lang w:val="en-US"/>
        </w:rPr>
        <w:t xml:space="preserve"> </w:t>
      </w:r>
      <w:r w:rsidR="00226BF0">
        <w:rPr>
          <w:rFonts w:ascii="Times New Roman" w:hAnsi="Times New Roman" w:cs="Times New Roman"/>
          <w:spacing w:val="-6"/>
          <w:lang w:val="en-US"/>
        </w:rPr>
        <w:t>= .844</w:t>
      </w:r>
      <w:r w:rsidR="00226BF0" w:rsidRPr="007B7CEA">
        <w:rPr>
          <w:rFonts w:ascii="Times New Roman" w:hAnsi="Times New Roman" w:cs="Times New Roman"/>
          <w:spacing w:val="-6"/>
          <w:lang w:val="en-US"/>
        </w:rPr>
        <w:t>)</w:t>
      </w:r>
      <w:r w:rsidR="00226BF0">
        <w:rPr>
          <w:rFonts w:ascii="Times New Roman" w:hAnsi="Times New Roman" w:cs="Times New Roman"/>
          <w:spacing w:val="-6"/>
          <w:lang w:val="en-US"/>
        </w:rPr>
        <w:t>.</w:t>
      </w:r>
      <w:r w:rsidR="000B2122">
        <w:rPr>
          <w:rFonts w:ascii="Times New Roman" w:hAnsi="Times New Roman" w:cs="Times New Roman"/>
          <w:spacing w:val="-6"/>
          <w:lang w:val="en-US"/>
        </w:rPr>
        <w:t xml:space="preserve"> Taken together, these results point in the same direction but also suggest that </w:t>
      </w:r>
      <w:r w:rsidR="005A0C23">
        <w:rPr>
          <w:rFonts w:ascii="Times New Roman" w:hAnsi="Times New Roman" w:cs="Times New Roman"/>
          <w:spacing w:val="-6"/>
          <w:lang w:val="en-US"/>
        </w:rPr>
        <w:t xml:space="preserve">low </w:t>
      </w:r>
      <w:r w:rsidR="000B2122">
        <w:rPr>
          <w:rFonts w:ascii="Times New Roman" w:hAnsi="Times New Roman" w:cs="Times New Roman"/>
          <w:spacing w:val="-6"/>
          <w:lang w:val="en-US"/>
        </w:rPr>
        <w:t xml:space="preserve">negative affect towards English plays a more prominent role than </w:t>
      </w:r>
      <w:r w:rsidR="005A0C23">
        <w:rPr>
          <w:rFonts w:ascii="Times New Roman" w:hAnsi="Times New Roman" w:cs="Times New Roman"/>
          <w:spacing w:val="-6"/>
          <w:lang w:val="en-US"/>
        </w:rPr>
        <w:t xml:space="preserve">high </w:t>
      </w:r>
      <w:r w:rsidR="000B2122">
        <w:rPr>
          <w:rFonts w:ascii="Times New Roman" w:hAnsi="Times New Roman" w:cs="Times New Roman"/>
          <w:spacing w:val="-6"/>
          <w:lang w:val="en-US"/>
        </w:rPr>
        <w:t>positive affect towards English.</w:t>
      </w:r>
    </w:p>
    <w:p w:rsidR="00CC0D4D" w:rsidRPr="007B7CEA" w:rsidRDefault="00140066" w:rsidP="00140066">
      <w:pPr>
        <w:spacing w:before="240" w:after="120" w:line="480" w:lineRule="auto"/>
        <w:rPr>
          <w:rFonts w:ascii="Times New Roman" w:hAnsi="Times New Roman" w:cs="Times New Roman"/>
          <w:b/>
          <w:spacing w:val="-6"/>
          <w:lang w:val="en-US"/>
        </w:rPr>
      </w:pPr>
      <w:r w:rsidRPr="007B7CEA">
        <w:rPr>
          <w:rFonts w:ascii="Times New Roman" w:hAnsi="Times New Roman" w:cs="Times New Roman"/>
          <w:b/>
          <w:spacing w:val="-6"/>
          <w:lang w:val="en-US"/>
        </w:rPr>
        <w:t>DISCUSSION</w:t>
      </w:r>
    </w:p>
    <w:p w:rsidR="00A944F1" w:rsidRPr="007B7CEA" w:rsidRDefault="00607931" w:rsidP="00F96637">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This </w:t>
      </w:r>
      <w:r w:rsidR="0065419F">
        <w:rPr>
          <w:rFonts w:ascii="Times New Roman" w:hAnsi="Times New Roman" w:cs="Times New Roman"/>
          <w:spacing w:val="-6"/>
          <w:lang w:val="en-US"/>
        </w:rPr>
        <w:t xml:space="preserve">exploratory </w:t>
      </w:r>
      <w:r w:rsidRPr="007B7CEA">
        <w:rPr>
          <w:rFonts w:ascii="Times New Roman" w:hAnsi="Times New Roman" w:cs="Times New Roman"/>
          <w:spacing w:val="-6"/>
          <w:lang w:val="en-US"/>
        </w:rPr>
        <w:t xml:space="preserve">study generated several insights into </w:t>
      </w:r>
      <w:r w:rsidR="008B7C93" w:rsidRPr="007B7CEA">
        <w:rPr>
          <w:rFonts w:ascii="Times New Roman" w:hAnsi="Times New Roman" w:cs="Times New Roman"/>
          <w:spacing w:val="-6"/>
          <w:lang w:val="en-US"/>
        </w:rPr>
        <w:t xml:space="preserve">how recipients’ </w:t>
      </w:r>
      <w:r w:rsidR="00D46379" w:rsidRPr="007B7CEA">
        <w:rPr>
          <w:rFonts w:ascii="Times New Roman" w:hAnsi="Times New Roman" w:cs="Times New Roman"/>
          <w:spacing w:val="-6"/>
          <w:lang w:val="en-US"/>
        </w:rPr>
        <w:t>cognitive</w:t>
      </w:r>
      <w:r w:rsidR="00D46379">
        <w:rPr>
          <w:rFonts w:ascii="Times New Roman" w:hAnsi="Times New Roman" w:cs="Times New Roman"/>
          <w:spacing w:val="-6"/>
          <w:lang w:val="en-US"/>
        </w:rPr>
        <w:t>,</w:t>
      </w:r>
      <w:r w:rsidR="00D46379" w:rsidRPr="007B7CEA">
        <w:rPr>
          <w:rFonts w:ascii="Times New Roman" w:hAnsi="Times New Roman" w:cs="Times New Roman"/>
          <w:spacing w:val="-6"/>
          <w:lang w:val="en-US"/>
        </w:rPr>
        <w:t xml:space="preserve"> </w:t>
      </w:r>
      <w:r w:rsidR="00D46379">
        <w:rPr>
          <w:rFonts w:ascii="Times New Roman" w:hAnsi="Times New Roman" w:cs="Times New Roman"/>
          <w:spacing w:val="-6"/>
          <w:lang w:val="en-US"/>
        </w:rPr>
        <w:t>affective</w:t>
      </w:r>
      <w:r w:rsidR="008B7C93" w:rsidRPr="007B7CEA">
        <w:rPr>
          <w:rFonts w:ascii="Times New Roman" w:hAnsi="Times New Roman" w:cs="Times New Roman"/>
          <w:spacing w:val="-6"/>
          <w:lang w:val="en-US"/>
        </w:rPr>
        <w:t xml:space="preserve"> and behavioral responses to a radical change </w:t>
      </w:r>
      <w:r w:rsidR="008B7C93">
        <w:rPr>
          <w:rFonts w:ascii="Times New Roman" w:hAnsi="Times New Roman" w:cs="Times New Roman"/>
          <w:spacing w:val="-6"/>
          <w:lang w:val="en-US"/>
        </w:rPr>
        <w:t xml:space="preserve">are causally </w:t>
      </w:r>
      <w:r w:rsidR="00687ECC">
        <w:rPr>
          <w:rFonts w:ascii="Times New Roman" w:hAnsi="Times New Roman" w:cs="Times New Roman"/>
          <w:spacing w:val="-6"/>
          <w:lang w:val="en-US"/>
        </w:rPr>
        <w:t>interrelated</w:t>
      </w:r>
      <w:r w:rsidR="008B7C93">
        <w:rPr>
          <w:rFonts w:ascii="Times New Roman" w:hAnsi="Times New Roman" w:cs="Times New Roman"/>
          <w:spacing w:val="-6"/>
          <w:lang w:val="en-US"/>
        </w:rPr>
        <w:t>,</w:t>
      </w:r>
      <w:r w:rsidR="008B7C93" w:rsidRPr="007B7CEA">
        <w:rPr>
          <w:rFonts w:ascii="Times New Roman" w:hAnsi="Times New Roman" w:cs="Times New Roman"/>
          <w:spacing w:val="-6"/>
          <w:lang w:val="en-US"/>
        </w:rPr>
        <w:t xml:space="preserve"> evolve over time and, in turn, have distinct effects on relevant work-related outcomes</w:t>
      </w:r>
      <w:r w:rsidR="005C34EE" w:rsidRPr="007B7CEA">
        <w:rPr>
          <w:rFonts w:ascii="Times New Roman" w:hAnsi="Times New Roman" w:cs="Times New Roman"/>
          <w:spacing w:val="-6"/>
          <w:lang w:val="en-US"/>
        </w:rPr>
        <w:t xml:space="preserve">. </w:t>
      </w:r>
      <w:r w:rsidR="00A944F1" w:rsidRPr="007B7CEA">
        <w:rPr>
          <w:rFonts w:ascii="Times New Roman" w:hAnsi="Times New Roman" w:cs="Times New Roman"/>
          <w:spacing w:val="-6"/>
          <w:lang w:val="en-US"/>
        </w:rPr>
        <w:t xml:space="preserve">Specifically, our </w:t>
      </w:r>
      <w:r w:rsidR="005C34EE" w:rsidRPr="007B7CEA">
        <w:rPr>
          <w:rFonts w:ascii="Times New Roman" w:hAnsi="Times New Roman" w:cs="Times New Roman"/>
          <w:spacing w:val="-6"/>
          <w:lang w:val="en-US"/>
        </w:rPr>
        <w:t xml:space="preserve">longitudinal study of </w:t>
      </w:r>
      <w:r w:rsidR="00113464" w:rsidRPr="007B7CEA">
        <w:rPr>
          <w:rFonts w:ascii="Times New Roman" w:hAnsi="Times New Roman" w:cs="Times New Roman"/>
          <w:spacing w:val="-6"/>
          <w:lang w:val="en-US"/>
        </w:rPr>
        <w:t xml:space="preserve">a radical </w:t>
      </w:r>
      <w:r w:rsidR="005C34EE" w:rsidRPr="007B7CEA">
        <w:rPr>
          <w:rFonts w:ascii="Times New Roman" w:hAnsi="Times New Roman" w:cs="Times New Roman"/>
          <w:spacing w:val="-6"/>
          <w:lang w:val="en-US"/>
        </w:rPr>
        <w:t xml:space="preserve">change provides a glimpse </w:t>
      </w:r>
      <w:r w:rsidR="00BE0566">
        <w:rPr>
          <w:rFonts w:ascii="Times New Roman" w:hAnsi="Times New Roman" w:cs="Times New Roman"/>
          <w:spacing w:val="-6"/>
          <w:lang w:val="en-US"/>
        </w:rPr>
        <w:t>into</w:t>
      </w:r>
      <w:r w:rsidR="005C34EE" w:rsidRPr="007B7CEA">
        <w:rPr>
          <w:rFonts w:ascii="Times New Roman" w:hAnsi="Times New Roman" w:cs="Times New Roman"/>
          <w:spacing w:val="-6"/>
          <w:lang w:val="en-US"/>
        </w:rPr>
        <w:t xml:space="preserve"> change recipients’ evolving reactions</w:t>
      </w:r>
      <w:r w:rsidR="00A83EF6">
        <w:rPr>
          <w:rFonts w:ascii="Times New Roman" w:hAnsi="Times New Roman" w:cs="Times New Roman"/>
          <w:spacing w:val="-6"/>
          <w:lang w:val="en-US"/>
        </w:rPr>
        <w:t xml:space="preserve"> </w:t>
      </w:r>
      <w:r w:rsidR="005C34EE" w:rsidRPr="007B7CEA">
        <w:rPr>
          <w:rFonts w:ascii="Times New Roman" w:hAnsi="Times New Roman" w:cs="Times New Roman"/>
          <w:spacing w:val="-6"/>
          <w:lang w:val="en-US"/>
        </w:rPr>
        <w:t xml:space="preserve">to and impact of </w:t>
      </w:r>
      <w:r w:rsidR="0016208A">
        <w:rPr>
          <w:rFonts w:ascii="Times New Roman" w:hAnsi="Times New Roman" w:cs="Times New Roman"/>
          <w:spacing w:val="-6"/>
          <w:lang w:val="en-US"/>
        </w:rPr>
        <w:t xml:space="preserve">the </w:t>
      </w:r>
      <w:r w:rsidR="00113464" w:rsidRPr="007B7CEA">
        <w:rPr>
          <w:rFonts w:ascii="Times New Roman" w:hAnsi="Times New Roman" w:cs="Times New Roman"/>
          <w:spacing w:val="-6"/>
          <w:lang w:val="en-US"/>
        </w:rPr>
        <w:t>change</w:t>
      </w:r>
      <w:r w:rsidR="007A05BF">
        <w:rPr>
          <w:rFonts w:ascii="Times New Roman" w:hAnsi="Times New Roman" w:cs="Times New Roman"/>
          <w:spacing w:val="-6"/>
          <w:lang w:val="en-US"/>
        </w:rPr>
        <w:t xml:space="preserve">, </w:t>
      </w:r>
      <w:r w:rsidR="0065419F">
        <w:rPr>
          <w:rFonts w:ascii="Times New Roman" w:hAnsi="Times New Roman" w:cs="Times New Roman"/>
          <w:spacing w:val="-6"/>
          <w:lang w:val="en-US"/>
        </w:rPr>
        <w:t>albeit in a</w:t>
      </w:r>
      <w:r w:rsidR="007A05BF">
        <w:rPr>
          <w:rFonts w:ascii="Times New Roman" w:hAnsi="Times New Roman" w:cs="Times New Roman"/>
          <w:spacing w:val="-6"/>
          <w:lang w:val="en-US"/>
        </w:rPr>
        <w:t xml:space="preserve"> limited sample</w:t>
      </w:r>
      <w:r w:rsidR="0065419F">
        <w:rPr>
          <w:rFonts w:ascii="Times New Roman" w:hAnsi="Times New Roman" w:cs="Times New Roman"/>
          <w:spacing w:val="-6"/>
          <w:lang w:val="en-US"/>
        </w:rPr>
        <w:t xml:space="preserve"> size</w:t>
      </w:r>
      <w:r w:rsidR="005C34EE" w:rsidRPr="007B7CEA">
        <w:rPr>
          <w:rFonts w:ascii="Times New Roman" w:hAnsi="Times New Roman" w:cs="Times New Roman"/>
          <w:spacing w:val="-6"/>
          <w:lang w:val="en-US"/>
        </w:rPr>
        <w:t xml:space="preserve">. </w:t>
      </w:r>
      <w:r w:rsidR="00D02476">
        <w:rPr>
          <w:rFonts w:ascii="Times New Roman" w:hAnsi="Times New Roman" w:cs="Times New Roman"/>
          <w:spacing w:val="-6"/>
          <w:lang w:val="en-US"/>
        </w:rPr>
        <w:t>P</w:t>
      </w:r>
      <w:r w:rsidR="003167AC" w:rsidRPr="007B7CEA">
        <w:rPr>
          <w:rFonts w:ascii="Times New Roman" w:hAnsi="Times New Roman" w:cs="Times New Roman"/>
          <w:spacing w:val="-6"/>
          <w:lang w:val="en-US"/>
        </w:rPr>
        <w:t xml:space="preserve">revious research on organizational change in general (e.g., Beaudry </w:t>
      </w:r>
      <w:r w:rsidR="00F8777C" w:rsidRPr="007B7CEA">
        <w:rPr>
          <w:rFonts w:ascii="Times New Roman" w:hAnsi="Times New Roman" w:cs="Times New Roman"/>
          <w:spacing w:val="-6"/>
          <w:lang w:val="en-US"/>
        </w:rPr>
        <w:t>and</w:t>
      </w:r>
      <w:r w:rsidR="00830D26" w:rsidRPr="007B7CEA">
        <w:rPr>
          <w:rFonts w:ascii="Times New Roman" w:hAnsi="Times New Roman" w:cs="Times New Roman"/>
          <w:spacing w:val="-6"/>
          <w:lang w:val="en-US"/>
        </w:rPr>
        <w:t xml:space="preserve"> Pinsonneault 2010</w:t>
      </w:r>
      <w:r w:rsidR="00F8777C" w:rsidRPr="007B7CEA">
        <w:rPr>
          <w:rFonts w:ascii="Times New Roman" w:hAnsi="Times New Roman" w:cs="Times New Roman"/>
          <w:spacing w:val="-6"/>
          <w:lang w:val="en-US"/>
        </w:rPr>
        <w:t>,</w:t>
      </w:r>
      <w:r w:rsidR="00830D26" w:rsidRPr="007B7CEA">
        <w:rPr>
          <w:rFonts w:ascii="Times New Roman" w:hAnsi="Times New Roman" w:cs="Times New Roman"/>
          <w:spacing w:val="-6"/>
          <w:lang w:val="en-US"/>
        </w:rPr>
        <w:t xml:space="preserve"> Kim et al.</w:t>
      </w:r>
      <w:r w:rsidR="003167AC" w:rsidRPr="007B7CEA">
        <w:rPr>
          <w:rFonts w:ascii="Times New Roman" w:hAnsi="Times New Roman" w:cs="Times New Roman"/>
          <w:spacing w:val="-6"/>
          <w:lang w:val="en-US"/>
        </w:rPr>
        <w:t xml:space="preserve"> 2011)</w:t>
      </w:r>
      <w:r w:rsidR="00034A19" w:rsidRPr="007B7CEA">
        <w:rPr>
          <w:rFonts w:ascii="Times New Roman" w:hAnsi="Times New Roman" w:cs="Times New Roman"/>
          <w:spacing w:val="-6"/>
          <w:lang w:val="en-US"/>
        </w:rPr>
        <w:t xml:space="preserve"> </w:t>
      </w:r>
      <w:r w:rsidR="003167AC" w:rsidRPr="007B7CEA">
        <w:rPr>
          <w:rFonts w:ascii="Times New Roman" w:hAnsi="Times New Roman" w:cs="Times New Roman"/>
          <w:spacing w:val="-6"/>
          <w:lang w:val="en-US"/>
        </w:rPr>
        <w:t xml:space="preserve">and language change </w:t>
      </w:r>
      <w:r w:rsidR="000753D4" w:rsidRPr="007B7CEA">
        <w:rPr>
          <w:rFonts w:ascii="Times New Roman" w:hAnsi="Times New Roman" w:cs="Times New Roman"/>
          <w:spacing w:val="-6"/>
          <w:lang w:val="en-US"/>
        </w:rPr>
        <w:t xml:space="preserve">in particular </w:t>
      </w:r>
      <w:r w:rsidR="003167AC" w:rsidRPr="007B7CEA">
        <w:rPr>
          <w:rFonts w:ascii="Times New Roman" w:hAnsi="Times New Roman" w:cs="Times New Roman"/>
          <w:spacing w:val="-6"/>
          <w:lang w:val="en-US"/>
        </w:rPr>
        <w:t>(e.g., Neeley 2013</w:t>
      </w:r>
      <w:r w:rsidR="00F8777C" w:rsidRPr="007B7CEA">
        <w:rPr>
          <w:rFonts w:ascii="Times New Roman" w:hAnsi="Times New Roman" w:cs="Times New Roman"/>
          <w:spacing w:val="-6"/>
          <w:lang w:val="en-US"/>
        </w:rPr>
        <w:t>,</w:t>
      </w:r>
      <w:r w:rsidR="003167AC" w:rsidRPr="007B7CEA">
        <w:rPr>
          <w:rFonts w:ascii="Times New Roman" w:hAnsi="Times New Roman" w:cs="Times New Roman"/>
          <w:spacing w:val="-6"/>
          <w:lang w:val="en-US"/>
        </w:rPr>
        <w:t xml:space="preserve"> Neeley </w:t>
      </w:r>
      <w:r w:rsidR="00F8777C" w:rsidRPr="007B7CEA">
        <w:rPr>
          <w:rFonts w:ascii="Times New Roman" w:hAnsi="Times New Roman" w:cs="Times New Roman"/>
          <w:spacing w:val="-6"/>
          <w:lang w:val="en-US"/>
        </w:rPr>
        <w:t>and</w:t>
      </w:r>
      <w:r w:rsidR="003167AC" w:rsidRPr="007B7CEA">
        <w:rPr>
          <w:rFonts w:ascii="Times New Roman" w:hAnsi="Times New Roman" w:cs="Times New Roman"/>
          <w:spacing w:val="-6"/>
          <w:lang w:val="en-US"/>
        </w:rPr>
        <w:t xml:space="preserve"> Dumas, 2016) has mainly occurred </w:t>
      </w:r>
      <w:r w:rsidR="003167AC" w:rsidRPr="007B7CEA">
        <w:rPr>
          <w:rFonts w:ascii="Times New Roman" w:hAnsi="Times New Roman" w:cs="Times New Roman"/>
          <w:i/>
          <w:spacing w:val="-6"/>
          <w:lang w:val="en-US"/>
        </w:rPr>
        <w:t>after</w:t>
      </w:r>
      <w:r w:rsidR="003167AC" w:rsidRPr="007B7CEA">
        <w:rPr>
          <w:rFonts w:ascii="Times New Roman" w:hAnsi="Times New Roman" w:cs="Times New Roman"/>
          <w:spacing w:val="-6"/>
          <w:lang w:val="en-US"/>
        </w:rPr>
        <w:t xml:space="preserve"> the change </w:t>
      </w:r>
      <w:r w:rsidR="0021247F">
        <w:rPr>
          <w:rFonts w:ascii="Times New Roman" w:hAnsi="Times New Roman" w:cs="Times New Roman"/>
          <w:spacing w:val="-6"/>
          <w:lang w:val="en-US"/>
        </w:rPr>
        <w:t>was</w:t>
      </w:r>
      <w:r w:rsidR="003167AC" w:rsidRPr="007B7CEA">
        <w:rPr>
          <w:rFonts w:ascii="Times New Roman" w:hAnsi="Times New Roman" w:cs="Times New Roman"/>
          <w:spacing w:val="-6"/>
          <w:lang w:val="en-US"/>
        </w:rPr>
        <w:t xml:space="preserve"> initiated. </w:t>
      </w:r>
      <w:r w:rsidR="00A83EF6">
        <w:rPr>
          <w:rFonts w:ascii="Times New Roman" w:hAnsi="Times New Roman" w:cs="Times New Roman"/>
          <w:spacing w:val="-6"/>
          <w:lang w:val="en-US"/>
        </w:rPr>
        <w:t xml:space="preserve">Tracking the efforts of </w:t>
      </w:r>
      <w:r w:rsidR="000C4F8E">
        <w:rPr>
          <w:rFonts w:ascii="Times New Roman" w:hAnsi="Times New Roman" w:cs="Times New Roman"/>
          <w:spacing w:val="-6"/>
          <w:lang w:val="en-US"/>
        </w:rPr>
        <w:t>employees</w:t>
      </w:r>
      <w:r w:rsidR="00684653" w:rsidRPr="007B7CEA">
        <w:rPr>
          <w:rFonts w:ascii="Times New Roman" w:hAnsi="Times New Roman" w:cs="Times New Roman"/>
          <w:spacing w:val="-6"/>
          <w:lang w:val="en-US"/>
        </w:rPr>
        <w:t xml:space="preserve"> </w:t>
      </w:r>
      <w:r w:rsidR="005C34EE" w:rsidRPr="007B7CEA">
        <w:rPr>
          <w:rFonts w:ascii="Times New Roman" w:hAnsi="Times New Roman" w:cs="Times New Roman"/>
          <w:spacing w:val="-6"/>
          <w:lang w:val="en-US"/>
        </w:rPr>
        <w:t xml:space="preserve">over a two-year period allowed us to </w:t>
      </w:r>
      <w:r w:rsidR="00113464" w:rsidRPr="007B7CEA">
        <w:rPr>
          <w:rFonts w:ascii="Times New Roman" w:hAnsi="Times New Roman" w:cs="Times New Roman"/>
          <w:spacing w:val="-6"/>
          <w:lang w:val="en-US"/>
        </w:rPr>
        <w:t xml:space="preserve">closely </w:t>
      </w:r>
      <w:r w:rsidR="005C34EE" w:rsidRPr="007B7CEA">
        <w:rPr>
          <w:rFonts w:ascii="Times New Roman" w:hAnsi="Times New Roman" w:cs="Times New Roman"/>
          <w:spacing w:val="-6"/>
          <w:lang w:val="en-US"/>
        </w:rPr>
        <w:t xml:space="preserve">examine the differential effects of </w:t>
      </w:r>
      <w:r w:rsidR="002D2DE0" w:rsidRPr="007B7CEA">
        <w:rPr>
          <w:rFonts w:ascii="Times New Roman" w:hAnsi="Times New Roman" w:cs="Times New Roman"/>
          <w:spacing w:val="-6"/>
          <w:lang w:val="en-US"/>
        </w:rPr>
        <w:t xml:space="preserve">sustained </w:t>
      </w:r>
      <w:r w:rsidR="00222EA2">
        <w:rPr>
          <w:rFonts w:ascii="Times New Roman" w:hAnsi="Times New Roman" w:cs="Times New Roman"/>
          <w:spacing w:val="-6"/>
          <w:lang w:val="en-US"/>
        </w:rPr>
        <w:t xml:space="preserve">language </w:t>
      </w:r>
      <w:r w:rsidR="00D02476">
        <w:rPr>
          <w:rFonts w:ascii="Times New Roman" w:hAnsi="Times New Roman" w:cs="Times New Roman"/>
          <w:spacing w:val="-6"/>
          <w:lang w:val="en-US"/>
        </w:rPr>
        <w:t xml:space="preserve">training </w:t>
      </w:r>
      <w:r w:rsidR="005C34EE" w:rsidRPr="007B7CEA">
        <w:rPr>
          <w:rFonts w:ascii="Times New Roman" w:hAnsi="Times New Roman" w:cs="Times New Roman"/>
          <w:spacing w:val="-6"/>
          <w:lang w:val="en-US"/>
        </w:rPr>
        <w:t xml:space="preserve">across individuals </w:t>
      </w:r>
      <w:r w:rsidR="00A83EF6">
        <w:rPr>
          <w:rFonts w:ascii="Times New Roman" w:hAnsi="Times New Roman" w:cs="Times New Roman"/>
          <w:spacing w:val="-6"/>
          <w:lang w:val="en-US"/>
        </w:rPr>
        <w:t>in an entire business unit</w:t>
      </w:r>
      <w:r w:rsidR="00113464" w:rsidRPr="007B7CEA">
        <w:rPr>
          <w:rFonts w:ascii="Times New Roman" w:hAnsi="Times New Roman" w:cs="Times New Roman"/>
          <w:spacing w:val="-6"/>
          <w:lang w:val="en-US"/>
        </w:rPr>
        <w:t xml:space="preserve"> over</w:t>
      </w:r>
      <w:r w:rsidR="005C34EE" w:rsidRPr="007B7CEA">
        <w:rPr>
          <w:rFonts w:ascii="Times New Roman" w:hAnsi="Times New Roman" w:cs="Times New Roman"/>
          <w:spacing w:val="-6"/>
          <w:lang w:val="en-US"/>
        </w:rPr>
        <w:t xml:space="preserve"> time</w:t>
      </w:r>
      <w:r w:rsidR="00A944F1" w:rsidRPr="007B7CEA">
        <w:rPr>
          <w:rFonts w:ascii="Times New Roman" w:hAnsi="Times New Roman" w:cs="Times New Roman"/>
          <w:spacing w:val="-6"/>
          <w:lang w:val="en-US"/>
        </w:rPr>
        <w:t>, thereby making several theoretical contributions</w:t>
      </w:r>
      <w:r w:rsidR="003F5598" w:rsidRPr="007B7CEA">
        <w:rPr>
          <w:rFonts w:ascii="Times New Roman" w:hAnsi="Times New Roman" w:cs="Times New Roman"/>
          <w:spacing w:val="-6"/>
          <w:lang w:val="en-US"/>
        </w:rPr>
        <w:t xml:space="preserve"> to </w:t>
      </w:r>
      <w:r w:rsidR="006E64DC">
        <w:rPr>
          <w:rFonts w:ascii="Times New Roman" w:hAnsi="Times New Roman" w:cs="Times New Roman"/>
          <w:spacing w:val="-6"/>
          <w:lang w:val="en-US"/>
        </w:rPr>
        <w:t>understanding</w:t>
      </w:r>
      <w:r w:rsidR="00A83EF6">
        <w:rPr>
          <w:rFonts w:ascii="Times New Roman" w:hAnsi="Times New Roman" w:cs="Times New Roman"/>
          <w:spacing w:val="-6"/>
          <w:lang w:val="en-US"/>
        </w:rPr>
        <w:t xml:space="preserve"> the nature of</w:t>
      </w:r>
      <w:r w:rsidR="006E64DC">
        <w:rPr>
          <w:rFonts w:ascii="Times New Roman" w:hAnsi="Times New Roman" w:cs="Times New Roman"/>
          <w:spacing w:val="-6"/>
          <w:lang w:val="en-US"/>
        </w:rPr>
        <w:t xml:space="preserve"> change recipients’ responses to a radical organizational change</w:t>
      </w:r>
      <w:r w:rsidR="003F5598" w:rsidRPr="007B7CEA">
        <w:rPr>
          <w:rFonts w:ascii="Times New Roman" w:hAnsi="Times New Roman" w:cs="Times New Roman"/>
          <w:spacing w:val="-6"/>
          <w:lang w:val="en-US"/>
        </w:rPr>
        <w:t>.</w:t>
      </w:r>
    </w:p>
    <w:p w:rsidR="0069072E" w:rsidRPr="007B7CEA" w:rsidRDefault="0069072E" w:rsidP="00140066">
      <w:pPr>
        <w:spacing w:before="120" w:after="120" w:line="480" w:lineRule="auto"/>
        <w:rPr>
          <w:rFonts w:ascii="Times New Roman" w:hAnsi="Times New Roman" w:cs="Times New Roman"/>
          <w:b/>
          <w:spacing w:val="-6"/>
          <w:lang w:val="en-US"/>
        </w:rPr>
      </w:pPr>
      <w:r w:rsidRPr="007B7CEA">
        <w:rPr>
          <w:rFonts w:ascii="Times New Roman" w:hAnsi="Times New Roman" w:cs="Times New Roman"/>
          <w:b/>
          <w:spacing w:val="-6"/>
          <w:lang w:val="en-US"/>
        </w:rPr>
        <w:t>Theoretical Contributions</w:t>
      </w:r>
    </w:p>
    <w:p w:rsidR="00500BD5" w:rsidRDefault="00A83EF6" w:rsidP="006838BB">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Our first contribution</w:t>
      </w:r>
      <w:r w:rsidR="00767FE0" w:rsidRPr="00767FE0">
        <w:rPr>
          <w:rFonts w:ascii="Times New Roman" w:hAnsi="Times New Roman" w:cs="Times New Roman"/>
          <w:spacing w:val="-6"/>
          <w:lang w:val="en-US"/>
        </w:rPr>
        <w:t xml:space="preserve"> </w:t>
      </w:r>
      <w:r w:rsidR="00D02476">
        <w:rPr>
          <w:rFonts w:ascii="Times New Roman" w:hAnsi="Times New Roman" w:cs="Times New Roman"/>
          <w:spacing w:val="-6"/>
          <w:lang w:val="en-US"/>
        </w:rPr>
        <w:t>provide</w:t>
      </w:r>
      <w:r>
        <w:rPr>
          <w:rFonts w:ascii="Times New Roman" w:hAnsi="Times New Roman" w:cs="Times New Roman"/>
          <w:spacing w:val="-6"/>
          <w:lang w:val="en-US"/>
        </w:rPr>
        <w:t>s</w:t>
      </w:r>
      <w:r w:rsidR="00D02476">
        <w:rPr>
          <w:rFonts w:ascii="Times New Roman" w:hAnsi="Times New Roman" w:cs="Times New Roman"/>
          <w:spacing w:val="-6"/>
          <w:lang w:val="en-US"/>
        </w:rPr>
        <w:t xml:space="preserve"> </w:t>
      </w:r>
      <w:r w:rsidR="005D1A13">
        <w:rPr>
          <w:rFonts w:ascii="Times New Roman" w:hAnsi="Times New Roman" w:cs="Times New Roman"/>
          <w:spacing w:val="-6"/>
          <w:lang w:val="en-US"/>
        </w:rPr>
        <w:t xml:space="preserve">some </w:t>
      </w:r>
      <w:r w:rsidR="00D02476">
        <w:rPr>
          <w:rFonts w:ascii="Times New Roman" w:hAnsi="Times New Roman" w:cs="Times New Roman"/>
          <w:spacing w:val="-6"/>
          <w:lang w:val="en-US"/>
        </w:rPr>
        <w:t>insights into the</w:t>
      </w:r>
      <w:r w:rsidR="00F73EFA" w:rsidRPr="00F73EFA">
        <w:rPr>
          <w:rFonts w:ascii="Times New Roman" w:hAnsi="Times New Roman" w:cs="Times New Roman"/>
          <w:spacing w:val="-6"/>
          <w:lang w:val="en-US"/>
        </w:rPr>
        <w:t xml:space="preserve"> </w:t>
      </w:r>
      <w:r w:rsidR="00D02476">
        <w:rPr>
          <w:rFonts w:ascii="Times New Roman" w:hAnsi="Times New Roman" w:cs="Times New Roman"/>
          <w:spacing w:val="-6"/>
          <w:lang w:val="en-US"/>
        </w:rPr>
        <w:t>causal</w:t>
      </w:r>
      <w:r w:rsidR="00F73EFA" w:rsidRPr="00F73EFA">
        <w:rPr>
          <w:rFonts w:ascii="Times New Roman" w:hAnsi="Times New Roman" w:cs="Times New Roman"/>
          <w:spacing w:val="-6"/>
          <w:lang w:val="en-US"/>
        </w:rPr>
        <w:t xml:space="preserve"> sequence </w:t>
      </w:r>
      <w:r w:rsidR="00D02476">
        <w:rPr>
          <w:rFonts w:ascii="Times New Roman" w:hAnsi="Times New Roman" w:cs="Times New Roman"/>
          <w:spacing w:val="-6"/>
          <w:lang w:val="en-US"/>
        </w:rPr>
        <w:t>of</w:t>
      </w:r>
      <w:r w:rsidR="00F73EFA" w:rsidRPr="00F73EFA">
        <w:rPr>
          <w:rFonts w:ascii="Times New Roman" w:hAnsi="Times New Roman" w:cs="Times New Roman"/>
          <w:spacing w:val="-6"/>
          <w:lang w:val="en-US"/>
        </w:rPr>
        <w:t xml:space="preserve"> cogniti</w:t>
      </w:r>
      <w:r w:rsidR="00D02476">
        <w:rPr>
          <w:rFonts w:ascii="Times New Roman" w:hAnsi="Times New Roman" w:cs="Times New Roman"/>
          <w:spacing w:val="-6"/>
          <w:lang w:val="en-US"/>
        </w:rPr>
        <w:t>ve</w:t>
      </w:r>
      <w:r w:rsidR="00F73EFA" w:rsidRPr="00F73EFA">
        <w:rPr>
          <w:rFonts w:ascii="Times New Roman" w:hAnsi="Times New Roman" w:cs="Times New Roman"/>
          <w:spacing w:val="-6"/>
          <w:lang w:val="en-US"/>
        </w:rPr>
        <w:t xml:space="preserve"> and affect</w:t>
      </w:r>
      <w:r w:rsidR="00D02476">
        <w:rPr>
          <w:rFonts w:ascii="Times New Roman" w:hAnsi="Times New Roman" w:cs="Times New Roman"/>
          <w:spacing w:val="-6"/>
          <w:lang w:val="en-US"/>
        </w:rPr>
        <w:t>ive</w:t>
      </w:r>
      <w:r w:rsidR="00F73EFA" w:rsidRPr="00F73EFA">
        <w:rPr>
          <w:rFonts w:ascii="Times New Roman" w:hAnsi="Times New Roman" w:cs="Times New Roman"/>
          <w:spacing w:val="-6"/>
          <w:lang w:val="en-US"/>
        </w:rPr>
        <w:t xml:space="preserve"> reactions to radical organizational change</w:t>
      </w:r>
      <w:r w:rsidR="00D02476">
        <w:rPr>
          <w:rFonts w:ascii="Times New Roman" w:hAnsi="Times New Roman" w:cs="Times New Roman"/>
          <w:spacing w:val="-6"/>
          <w:lang w:val="en-US"/>
        </w:rPr>
        <w:t>.</w:t>
      </w:r>
      <w:r w:rsidR="00F73EFA" w:rsidRPr="00F73EFA">
        <w:rPr>
          <w:rFonts w:ascii="Times New Roman" w:hAnsi="Times New Roman" w:cs="Times New Roman"/>
          <w:spacing w:val="-6"/>
          <w:lang w:val="en-US"/>
        </w:rPr>
        <w:t xml:space="preserve"> </w:t>
      </w:r>
      <w:r w:rsidR="004C0D74">
        <w:rPr>
          <w:rFonts w:ascii="Times New Roman" w:hAnsi="Times New Roman" w:cs="Times New Roman"/>
          <w:spacing w:val="-6"/>
          <w:lang w:val="en-US"/>
        </w:rPr>
        <w:t>In particular, e</w:t>
      </w:r>
      <w:r w:rsidR="00D02476">
        <w:rPr>
          <w:rFonts w:ascii="Times New Roman" w:hAnsi="Times New Roman" w:cs="Times New Roman"/>
          <w:spacing w:val="-6"/>
          <w:lang w:val="en-US"/>
        </w:rPr>
        <w:t xml:space="preserve">mployees’ </w:t>
      </w:r>
      <w:r w:rsidR="00DA56B5">
        <w:rPr>
          <w:rFonts w:ascii="Times New Roman" w:hAnsi="Times New Roman" w:cs="Times New Roman"/>
          <w:spacing w:val="-6"/>
          <w:lang w:val="en-US"/>
        </w:rPr>
        <w:t>affective responses to change ha</w:t>
      </w:r>
      <w:r w:rsidR="005D1A13">
        <w:rPr>
          <w:rFonts w:ascii="Times New Roman" w:hAnsi="Times New Roman" w:cs="Times New Roman"/>
          <w:spacing w:val="-6"/>
          <w:lang w:val="en-US"/>
        </w:rPr>
        <w:t>d</w:t>
      </w:r>
      <w:r w:rsidR="00DA56B5">
        <w:rPr>
          <w:rFonts w:ascii="Times New Roman" w:hAnsi="Times New Roman" w:cs="Times New Roman"/>
          <w:spacing w:val="-6"/>
          <w:lang w:val="en-US"/>
        </w:rPr>
        <w:t xml:space="preserve"> received </w:t>
      </w:r>
      <w:r w:rsidR="00ED5B5F">
        <w:rPr>
          <w:rFonts w:ascii="Times New Roman" w:hAnsi="Times New Roman" w:cs="Times New Roman"/>
          <w:spacing w:val="-6"/>
          <w:lang w:val="en-US"/>
        </w:rPr>
        <w:t xml:space="preserve">limited </w:t>
      </w:r>
      <w:r w:rsidR="00DA56B5">
        <w:rPr>
          <w:rFonts w:ascii="Times New Roman" w:hAnsi="Times New Roman" w:cs="Times New Roman"/>
          <w:spacing w:val="-6"/>
          <w:lang w:val="en-US"/>
        </w:rPr>
        <w:t xml:space="preserve">attention, </w:t>
      </w:r>
      <w:r w:rsidR="000E67B0">
        <w:rPr>
          <w:rFonts w:ascii="Times New Roman" w:hAnsi="Times New Roman" w:cs="Times New Roman"/>
          <w:spacing w:val="-6"/>
          <w:lang w:val="en-US"/>
        </w:rPr>
        <w:t xml:space="preserve">as </w:t>
      </w:r>
      <w:r w:rsidR="00DA56B5">
        <w:rPr>
          <w:rFonts w:ascii="Times New Roman" w:hAnsi="Times New Roman" w:cs="Times New Roman"/>
          <w:spacing w:val="-6"/>
          <w:lang w:val="en-US"/>
        </w:rPr>
        <w:t xml:space="preserve">reflected in several recent calls for further research </w:t>
      </w:r>
      <w:r w:rsidR="00B742C2">
        <w:rPr>
          <w:rFonts w:ascii="Times New Roman" w:hAnsi="Times New Roman" w:cs="Times New Roman"/>
          <w:spacing w:val="-6"/>
          <w:lang w:val="en-US"/>
        </w:rPr>
        <w:t xml:space="preserve">in this area </w:t>
      </w:r>
      <w:r w:rsidR="00DA56B5">
        <w:rPr>
          <w:rFonts w:ascii="Times New Roman" w:hAnsi="Times New Roman" w:cs="Times New Roman"/>
          <w:spacing w:val="-6"/>
          <w:lang w:val="en-US"/>
        </w:rPr>
        <w:t xml:space="preserve">(Kunisch et al. 2017, Rafferty et al. 2013). </w:t>
      </w:r>
      <w:r w:rsidR="00ED5B5F">
        <w:rPr>
          <w:rFonts w:ascii="Times New Roman" w:hAnsi="Times New Roman" w:cs="Times New Roman"/>
          <w:spacing w:val="-6"/>
          <w:lang w:val="en-US"/>
        </w:rPr>
        <w:t xml:space="preserve">In contrast to studies that assume </w:t>
      </w:r>
      <w:r w:rsidR="0092114E">
        <w:rPr>
          <w:rFonts w:ascii="Times New Roman" w:hAnsi="Times New Roman" w:cs="Times New Roman"/>
          <w:spacing w:val="-6"/>
          <w:lang w:val="en-US"/>
        </w:rPr>
        <w:t xml:space="preserve">cognitive evaluations of a change event </w:t>
      </w:r>
      <w:r w:rsidR="00A64232">
        <w:rPr>
          <w:rFonts w:ascii="Times New Roman" w:hAnsi="Times New Roman" w:cs="Times New Roman"/>
          <w:spacing w:val="-6"/>
          <w:lang w:val="en-US"/>
        </w:rPr>
        <w:t xml:space="preserve">precede recipients’ affective reactions </w:t>
      </w:r>
      <w:r w:rsidR="0092114E">
        <w:rPr>
          <w:rFonts w:ascii="Times New Roman" w:hAnsi="Times New Roman" w:cs="Times New Roman"/>
          <w:spacing w:val="-6"/>
          <w:lang w:val="en-US"/>
        </w:rPr>
        <w:t>(</w:t>
      </w:r>
      <w:r w:rsidR="00DA56B5" w:rsidRPr="007B7CEA">
        <w:rPr>
          <w:rFonts w:ascii="Times New Roman" w:hAnsi="Times New Roman" w:cs="Times New Roman"/>
          <w:spacing w:val="-6"/>
          <w:lang w:val="en-US"/>
        </w:rPr>
        <w:t>Beaudry and Pinsonneault 2010</w:t>
      </w:r>
      <w:r w:rsidR="00DA56B5">
        <w:rPr>
          <w:rFonts w:ascii="Times New Roman" w:hAnsi="Times New Roman" w:cs="Times New Roman"/>
          <w:spacing w:val="-6"/>
          <w:lang w:val="en-US"/>
        </w:rPr>
        <w:t xml:space="preserve">, </w:t>
      </w:r>
      <w:r w:rsidR="0092114E">
        <w:rPr>
          <w:rFonts w:ascii="Times New Roman" w:hAnsi="Times New Roman" w:cs="Times New Roman"/>
          <w:spacing w:val="-6"/>
          <w:lang w:val="en-US"/>
        </w:rPr>
        <w:t>O</w:t>
      </w:r>
      <w:r w:rsidR="00767FE0" w:rsidRPr="00767FE0">
        <w:rPr>
          <w:rFonts w:ascii="Times New Roman" w:hAnsi="Times New Roman" w:cs="Times New Roman"/>
          <w:spacing w:val="-6"/>
          <w:lang w:val="en-US"/>
        </w:rPr>
        <w:t>reg et al. 2018</w:t>
      </w:r>
      <w:r w:rsidR="00A64232">
        <w:rPr>
          <w:rFonts w:ascii="Times New Roman" w:hAnsi="Times New Roman" w:cs="Times New Roman"/>
          <w:spacing w:val="-6"/>
          <w:lang w:val="en-US"/>
        </w:rPr>
        <w:t>)</w:t>
      </w:r>
      <w:r w:rsidR="00BC13F0">
        <w:rPr>
          <w:rFonts w:ascii="Times New Roman" w:hAnsi="Times New Roman" w:cs="Times New Roman"/>
          <w:spacing w:val="-6"/>
          <w:lang w:val="en-US"/>
        </w:rPr>
        <w:t>, we find some evidence that suggests</w:t>
      </w:r>
      <w:r w:rsidR="00A64232">
        <w:rPr>
          <w:rFonts w:ascii="Times New Roman" w:hAnsi="Times New Roman" w:cs="Times New Roman"/>
          <w:spacing w:val="-6"/>
          <w:lang w:val="en-US"/>
        </w:rPr>
        <w:t xml:space="preserve"> the opposite causal order</w:t>
      </w:r>
      <w:r w:rsidR="00ED5B5F">
        <w:rPr>
          <w:rFonts w:ascii="Times New Roman" w:hAnsi="Times New Roman" w:cs="Times New Roman"/>
          <w:spacing w:val="-6"/>
          <w:lang w:val="en-US"/>
        </w:rPr>
        <w:t xml:space="preserve"> in predicting learning behaviors</w:t>
      </w:r>
      <w:r w:rsidR="00A64232">
        <w:rPr>
          <w:rFonts w:ascii="Times New Roman" w:hAnsi="Times New Roman" w:cs="Times New Roman"/>
          <w:spacing w:val="-6"/>
          <w:lang w:val="en-US"/>
        </w:rPr>
        <w:t xml:space="preserve">. </w:t>
      </w:r>
      <w:r w:rsidR="00B26985">
        <w:rPr>
          <w:rFonts w:ascii="Times New Roman" w:hAnsi="Times New Roman" w:cs="Times New Roman"/>
          <w:spacing w:val="-6"/>
          <w:lang w:val="en-US"/>
        </w:rPr>
        <w:t xml:space="preserve">Our findings </w:t>
      </w:r>
      <w:r w:rsidR="0055623F">
        <w:rPr>
          <w:rFonts w:ascii="Times New Roman" w:hAnsi="Times New Roman" w:cs="Times New Roman"/>
          <w:spacing w:val="-6"/>
          <w:lang w:val="en-US"/>
        </w:rPr>
        <w:t xml:space="preserve">indicate </w:t>
      </w:r>
      <w:r w:rsidR="00B26985">
        <w:rPr>
          <w:rFonts w:ascii="Times New Roman" w:hAnsi="Times New Roman" w:cs="Times New Roman"/>
          <w:spacing w:val="-6"/>
          <w:lang w:val="en-US"/>
        </w:rPr>
        <w:t>that a radical change</w:t>
      </w:r>
      <w:r w:rsidR="006C7E0C">
        <w:rPr>
          <w:rFonts w:ascii="Times New Roman" w:hAnsi="Times New Roman" w:cs="Times New Roman"/>
          <w:spacing w:val="-6"/>
          <w:lang w:val="en-US"/>
        </w:rPr>
        <w:t>,</w:t>
      </w:r>
      <w:r w:rsidR="00B26985">
        <w:rPr>
          <w:rFonts w:ascii="Times New Roman" w:hAnsi="Times New Roman" w:cs="Times New Roman"/>
          <w:spacing w:val="-6"/>
          <w:lang w:val="en-US"/>
        </w:rPr>
        <w:t xml:space="preserve"> such as substituting </w:t>
      </w:r>
      <w:r w:rsidR="000E67B0">
        <w:rPr>
          <w:rFonts w:ascii="Times New Roman" w:hAnsi="Times New Roman" w:cs="Times New Roman"/>
          <w:spacing w:val="-6"/>
          <w:lang w:val="en-US"/>
        </w:rPr>
        <w:t xml:space="preserve">a non-native </w:t>
      </w:r>
      <w:r w:rsidR="000D2FB4">
        <w:rPr>
          <w:rFonts w:ascii="Times New Roman" w:hAnsi="Times New Roman" w:cs="Times New Roman"/>
          <w:spacing w:val="-6"/>
          <w:lang w:val="en-US"/>
        </w:rPr>
        <w:t>common language for a native</w:t>
      </w:r>
      <w:r w:rsidR="00B26985">
        <w:rPr>
          <w:rFonts w:ascii="Times New Roman" w:hAnsi="Times New Roman" w:cs="Times New Roman"/>
          <w:spacing w:val="-6"/>
          <w:lang w:val="en-US"/>
        </w:rPr>
        <w:t xml:space="preserve"> language</w:t>
      </w:r>
      <w:r w:rsidR="00E16731">
        <w:rPr>
          <w:rFonts w:ascii="Times New Roman" w:hAnsi="Times New Roman" w:cs="Times New Roman"/>
          <w:spacing w:val="-6"/>
          <w:lang w:val="en-US"/>
        </w:rPr>
        <w:t>,</w:t>
      </w:r>
      <w:r w:rsidR="00B26985">
        <w:rPr>
          <w:rFonts w:ascii="Times New Roman" w:hAnsi="Times New Roman" w:cs="Times New Roman"/>
          <w:spacing w:val="-6"/>
          <w:lang w:val="en-US"/>
        </w:rPr>
        <w:t xml:space="preserve"> evokes negative affective reactions</w:t>
      </w:r>
      <w:r w:rsidR="001F5355">
        <w:rPr>
          <w:rFonts w:ascii="Times New Roman" w:hAnsi="Times New Roman" w:cs="Times New Roman"/>
          <w:spacing w:val="-6"/>
          <w:lang w:val="en-US"/>
        </w:rPr>
        <w:t>. This</w:t>
      </w:r>
      <w:r w:rsidR="00B26985">
        <w:rPr>
          <w:rFonts w:ascii="Times New Roman" w:hAnsi="Times New Roman" w:cs="Times New Roman"/>
          <w:spacing w:val="-6"/>
          <w:lang w:val="en-US"/>
        </w:rPr>
        <w:t xml:space="preserve"> </w:t>
      </w:r>
      <w:r w:rsidR="007F6A5C">
        <w:rPr>
          <w:rFonts w:ascii="Times New Roman" w:hAnsi="Times New Roman" w:cs="Times New Roman"/>
          <w:spacing w:val="-6"/>
          <w:lang w:val="en-US"/>
        </w:rPr>
        <w:t>lead</w:t>
      </w:r>
      <w:r w:rsidR="001F5355">
        <w:rPr>
          <w:rFonts w:ascii="Times New Roman" w:hAnsi="Times New Roman" w:cs="Times New Roman"/>
          <w:spacing w:val="-6"/>
          <w:lang w:val="en-US"/>
        </w:rPr>
        <w:t>s</w:t>
      </w:r>
      <w:r w:rsidR="007F6A5C">
        <w:rPr>
          <w:rFonts w:ascii="Times New Roman" w:hAnsi="Times New Roman" w:cs="Times New Roman"/>
          <w:spacing w:val="-6"/>
          <w:lang w:val="en-US"/>
        </w:rPr>
        <w:t xml:space="preserve"> to</w:t>
      </w:r>
      <w:r w:rsidR="00B26985">
        <w:rPr>
          <w:rFonts w:ascii="Times New Roman" w:hAnsi="Times New Roman" w:cs="Times New Roman"/>
          <w:spacing w:val="-6"/>
          <w:lang w:val="en-US"/>
        </w:rPr>
        <w:t xml:space="preserve"> cognitive </w:t>
      </w:r>
      <w:r w:rsidR="007F6A5C">
        <w:rPr>
          <w:rFonts w:ascii="Times New Roman" w:hAnsi="Times New Roman" w:cs="Times New Roman"/>
          <w:spacing w:val="-6"/>
          <w:lang w:val="en-US"/>
        </w:rPr>
        <w:t>appraisals</w:t>
      </w:r>
      <w:r w:rsidR="00B26985">
        <w:rPr>
          <w:rFonts w:ascii="Times New Roman" w:hAnsi="Times New Roman" w:cs="Times New Roman"/>
          <w:spacing w:val="-6"/>
          <w:lang w:val="en-US"/>
        </w:rPr>
        <w:t xml:space="preserve"> of </w:t>
      </w:r>
      <w:r w:rsidR="007F6A5C">
        <w:rPr>
          <w:rFonts w:ascii="Times New Roman" w:hAnsi="Times New Roman" w:cs="Times New Roman"/>
          <w:spacing w:val="-6"/>
          <w:lang w:val="en-US"/>
        </w:rPr>
        <w:t xml:space="preserve">one’s change </w:t>
      </w:r>
      <w:r w:rsidR="00B26985">
        <w:rPr>
          <w:rFonts w:ascii="Times New Roman" w:hAnsi="Times New Roman" w:cs="Times New Roman"/>
          <w:spacing w:val="-6"/>
          <w:lang w:val="en-US"/>
        </w:rPr>
        <w:t>self-efficacy and in turn influence</w:t>
      </w:r>
      <w:r w:rsidR="00E16731">
        <w:rPr>
          <w:rFonts w:ascii="Times New Roman" w:hAnsi="Times New Roman" w:cs="Times New Roman"/>
          <w:spacing w:val="-6"/>
          <w:lang w:val="en-US"/>
        </w:rPr>
        <w:t>s</w:t>
      </w:r>
      <w:r w:rsidR="00B26985">
        <w:rPr>
          <w:rFonts w:ascii="Times New Roman" w:hAnsi="Times New Roman" w:cs="Times New Roman"/>
          <w:spacing w:val="-6"/>
          <w:lang w:val="en-US"/>
        </w:rPr>
        <w:t xml:space="preserve"> learning behaviors</w:t>
      </w:r>
      <w:r w:rsidR="007F6A5C">
        <w:rPr>
          <w:rFonts w:ascii="Times New Roman" w:hAnsi="Times New Roman" w:cs="Times New Roman"/>
          <w:spacing w:val="-6"/>
          <w:lang w:val="en-US"/>
        </w:rPr>
        <w:t xml:space="preserve">. </w:t>
      </w:r>
      <w:r w:rsidR="00231872">
        <w:rPr>
          <w:rFonts w:ascii="Times New Roman" w:hAnsi="Times New Roman" w:cs="Times New Roman"/>
          <w:spacing w:val="-6"/>
          <w:lang w:val="en-US"/>
        </w:rPr>
        <w:t xml:space="preserve">Future </w:t>
      </w:r>
      <w:r w:rsidR="00231872" w:rsidRPr="00231872">
        <w:rPr>
          <w:rFonts w:ascii="Times New Roman" w:hAnsi="Times New Roman" w:cs="Times New Roman"/>
          <w:spacing w:val="-6"/>
          <w:lang w:val="en-US"/>
        </w:rPr>
        <w:t xml:space="preserve">studies </w:t>
      </w:r>
      <w:r w:rsidR="000D2FB4">
        <w:rPr>
          <w:rFonts w:ascii="Times New Roman" w:hAnsi="Times New Roman" w:cs="Times New Roman"/>
          <w:spacing w:val="-6"/>
          <w:lang w:val="en-US"/>
        </w:rPr>
        <w:t>on larger sample sizes would allow to test</w:t>
      </w:r>
      <w:r w:rsidR="00231872" w:rsidRPr="00231872">
        <w:rPr>
          <w:rFonts w:ascii="Times New Roman" w:hAnsi="Times New Roman" w:cs="Times New Roman"/>
          <w:spacing w:val="-6"/>
          <w:lang w:val="en-US"/>
        </w:rPr>
        <w:t xml:space="preserve"> if </w:t>
      </w:r>
      <w:r w:rsidR="00231872">
        <w:rPr>
          <w:rFonts w:ascii="Times New Roman" w:hAnsi="Times New Roman" w:cs="Times New Roman"/>
          <w:spacing w:val="-6"/>
          <w:lang w:val="en-US"/>
        </w:rPr>
        <w:t xml:space="preserve">these </w:t>
      </w:r>
      <w:r w:rsidR="00231872" w:rsidRPr="00231872">
        <w:rPr>
          <w:rFonts w:ascii="Times New Roman" w:hAnsi="Times New Roman" w:cs="Times New Roman"/>
          <w:spacing w:val="-6"/>
          <w:lang w:val="en-US"/>
        </w:rPr>
        <w:t>results are robust</w:t>
      </w:r>
      <w:r w:rsidR="00231872">
        <w:rPr>
          <w:rFonts w:ascii="Times New Roman" w:hAnsi="Times New Roman" w:cs="Times New Roman"/>
          <w:spacing w:val="-6"/>
          <w:lang w:val="en-US"/>
        </w:rPr>
        <w:t>.</w:t>
      </w:r>
      <w:r w:rsidR="006838BB" w:rsidRPr="006838BB">
        <w:rPr>
          <w:rFonts w:ascii="Times New Roman" w:hAnsi="Times New Roman" w:cs="Times New Roman"/>
          <w:spacing w:val="-6"/>
          <w:lang w:val="en-US"/>
        </w:rPr>
        <w:t xml:space="preserve"> </w:t>
      </w:r>
      <w:r w:rsidR="00487A37">
        <w:rPr>
          <w:rFonts w:ascii="Times New Roman" w:hAnsi="Times New Roman" w:cs="Times New Roman"/>
          <w:spacing w:val="-6"/>
          <w:lang w:val="en-US"/>
        </w:rPr>
        <w:t>From</w:t>
      </w:r>
      <w:r w:rsidR="006838BB">
        <w:rPr>
          <w:rFonts w:ascii="Times New Roman" w:hAnsi="Times New Roman" w:cs="Times New Roman"/>
          <w:spacing w:val="-6"/>
          <w:lang w:val="en-US"/>
        </w:rPr>
        <w:t xml:space="preserve"> a theoretical perspective</w:t>
      </w:r>
      <w:r w:rsidR="00487A37">
        <w:rPr>
          <w:rFonts w:ascii="Times New Roman" w:hAnsi="Times New Roman" w:cs="Times New Roman"/>
          <w:spacing w:val="-6"/>
          <w:lang w:val="en-US"/>
        </w:rPr>
        <w:t xml:space="preserve">, </w:t>
      </w:r>
      <w:r w:rsidR="006838BB">
        <w:rPr>
          <w:rFonts w:ascii="Times New Roman" w:hAnsi="Times New Roman" w:cs="Times New Roman"/>
          <w:spacing w:val="-6"/>
          <w:lang w:val="en-US"/>
        </w:rPr>
        <w:t xml:space="preserve">research on radical </w:t>
      </w:r>
      <w:r w:rsidR="000D2FB4">
        <w:rPr>
          <w:rFonts w:ascii="Times New Roman" w:hAnsi="Times New Roman" w:cs="Times New Roman"/>
          <w:spacing w:val="-6"/>
          <w:lang w:val="en-US"/>
        </w:rPr>
        <w:lastRenderedPageBreak/>
        <w:t xml:space="preserve">organizational </w:t>
      </w:r>
      <w:r w:rsidR="006838BB">
        <w:rPr>
          <w:rFonts w:ascii="Times New Roman" w:hAnsi="Times New Roman" w:cs="Times New Roman"/>
          <w:spacing w:val="-6"/>
          <w:lang w:val="en-US"/>
        </w:rPr>
        <w:t xml:space="preserve">change </w:t>
      </w:r>
      <w:r w:rsidR="00386B11">
        <w:rPr>
          <w:rFonts w:ascii="Times New Roman" w:hAnsi="Times New Roman" w:cs="Times New Roman"/>
          <w:spacing w:val="-6"/>
          <w:lang w:val="en-US"/>
        </w:rPr>
        <w:t>can</w:t>
      </w:r>
      <w:r w:rsidR="006838BB">
        <w:rPr>
          <w:rFonts w:ascii="Times New Roman" w:hAnsi="Times New Roman" w:cs="Times New Roman"/>
          <w:spacing w:val="-6"/>
          <w:lang w:val="en-US"/>
        </w:rPr>
        <w:t xml:space="preserve"> complement the current focus on appraisal theory (Frijda 1986, </w:t>
      </w:r>
      <w:r w:rsidR="006838BB" w:rsidRPr="007B7CEA">
        <w:rPr>
          <w:rFonts w:ascii="Times New Roman" w:hAnsi="Times New Roman" w:cs="Times New Roman"/>
          <w:spacing w:val="-6"/>
          <w:lang w:val="en-US"/>
        </w:rPr>
        <w:t>Lazarus 1991</w:t>
      </w:r>
      <w:r w:rsidR="006838BB">
        <w:rPr>
          <w:rFonts w:ascii="Times New Roman" w:hAnsi="Times New Roman" w:cs="Times New Roman"/>
          <w:spacing w:val="-6"/>
          <w:lang w:val="en-US"/>
        </w:rPr>
        <w:t xml:space="preserve">) with </w:t>
      </w:r>
      <w:r w:rsidR="00386B11">
        <w:rPr>
          <w:rFonts w:ascii="Times New Roman" w:hAnsi="Times New Roman" w:cs="Times New Roman"/>
          <w:spacing w:val="-6"/>
          <w:lang w:val="en-US"/>
        </w:rPr>
        <w:t>theories on emotions</w:t>
      </w:r>
      <w:r w:rsidR="006838BB">
        <w:rPr>
          <w:rFonts w:ascii="Times New Roman" w:hAnsi="Times New Roman" w:cs="Times New Roman"/>
          <w:spacing w:val="-6"/>
          <w:lang w:val="en-US"/>
        </w:rPr>
        <w:t xml:space="preserve"> such as differential emotions theory (Izard 2007) or affective events theory (</w:t>
      </w:r>
      <w:r w:rsidR="006838BB" w:rsidRPr="00FA6C13">
        <w:rPr>
          <w:rFonts w:ascii="Times New Roman" w:hAnsi="Times New Roman" w:cs="Times New Roman"/>
          <w:spacing w:val="-6"/>
          <w:lang w:val="en-US"/>
        </w:rPr>
        <w:t>Weiss</w:t>
      </w:r>
      <w:r w:rsidR="006838BB">
        <w:rPr>
          <w:rFonts w:ascii="Times New Roman" w:hAnsi="Times New Roman" w:cs="Times New Roman"/>
          <w:spacing w:val="-6"/>
          <w:lang w:val="en-US"/>
        </w:rPr>
        <w:t xml:space="preserve"> and </w:t>
      </w:r>
      <w:r w:rsidR="006838BB" w:rsidRPr="00FA6C13">
        <w:rPr>
          <w:rFonts w:ascii="Times New Roman" w:hAnsi="Times New Roman" w:cs="Times New Roman"/>
          <w:spacing w:val="-6"/>
          <w:lang w:val="en-US"/>
        </w:rPr>
        <w:t>Cropanzano</w:t>
      </w:r>
      <w:r w:rsidR="006838BB">
        <w:rPr>
          <w:rFonts w:ascii="Times New Roman" w:hAnsi="Times New Roman" w:cs="Times New Roman"/>
          <w:spacing w:val="-6"/>
          <w:lang w:val="en-US"/>
        </w:rPr>
        <w:t xml:space="preserve"> 1996) to </w:t>
      </w:r>
      <w:r w:rsidR="00386B11">
        <w:rPr>
          <w:rFonts w:ascii="Times New Roman" w:hAnsi="Times New Roman" w:cs="Times New Roman"/>
          <w:spacing w:val="-6"/>
          <w:lang w:val="en-US"/>
        </w:rPr>
        <w:t>sharpen insights into the</w:t>
      </w:r>
      <w:r w:rsidR="006838BB">
        <w:rPr>
          <w:rFonts w:ascii="Times New Roman" w:hAnsi="Times New Roman" w:cs="Times New Roman"/>
          <w:spacing w:val="-6"/>
          <w:lang w:val="en-US"/>
        </w:rPr>
        <w:t xml:space="preserve"> interplay between cognition and affect.</w:t>
      </w:r>
    </w:p>
    <w:p w:rsidR="007F6A5C" w:rsidRDefault="00500BD5" w:rsidP="00500BD5">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Relatedly, we contribute to the growing literature on emotions and organizational change. </w:t>
      </w:r>
      <w:r w:rsidR="00A83EF6">
        <w:rPr>
          <w:rFonts w:ascii="Times New Roman" w:hAnsi="Times New Roman" w:cs="Times New Roman"/>
          <w:spacing w:val="-6"/>
          <w:lang w:val="en-US"/>
        </w:rPr>
        <w:t>Our findings reveal that</w:t>
      </w:r>
      <w:r>
        <w:rPr>
          <w:rFonts w:ascii="Times New Roman" w:hAnsi="Times New Roman" w:cs="Times New Roman"/>
          <w:spacing w:val="-6"/>
          <w:lang w:val="en-US"/>
        </w:rPr>
        <w:t xml:space="preserve"> individuals in the low negative affect trajectory </w:t>
      </w:r>
      <w:r w:rsidR="00A83EF6">
        <w:rPr>
          <w:rFonts w:ascii="Times New Roman" w:hAnsi="Times New Roman" w:cs="Times New Roman"/>
          <w:spacing w:val="-6"/>
          <w:lang w:val="en-US"/>
        </w:rPr>
        <w:t>ha</w:t>
      </w:r>
      <w:r w:rsidR="0021015D">
        <w:rPr>
          <w:rFonts w:ascii="Times New Roman" w:hAnsi="Times New Roman" w:cs="Times New Roman"/>
          <w:spacing w:val="-6"/>
          <w:lang w:val="en-US"/>
        </w:rPr>
        <w:t>ve</w:t>
      </w:r>
      <w:r w:rsidR="00A83EF6">
        <w:rPr>
          <w:rFonts w:ascii="Times New Roman" w:hAnsi="Times New Roman" w:cs="Times New Roman"/>
          <w:spacing w:val="-6"/>
          <w:lang w:val="en-US"/>
        </w:rPr>
        <w:t xml:space="preserve"> </w:t>
      </w:r>
      <w:r>
        <w:rPr>
          <w:rFonts w:ascii="Times New Roman" w:hAnsi="Times New Roman" w:cs="Times New Roman"/>
          <w:spacing w:val="-6"/>
          <w:lang w:val="en-US"/>
        </w:rPr>
        <w:t xml:space="preserve">a higher mean of </w:t>
      </w:r>
      <w:r w:rsidRPr="007B7CEA">
        <w:rPr>
          <w:rFonts w:ascii="Times New Roman" w:hAnsi="Times New Roman" w:cs="Times New Roman"/>
          <w:spacing w:val="-6"/>
          <w:lang w:val="en-US"/>
        </w:rPr>
        <w:t>willingness to communicate in English than</w:t>
      </w:r>
      <w:r>
        <w:rPr>
          <w:rFonts w:ascii="Times New Roman" w:hAnsi="Times New Roman" w:cs="Times New Roman"/>
          <w:spacing w:val="-6"/>
          <w:lang w:val="en-US"/>
        </w:rPr>
        <w:t xml:space="preserve"> their high negative affect counterparts. Interestingly, the low negative affect trajectory ha</w:t>
      </w:r>
      <w:r w:rsidR="0021015D">
        <w:rPr>
          <w:rFonts w:ascii="Times New Roman" w:hAnsi="Times New Roman" w:cs="Times New Roman"/>
          <w:spacing w:val="-6"/>
          <w:lang w:val="en-US"/>
        </w:rPr>
        <w:t>s</w:t>
      </w:r>
      <w:r>
        <w:rPr>
          <w:rFonts w:ascii="Times New Roman" w:hAnsi="Times New Roman" w:cs="Times New Roman"/>
          <w:spacing w:val="-6"/>
          <w:lang w:val="en-US"/>
        </w:rPr>
        <w:t xml:space="preserve"> a higher mean of willingness to communicate in English than any of the English language self-efficacy </w:t>
      </w:r>
      <w:r w:rsidR="00D2115B">
        <w:rPr>
          <w:rFonts w:ascii="Times New Roman" w:hAnsi="Times New Roman" w:cs="Times New Roman"/>
          <w:spacing w:val="-6"/>
          <w:lang w:val="en-US"/>
        </w:rPr>
        <w:t>trajectories</w:t>
      </w:r>
      <w:r>
        <w:rPr>
          <w:rFonts w:ascii="Times New Roman" w:hAnsi="Times New Roman" w:cs="Times New Roman"/>
          <w:spacing w:val="-6"/>
          <w:lang w:val="en-US"/>
        </w:rPr>
        <w:t xml:space="preserve">. We thus </w:t>
      </w:r>
      <w:r w:rsidRPr="007B7CEA">
        <w:rPr>
          <w:rFonts w:ascii="Times New Roman" w:hAnsi="Times New Roman" w:cs="Times New Roman"/>
          <w:spacing w:val="-6"/>
          <w:lang w:val="en-US"/>
        </w:rPr>
        <w:t xml:space="preserve">complement the majority of the emotions literature that </w:t>
      </w:r>
      <w:r>
        <w:rPr>
          <w:rFonts w:ascii="Times New Roman" w:hAnsi="Times New Roman" w:cs="Times New Roman"/>
          <w:spacing w:val="-6"/>
          <w:lang w:val="en-US"/>
        </w:rPr>
        <w:t xml:space="preserve">primarily </w:t>
      </w:r>
      <w:r w:rsidRPr="007B7CEA">
        <w:rPr>
          <w:rFonts w:ascii="Times New Roman" w:hAnsi="Times New Roman" w:cs="Times New Roman"/>
          <w:spacing w:val="-6"/>
          <w:lang w:val="en-US"/>
        </w:rPr>
        <w:t>focuses on the benefits of positive affect (e.g., Barsade and O’Neill 2014)</w:t>
      </w:r>
      <w:r w:rsidR="002E5C24">
        <w:rPr>
          <w:rFonts w:ascii="Times New Roman" w:hAnsi="Times New Roman" w:cs="Times New Roman"/>
          <w:spacing w:val="-6"/>
          <w:lang w:val="en-US"/>
        </w:rPr>
        <w:t xml:space="preserve"> and the counterproductive impact of negative affect (e.g., Maitlis and </w:t>
      </w:r>
      <w:r w:rsidR="002E5C24" w:rsidRPr="002E5C24">
        <w:rPr>
          <w:rFonts w:ascii="Times New Roman" w:hAnsi="Times New Roman" w:cs="Times New Roman"/>
          <w:spacing w:val="-6"/>
          <w:lang w:val="en-US"/>
        </w:rPr>
        <w:t>Ozcelik</w:t>
      </w:r>
      <w:r w:rsidR="002E5C24">
        <w:rPr>
          <w:rFonts w:ascii="Times New Roman" w:hAnsi="Times New Roman" w:cs="Times New Roman"/>
          <w:spacing w:val="-6"/>
          <w:lang w:val="en-US"/>
        </w:rPr>
        <w:t xml:space="preserve"> 2004)</w:t>
      </w:r>
      <w:r w:rsidRPr="007B7CEA">
        <w:rPr>
          <w:rFonts w:ascii="Times New Roman" w:hAnsi="Times New Roman" w:cs="Times New Roman"/>
          <w:spacing w:val="-6"/>
          <w:lang w:val="en-US"/>
        </w:rPr>
        <w:t>.</w:t>
      </w:r>
      <w:r w:rsidR="007F5FE5">
        <w:rPr>
          <w:rFonts w:ascii="Times New Roman" w:hAnsi="Times New Roman" w:cs="Times New Roman"/>
          <w:spacing w:val="-6"/>
          <w:lang w:val="en-US"/>
        </w:rPr>
        <w:t xml:space="preserve"> </w:t>
      </w:r>
      <w:r w:rsidR="002E5C24">
        <w:rPr>
          <w:rFonts w:ascii="Times New Roman" w:hAnsi="Times New Roman" w:cs="Times New Roman"/>
          <w:spacing w:val="-6"/>
          <w:lang w:val="en-US"/>
        </w:rPr>
        <w:t>O</w:t>
      </w:r>
      <w:r w:rsidRPr="007B7CEA">
        <w:rPr>
          <w:rFonts w:ascii="Times New Roman" w:hAnsi="Times New Roman" w:cs="Times New Roman"/>
          <w:spacing w:val="-6"/>
          <w:lang w:val="en-US"/>
        </w:rPr>
        <w:t>ur findings</w:t>
      </w:r>
      <w:r w:rsidR="00386B11">
        <w:rPr>
          <w:rFonts w:ascii="Times New Roman" w:hAnsi="Times New Roman" w:cs="Times New Roman"/>
          <w:spacing w:val="-6"/>
          <w:lang w:val="en-US"/>
        </w:rPr>
        <w:t xml:space="preserve"> underscore</w:t>
      </w:r>
      <w:r w:rsidR="007F5FE5">
        <w:rPr>
          <w:rFonts w:ascii="Times New Roman" w:hAnsi="Times New Roman" w:cs="Times New Roman"/>
          <w:spacing w:val="-6"/>
          <w:lang w:val="en-US"/>
        </w:rPr>
        <w:t xml:space="preserve"> the </w:t>
      </w:r>
      <w:r w:rsidR="001D3848">
        <w:rPr>
          <w:rFonts w:ascii="Times New Roman" w:hAnsi="Times New Roman" w:cs="Times New Roman"/>
          <w:spacing w:val="-6"/>
          <w:lang w:val="en-US"/>
        </w:rPr>
        <w:t xml:space="preserve">existing </w:t>
      </w:r>
      <w:r w:rsidR="007F5FE5">
        <w:rPr>
          <w:rFonts w:ascii="Times New Roman" w:hAnsi="Times New Roman" w:cs="Times New Roman"/>
          <w:spacing w:val="-6"/>
          <w:lang w:val="en-US"/>
        </w:rPr>
        <w:t xml:space="preserve">literature by </w:t>
      </w:r>
      <w:r w:rsidRPr="007B7CEA">
        <w:rPr>
          <w:rFonts w:ascii="Times New Roman" w:hAnsi="Times New Roman" w:cs="Times New Roman"/>
          <w:spacing w:val="-6"/>
          <w:lang w:val="en-US"/>
        </w:rPr>
        <w:t>point</w:t>
      </w:r>
      <w:r w:rsidR="007F5FE5">
        <w:rPr>
          <w:rFonts w:ascii="Times New Roman" w:hAnsi="Times New Roman" w:cs="Times New Roman"/>
          <w:spacing w:val="-6"/>
          <w:lang w:val="en-US"/>
        </w:rPr>
        <w:t>ing</w:t>
      </w:r>
      <w:r w:rsidRPr="007B7CEA">
        <w:rPr>
          <w:rFonts w:ascii="Times New Roman" w:hAnsi="Times New Roman" w:cs="Times New Roman"/>
          <w:spacing w:val="-6"/>
          <w:lang w:val="en-US"/>
        </w:rPr>
        <w:t xml:space="preserve"> to the beneficial role of low levels of </w:t>
      </w:r>
      <w:r w:rsidRPr="007B7CEA">
        <w:rPr>
          <w:rFonts w:ascii="Times New Roman" w:hAnsi="Times New Roman" w:cs="Times New Roman"/>
          <w:i/>
          <w:spacing w:val="-6"/>
          <w:lang w:val="en-US"/>
        </w:rPr>
        <w:t>negative</w:t>
      </w:r>
      <w:r w:rsidRPr="007B7CEA">
        <w:rPr>
          <w:rFonts w:ascii="Times New Roman" w:hAnsi="Times New Roman" w:cs="Times New Roman"/>
          <w:spacing w:val="-6"/>
          <w:lang w:val="en-US"/>
        </w:rPr>
        <w:t xml:space="preserve"> affect, which may </w:t>
      </w:r>
      <w:r w:rsidR="001D3848">
        <w:rPr>
          <w:rFonts w:ascii="Times New Roman" w:hAnsi="Times New Roman" w:cs="Times New Roman"/>
          <w:spacing w:val="-6"/>
          <w:lang w:val="en-US"/>
        </w:rPr>
        <w:t>further confirm</w:t>
      </w:r>
      <w:r w:rsidRPr="007B7CEA">
        <w:rPr>
          <w:rFonts w:ascii="Times New Roman" w:hAnsi="Times New Roman" w:cs="Times New Roman"/>
          <w:spacing w:val="-6"/>
          <w:lang w:val="en-US"/>
        </w:rPr>
        <w:t xml:space="preserve"> the need to engage in </w:t>
      </w:r>
      <w:r>
        <w:rPr>
          <w:rFonts w:ascii="Times New Roman" w:hAnsi="Times New Roman" w:cs="Times New Roman"/>
          <w:spacing w:val="-6"/>
          <w:lang w:val="en-US"/>
        </w:rPr>
        <w:t>learning</w:t>
      </w:r>
      <w:r w:rsidRPr="007B7CEA">
        <w:rPr>
          <w:rFonts w:ascii="Times New Roman" w:hAnsi="Times New Roman" w:cs="Times New Roman"/>
          <w:spacing w:val="-6"/>
          <w:lang w:val="en-US"/>
        </w:rPr>
        <w:t>, seek new routines</w:t>
      </w:r>
      <w:r w:rsidR="0021015D">
        <w:rPr>
          <w:rFonts w:ascii="Times New Roman" w:hAnsi="Times New Roman" w:cs="Times New Roman"/>
          <w:spacing w:val="-6"/>
          <w:lang w:val="en-US"/>
        </w:rPr>
        <w:t>,</w:t>
      </w:r>
      <w:r w:rsidRPr="007B7CEA">
        <w:rPr>
          <w:rFonts w:ascii="Times New Roman" w:hAnsi="Times New Roman" w:cs="Times New Roman"/>
          <w:spacing w:val="-6"/>
          <w:lang w:val="en-US"/>
        </w:rPr>
        <w:t xml:space="preserve"> and prime performance (Miller et al. 1994).</w:t>
      </w:r>
      <w:r w:rsidRPr="00200442">
        <w:rPr>
          <w:rFonts w:ascii="Times New Roman" w:hAnsi="Times New Roman" w:cs="Times New Roman"/>
          <w:spacing w:val="-6"/>
          <w:lang w:val="en-US"/>
        </w:rPr>
        <w:t xml:space="preserve"> </w:t>
      </w:r>
      <w:r>
        <w:rPr>
          <w:rFonts w:ascii="Times New Roman" w:hAnsi="Times New Roman" w:cs="Times New Roman"/>
          <w:spacing w:val="-6"/>
          <w:lang w:val="en-US"/>
        </w:rPr>
        <w:t xml:space="preserve">In doing so, we provide </w:t>
      </w:r>
      <w:r w:rsidR="00231872">
        <w:rPr>
          <w:rFonts w:ascii="Times New Roman" w:hAnsi="Times New Roman" w:cs="Times New Roman"/>
          <w:spacing w:val="-6"/>
          <w:lang w:val="en-US"/>
        </w:rPr>
        <w:t xml:space="preserve">some </w:t>
      </w:r>
      <w:r>
        <w:rPr>
          <w:rFonts w:ascii="Times New Roman" w:hAnsi="Times New Roman" w:cs="Times New Roman"/>
          <w:spacing w:val="-6"/>
          <w:lang w:val="en-US"/>
        </w:rPr>
        <w:t xml:space="preserve">empirical support for recent conceptual accounts that discuss how negative emotions may elicit proactive behavior (Lebel 2017). </w:t>
      </w:r>
    </w:p>
    <w:p w:rsidR="00B24A27" w:rsidRDefault="00767FE0" w:rsidP="003971E7">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Second, </w:t>
      </w:r>
      <w:r w:rsidR="00A944F1" w:rsidRPr="007B7CEA">
        <w:rPr>
          <w:rFonts w:ascii="Times New Roman" w:hAnsi="Times New Roman" w:cs="Times New Roman"/>
          <w:spacing w:val="-6"/>
          <w:lang w:val="en-US"/>
        </w:rPr>
        <w:t>b</w:t>
      </w:r>
      <w:r w:rsidR="005C34EE" w:rsidRPr="007B7CEA">
        <w:rPr>
          <w:rFonts w:ascii="Times New Roman" w:hAnsi="Times New Roman" w:cs="Times New Roman"/>
          <w:spacing w:val="-6"/>
          <w:lang w:val="en-US"/>
        </w:rPr>
        <w:t xml:space="preserve">y </w:t>
      </w:r>
      <w:r w:rsidR="007F5FE5">
        <w:rPr>
          <w:rFonts w:ascii="Times New Roman" w:hAnsi="Times New Roman" w:cs="Times New Roman"/>
          <w:spacing w:val="-6"/>
          <w:lang w:val="en-US"/>
        </w:rPr>
        <w:t>analyzing</w:t>
      </w:r>
      <w:r w:rsidR="007F5FE5" w:rsidRPr="007B7CEA">
        <w:rPr>
          <w:rFonts w:ascii="Times New Roman" w:hAnsi="Times New Roman" w:cs="Times New Roman"/>
          <w:spacing w:val="-6"/>
          <w:lang w:val="en-US"/>
        </w:rPr>
        <w:t xml:space="preserve"> </w:t>
      </w:r>
      <w:r w:rsidR="005C34EE" w:rsidRPr="007B7CEA">
        <w:rPr>
          <w:rFonts w:ascii="Times New Roman" w:hAnsi="Times New Roman" w:cs="Times New Roman"/>
          <w:spacing w:val="-6"/>
          <w:lang w:val="en-US"/>
        </w:rPr>
        <w:t xml:space="preserve">the same </w:t>
      </w:r>
      <w:r w:rsidR="007F5FE5">
        <w:rPr>
          <w:rFonts w:ascii="Times New Roman" w:hAnsi="Times New Roman" w:cs="Times New Roman"/>
          <w:spacing w:val="-6"/>
          <w:lang w:val="en-US"/>
        </w:rPr>
        <w:t xml:space="preserve">employees’ </w:t>
      </w:r>
      <w:r w:rsidR="008A36C6">
        <w:rPr>
          <w:rFonts w:ascii="Times New Roman" w:hAnsi="Times New Roman" w:cs="Times New Roman"/>
          <w:spacing w:val="-6"/>
          <w:lang w:val="en-US"/>
        </w:rPr>
        <w:t xml:space="preserve">language </w:t>
      </w:r>
      <w:r w:rsidR="0000768A">
        <w:rPr>
          <w:rFonts w:ascii="Times New Roman" w:hAnsi="Times New Roman" w:cs="Times New Roman"/>
          <w:spacing w:val="-6"/>
          <w:lang w:val="en-US"/>
        </w:rPr>
        <w:t>training</w:t>
      </w:r>
      <w:r w:rsidR="005C34EE" w:rsidRPr="007B7CEA">
        <w:rPr>
          <w:rFonts w:ascii="Times New Roman" w:hAnsi="Times New Roman" w:cs="Times New Roman"/>
          <w:spacing w:val="-6"/>
          <w:lang w:val="en-US"/>
        </w:rPr>
        <w:t>—</w:t>
      </w:r>
      <w:r w:rsidR="001D64CA" w:rsidRPr="007B7CEA">
        <w:rPr>
          <w:rFonts w:ascii="Times New Roman" w:hAnsi="Times New Roman" w:cs="Times New Roman"/>
          <w:spacing w:val="-6"/>
          <w:lang w:val="en-US"/>
        </w:rPr>
        <w:t>a person-ce</w:t>
      </w:r>
      <w:r w:rsidR="005C34EE" w:rsidRPr="007B7CEA">
        <w:rPr>
          <w:rFonts w:ascii="Times New Roman" w:hAnsi="Times New Roman" w:cs="Times New Roman"/>
          <w:spacing w:val="-6"/>
          <w:lang w:val="en-US"/>
        </w:rPr>
        <w:t>ntered approach to data analysis—</w:t>
      </w:r>
      <w:r w:rsidR="003971E7">
        <w:rPr>
          <w:rFonts w:ascii="Times New Roman" w:hAnsi="Times New Roman" w:cs="Times New Roman"/>
          <w:spacing w:val="-6"/>
          <w:lang w:val="en-US"/>
        </w:rPr>
        <w:t xml:space="preserve">we demonstrate </w:t>
      </w:r>
      <w:r w:rsidR="00386B11">
        <w:rPr>
          <w:rFonts w:ascii="Times New Roman" w:hAnsi="Times New Roman" w:cs="Times New Roman"/>
          <w:spacing w:val="-6"/>
          <w:lang w:val="en-US"/>
        </w:rPr>
        <w:t>the differential responses to</w:t>
      </w:r>
      <w:r w:rsidR="003971E7">
        <w:rPr>
          <w:rFonts w:ascii="Times New Roman" w:hAnsi="Times New Roman" w:cs="Times New Roman"/>
          <w:spacing w:val="-6"/>
          <w:lang w:val="en-US"/>
        </w:rPr>
        <w:t xml:space="preserve"> a radical organizational change</w:t>
      </w:r>
      <w:r w:rsidR="0003024D">
        <w:rPr>
          <w:rFonts w:ascii="Times New Roman" w:hAnsi="Times New Roman" w:cs="Times New Roman"/>
          <w:spacing w:val="-6"/>
          <w:lang w:val="en-US"/>
        </w:rPr>
        <w:t xml:space="preserve">. </w:t>
      </w:r>
      <w:r w:rsidR="00386B11">
        <w:rPr>
          <w:rFonts w:ascii="Times New Roman" w:hAnsi="Times New Roman" w:cs="Times New Roman"/>
          <w:spacing w:val="-6"/>
          <w:lang w:val="en-US"/>
        </w:rPr>
        <w:t>We</w:t>
      </w:r>
      <w:r w:rsidR="005C34EE" w:rsidRPr="007B7CEA">
        <w:rPr>
          <w:rFonts w:ascii="Times New Roman" w:hAnsi="Times New Roman" w:cs="Times New Roman"/>
          <w:spacing w:val="-6"/>
          <w:lang w:val="en-US"/>
        </w:rPr>
        <w:t xml:space="preserve"> </w:t>
      </w:r>
      <w:r w:rsidR="007F5FE5">
        <w:rPr>
          <w:rFonts w:ascii="Times New Roman" w:hAnsi="Times New Roman" w:cs="Times New Roman"/>
          <w:spacing w:val="-6"/>
          <w:lang w:val="en-US"/>
        </w:rPr>
        <w:t>identif</w:t>
      </w:r>
      <w:r w:rsidR="001D3848">
        <w:rPr>
          <w:rFonts w:ascii="Times New Roman" w:hAnsi="Times New Roman" w:cs="Times New Roman"/>
          <w:spacing w:val="-6"/>
          <w:lang w:val="en-US"/>
        </w:rPr>
        <w:t>y</w:t>
      </w:r>
      <w:r w:rsidR="005C34EE" w:rsidRPr="007B7CEA">
        <w:rPr>
          <w:rFonts w:ascii="Times New Roman" w:hAnsi="Times New Roman" w:cs="Times New Roman"/>
          <w:spacing w:val="-6"/>
          <w:lang w:val="en-US"/>
        </w:rPr>
        <w:t xml:space="preserve"> </w:t>
      </w:r>
      <w:r w:rsidR="007F5FE5">
        <w:rPr>
          <w:rFonts w:ascii="Times New Roman" w:hAnsi="Times New Roman" w:cs="Times New Roman"/>
          <w:spacing w:val="-6"/>
          <w:lang w:val="en-US"/>
        </w:rPr>
        <w:t xml:space="preserve">varied </w:t>
      </w:r>
      <w:r w:rsidR="005C34EE" w:rsidRPr="007B7CEA">
        <w:rPr>
          <w:rFonts w:ascii="Times New Roman" w:hAnsi="Times New Roman" w:cs="Times New Roman"/>
          <w:spacing w:val="-6"/>
          <w:lang w:val="en-US"/>
        </w:rPr>
        <w:t xml:space="preserve">trajectories </w:t>
      </w:r>
      <w:r w:rsidR="003F5598" w:rsidRPr="007B7CEA">
        <w:rPr>
          <w:rFonts w:ascii="Times New Roman" w:hAnsi="Times New Roman" w:cs="Times New Roman"/>
          <w:spacing w:val="-6"/>
          <w:lang w:val="en-US"/>
        </w:rPr>
        <w:t xml:space="preserve">of </w:t>
      </w:r>
      <w:r w:rsidR="000B69B3">
        <w:rPr>
          <w:rFonts w:ascii="Times New Roman" w:hAnsi="Times New Roman" w:cs="Times New Roman"/>
          <w:spacing w:val="-6"/>
          <w:lang w:val="en-US"/>
        </w:rPr>
        <w:t xml:space="preserve">cognitive and </w:t>
      </w:r>
      <w:r w:rsidR="003F5598" w:rsidRPr="007B7CEA">
        <w:rPr>
          <w:rFonts w:ascii="Times New Roman" w:hAnsi="Times New Roman" w:cs="Times New Roman"/>
          <w:spacing w:val="-6"/>
          <w:lang w:val="en-US"/>
        </w:rPr>
        <w:t>affective</w:t>
      </w:r>
      <w:r w:rsidR="00510A12">
        <w:rPr>
          <w:rFonts w:ascii="Times New Roman" w:hAnsi="Times New Roman" w:cs="Times New Roman"/>
          <w:spacing w:val="-6"/>
          <w:lang w:val="en-US"/>
        </w:rPr>
        <w:t xml:space="preserve"> </w:t>
      </w:r>
      <w:r w:rsidR="003F5598" w:rsidRPr="007B7CEA">
        <w:rPr>
          <w:rFonts w:ascii="Times New Roman" w:hAnsi="Times New Roman" w:cs="Times New Roman"/>
          <w:spacing w:val="-6"/>
          <w:lang w:val="en-US"/>
        </w:rPr>
        <w:t xml:space="preserve">responses to change </w:t>
      </w:r>
      <w:r w:rsidR="005C34EE" w:rsidRPr="007B7CEA">
        <w:rPr>
          <w:rFonts w:ascii="Times New Roman" w:hAnsi="Times New Roman" w:cs="Times New Roman"/>
          <w:spacing w:val="-6"/>
          <w:lang w:val="en-US"/>
        </w:rPr>
        <w:t xml:space="preserve">over time using LCGM </w:t>
      </w:r>
      <w:r w:rsidR="008044C2" w:rsidRPr="007B7CEA">
        <w:rPr>
          <w:rFonts w:ascii="Times New Roman" w:hAnsi="Times New Roman" w:cs="Times New Roman"/>
          <w:spacing w:val="-6"/>
          <w:lang w:val="en-US"/>
        </w:rPr>
        <w:t>(</w:t>
      </w:r>
      <w:r w:rsidR="005C34EE" w:rsidRPr="007B7CEA">
        <w:rPr>
          <w:rFonts w:ascii="Times New Roman" w:hAnsi="Times New Roman" w:cs="Times New Roman"/>
          <w:spacing w:val="-6"/>
          <w:lang w:val="en-US"/>
        </w:rPr>
        <w:t>Andruff</w:t>
      </w:r>
      <w:r w:rsidR="008044C2" w:rsidRPr="007B7CEA">
        <w:rPr>
          <w:rFonts w:ascii="Times New Roman" w:hAnsi="Times New Roman" w:cs="Times New Roman"/>
          <w:spacing w:val="-6"/>
          <w:lang w:val="en-US"/>
        </w:rPr>
        <w:t xml:space="preserve"> et</w:t>
      </w:r>
      <w:r w:rsidR="001008FE">
        <w:rPr>
          <w:rFonts w:ascii="Times New Roman" w:hAnsi="Times New Roman" w:cs="Times New Roman"/>
          <w:spacing w:val="-6"/>
          <w:lang w:val="en-US"/>
        </w:rPr>
        <w:t>.</w:t>
      </w:r>
      <w:r w:rsidR="008044C2" w:rsidRPr="007B7CEA">
        <w:rPr>
          <w:rFonts w:ascii="Times New Roman" w:hAnsi="Times New Roman" w:cs="Times New Roman"/>
          <w:spacing w:val="-6"/>
          <w:lang w:val="en-US"/>
        </w:rPr>
        <w:t xml:space="preserve"> al.</w:t>
      </w:r>
      <w:r w:rsidR="00F8777C" w:rsidRPr="007B7CEA">
        <w:rPr>
          <w:rFonts w:ascii="Times New Roman" w:hAnsi="Times New Roman" w:cs="Times New Roman"/>
          <w:spacing w:val="-6"/>
          <w:lang w:val="en-US"/>
        </w:rPr>
        <w:t xml:space="preserve"> 2009,</w:t>
      </w:r>
      <w:r w:rsidR="005C34EE" w:rsidRPr="007B7CEA">
        <w:rPr>
          <w:rFonts w:ascii="Times New Roman" w:hAnsi="Times New Roman" w:cs="Times New Roman"/>
          <w:spacing w:val="-6"/>
          <w:lang w:val="en-US"/>
        </w:rPr>
        <w:t xml:space="preserve"> Nagin 2005)</w:t>
      </w:r>
      <w:r w:rsidR="00923E88" w:rsidRPr="007B7CEA">
        <w:rPr>
          <w:rFonts w:ascii="Times New Roman" w:hAnsi="Times New Roman" w:cs="Times New Roman"/>
          <w:spacing w:val="-6"/>
          <w:lang w:val="en-US"/>
        </w:rPr>
        <w:t>.</w:t>
      </w:r>
      <w:r w:rsidR="000148D9">
        <w:rPr>
          <w:rFonts w:ascii="Times New Roman" w:hAnsi="Times New Roman" w:cs="Times New Roman"/>
          <w:spacing w:val="-6"/>
          <w:lang w:val="en-US"/>
        </w:rPr>
        <w:t xml:space="preserve"> </w:t>
      </w:r>
      <w:r w:rsidR="003971E7">
        <w:rPr>
          <w:rFonts w:ascii="Times New Roman" w:hAnsi="Times New Roman" w:cs="Times New Roman"/>
          <w:spacing w:val="-6"/>
          <w:lang w:val="en-US"/>
        </w:rPr>
        <w:t>O</w:t>
      </w:r>
      <w:r w:rsidR="000148D9" w:rsidRPr="000148D9">
        <w:rPr>
          <w:rFonts w:ascii="Times New Roman" w:hAnsi="Times New Roman" w:cs="Times New Roman"/>
          <w:spacing w:val="-6"/>
          <w:lang w:val="en-US"/>
        </w:rPr>
        <w:t xml:space="preserve">ur data </w:t>
      </w:r>
      <w:r w:rsidR="003971E7">
        <w:rPr>
          <w:rFonts w:ascii="Times New Roman" w:hAnsi="Times New Roman" w:cs="Times New Roman"/>
          <w:spacing w:val="-6"/>
          <w:lang w:val="en-US"/>
        </w:rPr>
        <w:t xml:space="preserve">suggest </w:t>
      </w:r>
      <w:r w:rsidR="000148D9" w:rsidRPr="000148D9">
        <w:rPr>
          <w:rFonts w:ascii="Times New Roman" w:hAnsi="Times New Roman" w:cs="Times New Roman"/>
          <w:spacing w:val="-6"/>
          <w:lang w:val="en-US"/>
        </w:rPr>
        <w:t>that</w:t>
      </w:r>
      <w:r w:rsidR="003971E7">
        <w:rPr>
          <w:rFonts w:ascii="Times New Roman" w:hAnsi="Times New Roman" w:cs="Times New Roman"/>
          <w:spacing w:val="-6"/>
          <w:lang w:val="en-US"/>
        </w:rPr>
        <w:t xml:space="preserve"> change recipients </w:t>
      </w:r>
      <w:r w:rsidR="000148D9" w:rsidRPr="000148D9">
        <w:rPr>
          <w:rFonts w:ascii="Times New Roman" w:hAnsi="Times New Roman" w:cs="Times New Roman"/>
          <w:spacing w:val="-6"/>
          <w:lang w:val="en-US"/>
        </w:rPr>
        <w:t xml:space="preserve">follow a limited set of </w:t>
      </w:r>
      <w:r w:rsidR="003971E7">
        <w:rPr>
          <w:rFonts w:ascii="Times New Roman" w:hAnsi="Times New Roman" w:cs="Times New Roman"/>
          <w:spacing w:val="-6"/>
          <w:lang w:val="en-US"/>
        </w:rPr>
        <w:t>trajectories</w:t>
      </w:r>
      <w:r w:rsidR="00DE4A98">
        <w:rPr>
          <w:rFonts w:ascii="Times New Roman" w:hAnsi="Times New Roman" w:cs="Times New Roman"/>
          <w:spacing w:val="-6"/>
          <w:lang w:val="en-US"/>
        </w:rPr>
        <w:t>. Further, because the trajectories are path-dependent</w:t>
      </w:r>
      <w:r w:rsidR="00751BCB">
        <w:rPr>
          <w:rFonts w:ascii="Times New Roman" w:hAnsi="Times New Roman" w:cs="Times New Roman"/>
          <w:spacing w:val="-6"/>
          <w:lang w:val="en-US"/>
        </w:rPr>
        <w:t>,</w:t>
      </w:r>
      <w:r w:rsidR="00DE4A98">
        <w:rPr>
          <w:rFonts w:ascii="Times New Roman" w:hAnsi="Times New Roman" w:cs="Times New Roman"/>
          <w:spacing w:val="-6"/>
          <w:lang w:val="en-US"/>
        </w:rPr>
        <w:t xml:space="preserve"> i.e. recipients follow the same trajectory rather than changing trajectories over time, membership in </w:t>
      </w:r>
      <w:r w:rsidR="003971E7">
        <w:rPr>
          <w:rFonts w:ascii="Times New Roman" w:hAnsi="Times New Roman" w:cs="Times New Roman"/>
          <w:spacing w:val="-6"/>
          <w:lang w:val="en-US"/>
        </w:rPr>
        <w:t xml:space="preserve">these </w:t>
      </w:r>
      <w:r w:rsidR="00DE4A98">
        <w:rPr>
          <w:rFonts w:ascii="Times New Roman" w:hAnsi="Times New Roman" w:cs="Times New Roman"/>
          <w:spacing w:val="-6"/>
          <w:lang w:val="en-US"/>
        </w:rPr>
        <w:t xml:space="preserve">temporal pathways </w:t>
      </w:r>
      <w:r w:rsidR="00386B11">
        <w:rPr>
          <w:rFonts w:ascii="Times New Roman" w:hAnsi="Times New Roman" w:cs="Times New Roman"/>
          <w:spacing w:val="-6"/>
          <w:lang w:val="en-US"/>
        </w:rPr>
        <w:t>ha</w:t>
      </w:r>
      <w:r w:rsidR="00751BCB">
        <w:rPr>
          <w:rFonts w:ascii="Times New Roman" w:hAnsi="Times New Roman" w:cs="Times New Roman"/>
          <w:spacing w:val="-6"/>
          <w:lang w:val="en-US"/>
        </w:rPr>
        <w:t>s</w:t>
      </w:r>
      <w:r w:rsidR="00386B11">
        <w:rPr>
          <w:rFonts w:ascii="Times New Roman" w:hAnsi="Times New Roman" w:cs="Times New Roman"/>
          <w:spacing w:val="-6"/>
          <w:lang w:val="en-US"/>
        </w:rPr>
        <w:t xml:space="preserve"> varied </w:t>
      </w:r>
      <w:r w:rsidR="00DE4A98">
        <w:rPr>
          <w:rFonts w:ascii="Times New Roman" w:hAnsi="Times New Roman" w:cs="Times New Roman"/>
          <w:spacing w:val="-6"/>
          <w:lang w:val="en-US"/>
        </w:rPr>
        <w:t>outcomes</w:t>
      </w:r>
      <w:r w:rsidR="003971E7">
        <w:rPr>
          <w:rFonts w:ascii="Times New Roman" w:hAnsi="Times New Roman" w:cs="Times New Roman"/>
          <w:spacing w:val="-6"/>
          <w:lang w:val="en-US"/>
        </w:rPr>
        <w:t xml:space="preserve">. </w:t>
      </w:r>
      <w:r w:rsidR="00386B11">
        <w:rPr>
          <w:rFonts w:ascii="Times New Roman" w:hAnsi="Times New Roman" w:cs="Times New Roman"/>
          <w:spacing w:val="-6"/>
          <w:lang w:val="en-US"/>
        </w:rPr>
        <w:t>We</w:t>
      </w:r>
      <w:r w:rsidR="004C0087">
        <w:rPr>
          <w:rFonts w:ascii="Times New Roman" w:hAnsi="Times New Roman" w:cs="Times New Roman"/>
          <w:spacing w:val="-6"/>
          <w:lang w:val="en-US"/>
        </w:rPr>
        <w:t xml:space="preserve"> identified </w:t>
      </w:r>
      <w:r w:rsidR="003F5598" w:rsidRPr="007B7CEA">
        <w:rPr>
          <w:rFonts w:ascii="Times New Roman" w:hAnsi="Times New Roman" w:cs="Times New Roman"/>
          <w:spacing w:val="-6"/>
          <w:lang w:val="en-US"/>
        </w:rPr>
        <w:t xml:space="preserve">three </w:t>
      </w:r>
      <w:r w:rsidR="00391F06">
        <w:rPr>
          <w:rFonts w:ascii="Times New Roman" w:hAnsi="Times New Roman" w:cs="Times New Roman"/>
          <w:spacing w:val="-6"/>
          <w:lang w:val="en-US"/>
        </w:rPr>
        <w:t>trajectories</w:t>
      </w:r>
      <w:r w:rsidR="00391F06" w:rsidRPr="007B7CEA">
        <w:rPr>
          <w:rFonts w:ascii="Times New Roman" w:hAnsi="Times New Roman" w:cs="Times New Roman"/>
          <w:spacing w:val="-6"/>
          <w:lang w:val="en-US"/>
        </w:rPr>
        <w:t xml:space="preserve"> </w:t>
      </w:r>
      <w:r w:rsidR="003F5598" w:rsidRPr="007B7CEA">
        <w:rPr>
          <w:rFonts w:ascii="Times New Roman" w:hAnsi="Times New Roman" w:cs="Times New Roman"/>
          <w:spacing w:val="-6"/>
          <w:lang w:val="en-US"/>
        </w:rPr>
        <w:t xml:space="preserve">of </w:t>
      </w:r>
      <w:r w:rsidR="005F0F95" w:rsidRPr="007B7CEA">
        <w:rPr>
          <w:rFonts w:ascii="Times New Roman" w:hAnsi="Times New Roman" w:cs="Times New Roman"/>
          <w:spacing w:val="-6"/>
          <w:lang w:val="en-US"/>
        </w:rPr>
        <w:t xml:space="preserve">English language </w:t>
      </w:r>
      <w:r w:rsidR="00BA243B">
        <w:rPr>
          <w:rFonts w:ascii="Times New Roman" w:hAnsi="Times New Roman" w:cs="Times New Roman"/>
          <w:spacing w:val="-6"/>
          <w:lang w:val="en-US"/>
        </w:rPr>
        <w:t>self-</w:t>
      </w:r>
      <w:r w:rsidR="005F0F95" w:rsidRPr="007B7CEA">
        <w:rPr>
          <w:rFonts w:ascii="Times New Roman" w:hAnsi="Times New Roman" w:cs="Times New Roman"/>
          <w:spacing w:val="-6"/>
          <w:lang w:val="en-US"/>
        </w:rPr>
        <w:t>efficacy</w:t>
      </w:r>
      <w:r w:rsidR="0060653F" w:rsidRPr="007B7CEA">
        <w:rPr>
          <w:rFonts w:ascii="Times New Roman" w:hAnsi="Times New Roman" w:cs="Times New Roman"/>
          <w:spacing w:val="-6"/>
          <w:lang w:val="en-US"/>
        </w:rPr>
        <w:t xml:space="preserve">. </w:t>
      </w:r>
      <w:r w:rsidR="00386B11">
        <w:rPr>
          <w:rFonts w:ascii="Times New Roman" w:hAnsi="Times New Roman" w:cs="Times New Roman"/>
          <w:spacing w:val="-6"/>
          <w:lang w:val="en-US"/>
        </w:rPr>
        <w:t>Over time and through training</w:t>
      </w:r>
      <w:r w:rsidR="0060653F" w:rsidRPr="007B7CEA">
        <w:rPr>
          <w:rFonts w:ascii="Times New Roman" w:hAnsi="Times New Roman" w:cs="Times New Roman"/>
          <w:spacing w:val="-6"/>
          <w:lang w:val="en-US"/>
        </w:rPr>
        <w:t xml:space="preserve">, </w:t>
      </w:r>
      <w:r w:rsidR="009B379F">
        <w:rPr>
          <w:rFonts w:ascii="Times New Roman" w:hAnsi="Times New Roman" w:cs="Times New Roman"/>
          <w:spacing w:val="-6"/>
          <w:lang w:val="en-US"/>
        </w:rPr>
        <w:t xml:space="preserve">all three trajectories </w:t>
      </w:r>
      <w:r w:rsidR="0060653F" w:rsidRPr="007B7CEA">
        <w:rPr>
          <w:rFonts w:ascii="Times New Roman" w:hAnsi="Times New Roman" w:cs="Times New Roman"/>
          <w:spacing w:val="-6"/>
          <w:lang w:val="en-US"/>
        </w:rPr>
        <w:t xml:space="preserve">showed increases. At the same time, we also found that </w:t>
      </w:r>
      <w:r w:rsidR="008C1C3B">
        <w:rPr>
          <w:rFonts w:ascii="Times New Roman" w:hAnsi="Times New Roman" w:cs="Times New Roman"/>
          <w:spacing w:val="-6"/>
          <w:lang w:val="en-US"/>
        </w:rPr>
        <w:t xml:space="preserve">the </w:t>
      </w:r>
      <w:r w:rsidR="00BA243B">
        <w:rPr>
          <w:rFonts w:ascii="Times New Roman" w:hAnsi="Times New Roman" w:cs="Times New Roman"/>
          <w:spacing w:val="-6"/>
          <w:lang w:val="en-US"/>
        </w:rPr>
        <w:t>self-</w:t>
      </w:r>
      <w:r w:rsidR="007739E4" w:rsidRPr="007B7CEA">
        <w:rPr>
          <w:rFonts w:ascii="Times New Roman" w:hAnsi="Times New Roman" w:cs="Times New Roman"/>
          <w:spacing w:val="-6"/>
          <w:lang w:val="en-US"/>
        </w:rPr>
        <w:t xml:space="preserve">efficacy </w:t>
      </w:r>
      <w:r w:rsidR="0060653F" w:rsidRPr="007B7CEA">
        <w:rPr>
          <w:rFonts w:ascii="Times New Roman" w:hAnsi="Times New Roman" w:cs="Times New Roman"/>
          <w:spacing w:val="-6"/>
          <w:lang w:val="en-US"/>
        </w:rPr>
        <w:t>levels decline</w:t>
      </w:r>
      <w:r w:rsidR="009B2401" w:rsidRPr="007B7CEA">
        <w:rPr>
          <w:rFonts w:ascii="Times New Roman" w:hAnsi="Times New Roman" w:cs="Times New Roman"/>
          <w:spacing w:val="-6"/>
          <w:lang w:val="en-US"/>
        </w:rPr>
        <w:t>d</w:t>
      </w:r>
      <w:r w:rsidR="0060653F" w:rsidRPr="007B7CEA">
        <w:rPr>
          <w:rFonts w:ascii="Times New Roman" w:hAnsi="Times New Roman" w:cs="Times New Roman"/>
          <w:spacing w:val="-6"/>
          <w:lang w:val="en-US"/>
        </w:rPr>
        <w:t xml:space="preserve"> for individuals</w:t>
      </w:r>
      <w:r w:rsidR="00337114" w:rsidRPr="007B7CEA">
        <w:rPr>
          <w:rFonts w:ascii="Times New Roman" w:hAnsi="Times New Roman" w:cs="Times New Roman"/>
          <w:spacing w:val="-6"/>
          <w:lang w:val="en-US"/>
        </w:rPr>
        <w:t xml:space="preserve"> in the high </w:t>
      </w:r>
      <w:r w:rsidR="008C1C3B">
        <w:rPr>
          <w:rFonts w:ascii="Times New Roman" w:hAnsi="Times New Roman" w:cs="Times New Roman"/>
          <w:spacing w:val="-6"/>
          <w:lang w:val="en-US"/>
        </w:rPr>
        <w:t xml:space="preserve">and low </w:t>
      </w:r>
      <w:r w:rsidR="00391F06">
        <w:rPr>
          <w:rFonts w:ascii="Times New Roman" w:hAnsi="Times New Roman" w:cs="Times New Roman"/>
          <w:spacing w:val="-6"/>
          <w:lang w:val="en-US"/>
        </w:rPr>
        <w:t>trajectories</w:t>
      </w:r>
      <w:r w:rsidR="0060653F" w:rsidRPr="007B7CEA">
        <w:rPr>
          <w:rFonts w:ascii="Times New Roman" w:hAnsi="Times New Roman" w:cs="Times New Roman"/>
          <w:spacing w:val="-6"/>
          <w:lang w:val="en-US"/>
        </w:rPr>
        <w:t>.</w:t>
      </w:r>
      <w:r w:rsidR="008F0E01">
        <w:rPr>
          <w:rFonts w:ascii="Times New Roman" w:hAnsi="Times New Roman" w:cs="Times New Roman"/>
          <w:spacing w:val="-6"/>
          <w:lang w:val="en-US"/>
        </w:rPr>
        <w:t xml:space="preserve"> </w:t>
      </w:r>
      <w:r w:rsidR="007F5FE5">
        <w:rPr>
          <w:rFonts w:ascii="Times New Roman" w:hAnsi="Times New Roman" w:cs="Times New Roman"/>
          <w:spacing w:val="-6"/>
          <w:lang w:val="en-US"/>
        </w:rPr>
        <w:t xml:space="preserve">We speculate that </w:t>
      </w:r>
      <w:r w:rsidR="00386B11">
        <w:rPr>
          <w:rFonts w:ascii="Times New Roman" w:hAnsi="Times New Roman" w:cs="Times New Roman"/>
          <w:spacing w:val="-6"/>
          <w:lang w:val="en-US"/>
        </w:rPr>
        <w:t>this decline could be influenced by social comparison as</w:t>
      </w:r>
      <w:r w:rsidR="008F0E01" w:rsidRPr="008F0E01">
        <w:rPr>
          <w:rFonts w:ascii="Times New Roman" w:hAnsi="Times New Roman" w:cs="Times New Roman"/>
          <w:spacing w:val="-6"/>
          <w:lang w:val="en-US"/>
        </w:rPr>
        <w:t xml:space="preserve"> colleagues in </w:t>
      </w:r>
      <w:r w:rsidR="009B379F">
        <w:rPr>
          <w:rFonts w:ascii="Times New Roman" w:hAnsi="Times New Roman" w:cs="Times New Roman"/>
          <w:spacing w:val="-6"/>
          <w:lang w:val="en-US"/>
        </w:rPr>
        <w:t xml:space="preserve">the </w:t>
      </w:r>
      <w:r w:rsidR="008F0E01" w:rsidRPr="008F0E01">
        <w:rPr>
          <w:rFonts w:ascii="Times New Roman" w:hAnsi="Times New Roman" w:cs="Times New Roman"/>
          <w:spacing w:val="-6"/>
          <w:lang w:val="en-US"/>
        </w:rPr>
        <w:t xml:space="preserve">lower </w:t>
      </w:r>
      <w:r w:rsidR="008F0E01">
        <w:rPr>
          <w:rFonts w:ascii="Times New Roman" w:hAnsi="Times New Roman" w:cs="Times New Roman"/>
          <w:spacing w:val="-6"/>
          <w:lang w:val="en-US"/>
        </w:rPr>
        <w:t xml:space="preserve">trajectory </w:t>
      </w:r>
      <w:r w:rsidR="00386B11">
        <w:rPr>
          <w:rFonts w:ascii="Times New Roman" w:hAnsi="Times New Roman" w:cs="Times New Roman"/>
          <w:spacing w:val="-6"/>
          <w:lang w:val="en-US"/>
        </w:rPr>
        <w:t>begin to narrow the language gap</w:t>
      </w:r>
      <w:r w:rsidR="008F0E01" w:rsidRPr="008F0E01">
        <w:rPr>
          <w:rFonts w:ascii="Times New Roman" w:hAnsi="Times New Roman" w:cs="Times New Roman"/>
          <w:spacing w:val="-6"/>
          <w:lang w:val="en-US"/>
        </w:rPr>
        <w:t xml:space="preserve">. Similarly, while individuals in </w:t>
      </w:r>
      <w:r w:rsidR="009B379F">
        <w:rPr>
          <w:rFonts w:ascii="Times New Roman" w:hAnsi="Times New Roman" w:cs="Times New Roman"/>
          <w:spacing w:val="-6"/>
          <w:lang w:val="en-US"/>
        </w:rPr>
        <w:t>the</w:t>
      </w:r>
      <w:r w:rsidR="008F0E01" w:rsidRPr="008F0E01">
        <w:rPr>
          <w:rFonts w:ascii="Times New Roman" w:hAnsi="Times New Roman" w:cs="Times New Roman"/>
          <w:spacing w:val="-6"/>
          <w:lang w:val="en-US"/>
        </w:rPr>
        <w:t xml:space="preserve"> low </w:t>
      </w:r>
      <w:r w:rsidR="008F0E01">
        <w:rPr>
          <w:rFonts w:ascii="Times New Roman" w:hAnsi="Times New Roman" w:cs="Times New Roman"/>
          <w:spacing w:val="-6"/>
          <w:lang w:val="en-US"/>
        </w:rPr>
        <w:t xml:space="preserve">trajectory </w:t>
      </w:r>
      <w:r w:rsidR="008F0E01" w:rsidRPr="008F0E01">
        <w:rPr>
          <w:rFonts w:ascii="Times New Roman" w:hAnsi="Times New Roman" w:cs="Times New Roman"/>
          <w:spacing w:val="-6"/>
          <w:lang w:val="en-US"/>
        </w:rPr>
        <w:t xml:space="preserve">may experience initial increases in their self-efficacy as a result of the continued </w:t>
      </w:r>
      <w:r w:rsidR="008F0E01">
        <w:rPr>
          <w:rFonts w:ascii="Times New Roman" w:hAnsi="Times New Roman" w:cs="Times New Roman"/>
          <w:spacing w:val="-6"/>
          <w:lang w:val="en-US"/>
        </w:rPr>
        <w:t xml:space="preserve">training, they may </w:t>
      </w:r>
      <w:r w:rsidR="008F0E01" w:rsidRPr="008F0E01">
        <w:rPr>
          <w:rFonts w:ascii="Times New Roman" w:hAnsi="Times New Roman" w:cs="Times New Roman"/>
          <w:spacing w:val="-6"/>
          <w:lang w:val="en-US"/>
        </w:rPr>
        <w:t xml:space="preserve">later experience </w:t>
      </w:r>
      <w:r w:rsidR="008F0E01">
        <w:rPr>
          <w:rFonts w:ascii="Times New Roman" w:hAnsi="Times New Roman" w:cs="Times New Roman"/>
          <w:spacing w:val="-6"/>
          <w:lang w:val="en-US"/>
        </w:rPr>
        <w:t xml:space="preserve">a </w:t>
      </w:r>
      <w:r w:rsidR="008F0E01" w:rsidRPr="008F0E01">
        <w:rPr>
          <w:rFonts w:ascii="Times New Roman" w:hAnsi="Times New Roman" w:cs="Times New Roman"/>
          <w:spacing w:val="-6"/>
          <w:lang w:val="en-US"/>
        </w:rPr>
        <w:t xml:space="preserve">decline as progress becomes more </w:t>
      </w:r>
      <w:r w:rsidR="008F0E01">
        <w:rPr>
          <w:rFonts w:ascii="Times New Roman" w:hAnsi="Times New Roman" w:cs="Times New Roman"/>
          <w:spacing w:val="-6"/>
          <w:lang w:val="en-US"/>
        </w:rPr>
        <w:t>incremental and difficult</w:t>
      </w:r>
      <w:r w:rsidR="0060653F" w:rsidRPr="007B7CEA">
        <w:rPr>
          <w:rFonts w:ascii="Times New Roman" w:hAnsi="Times New Roman" w:cs="Times New Roman"/>
          <w:spacing w:val="-6"/>
          <w:lang w:val="en-US"/>
        </w:rPr>
        <w:t xml:space="preserve">. </w:t>
      </w:r>
      <w:r w:rsidR="00721F5B" w:rsidRPr="007B7CEA">
        <w:rPr>
          <w:rFonts w:ascii="Times New Roman" w:hAnsi="Times New Roman" w:cs="Times New Roman"/>
          <w:spacing w:val="-6"/>
          <w:lang w:val="en-US"/>
        </w:rPr>
        <w:t>Further, our results show two</w:t>
      </w:r>
      <w:r w:rsidR="00721F5B">
        <w:rPr>
          <w:rFonts w:ascii="Times New Roman" w:hAnsi="Times New Roman" w:cs="Times New Roman"/>
          <w:spacing w:val="-6"/>
          <w:lang w:val="en-US"/>
        </w:rPr>
        <w:t xml:space="preserve"> trajectories of negative affect </w:t>
      </w:r>
      <w:r w:rsidR="00B24A27">
        <w:rPr>
          <w:rFonts w:ascii="Times New Roman" w:hAnsi="Times New Roman" w:cs="Times New Roman"/>
          <w:spacing w:val="-6"/>
          <w:lang w:val="en-US"/>
        </w:rPr>
        <w:t xml:space="preserve">towards English </w:t>
      </w:r>
      <w:r w:rsidR="00721F5B">
        <w:rPr>
          <w:rFonts w:ascii="Times New Roman" w:hAnsi="Times New Roman" w:cs="Times New Roman"/>
          <w:spacing w:val="-6"/>
          <w:lang w:val="en-US"/>
        </w:rPr>
        <w:t>with a marginally significant inc</w:t>
      </w:r>
      <w:r w:rsidR="008810F9">
        <w:rPr>
          <w:rFonts w:ascii="Times New Roman" w:hAnsi="Times New Roman" w:cs="Times New Roman"/>
          <w:spacing w:val="-6"/>
          <w:lang w:val="en-US"/>
        </w:rPr>
        <w:t>rease</w:t>
      </w:r>
      <w:r w:rsidR="00721F5B" w:rsidRPr="007B7CEA">
        <w:rPr>
          <w:rFonts w:ascii="Times New Roman" w:hAnsi="Times New Roman" w:cs="Times New Roman"/>
          <w:spacing w:val="-6"/>
          <w:lang w:val="en-US"/>
        </w:rPr>
        <w:t xml:space="preserve">. </w:t>
      </w:r>
      <w:r w:rsidR="001D3848">
        <w:rPr>
          <w:rFonts w:ascii="Times New Roman" w:hAnsi="Times New Roman" w:cs="Times New Roman"/>
          <w:spacing w:val="-6"/>
          <w:lang w:val="en-US"/>
        </w:rPr>
        <w:t>O</w:t>
      </w:r>
      <w:r w:rsidR="00721F5B" w:rsidRPr="007B7CEA">
        <w:rPr>
          <w:rFonts w:ascii="Times New Roman" w:hAnsi="Times New Roman" w:cs="Times New Roman"/>
          <w:spacing w:val="-6"/>
          <w:lang w:val="en-US"/>
        </w:rPr>
        <w:t xml:space="preserve">ur findings </w:t>
      </w:r>
      <w:r w:rsidR="001D3848">
        <w:rPr>
          <w:rFonts w:ascii="Times New Roman" w:hAnsi="Times New Roman" w:cs="Times New Roman"/>
          <w:spacing w:val="-6"/>
          <w:lang w:val="en-US"/>
        </w:rPr>
        <w:t>regarding</w:t>
      </w:r>
      <w:r w:rsidR="007F5FE5">
        <w:rPr>
          <w:rFonts w:ascii="Times New Roman" w:hAnsi="Times New Roman" w:cs="Times New Roman"/>
          <w:spacing w:val="-6"/>
          <w:lang w:val="en-US"/>
        </w:rPr>
        <w:t xml:space="preserve"> </w:t>
      </w:r>
      <w:r w:rsidR="00721F5B" w:rsidRPr="007B7CEA">
        <w:rPr>
          <w:rFonts w:ascii="Times New Roman" w:hAnsi="Times New Roman" w:cs="Times New Roman"/>
          <w:spacing w:val="-6"/>
          <w:lang w:val="en-US"/>
        </w:rPr>
        <w:t xml:space="preserve">the decline </w:t>
      </w:r>
      <w:r w:rsidR="00B24A27">
        <w:rPr>
          <w:rFonts w:ascii="Times New Roman" w:hAnsi="Times New Roman" w:cs="Times New Roman"/>
          <w:spacing w:val="-6"/>
          <w:lang w:val="en-US"/>
        </w:rPr>
        <w:t xml:space="preserve">across </w:t>
      </w:r>
      <w:r w:rsidR="00721F5B">
        <w:rPr>
          <w:rFonts w:ascii="Times New Roman" w:hAnsi="Times New Roman" w:cs="Times New Roman"/>
          <w:spacing w:val="-6"/>
          <w:lang w:val="en-US"/>
        </w:rPr>
        <w:t>self-</w:t>
      </w:r>
      <w:r w:rsidR="00721F5B" w:rsidRPr="007B7CEA">
        <w:rPr>
          <w:rFonts w:ascii="Times New Roman" w:hAnsi="Times New Roman" w:cs="Times New Roman"/>
          <w:spacing w:val="-6"/>
          <w:lang w:val="en-US"/>
        </w:rPr>
        <w:t xml:space="preserve">efficacy </w:t>
      </w:r>
      <w:r w:rsidR="00391F06">
        <w:rPr>
          <w:rFonts w:ascii="Times New Roman" w:hAnsi="Times New Roman" w:cs="Times New Roman"/>
          <w:spacing w:val="-6"/>
          <w:lang w:val="en-US"/>
        </w:rPr>
        <w:t>trajectories</w:t>
      </w:r>
      <w:r w:rsidR="001D3848">
        <w:rPr>
          <w:rFonts w:ascii="Times New Roman" w:hAnsi="Times New Roman" w:cs="Times New Roman"/>
          <w:spacing w:val="-6"/>
          <w:lang w:val="en-US"/>
        </w:rPr>
        <w:t xml:space="preserve"> </w:t>
      </w:r>
      <w:r w:rsidR="00721F5B" w:rsidRPr="007B7CEA">
        <w:rPr>
          <w:rFonts w:ascii="Times New Roman" w:hAnsi="Times New Roman" w:cs="Times New Roman"/>
          <w:spacing w:val="-6"/>
          <w:lang w:val="en-US"/>
        </w:rPr>
        <w:t xml:space="preserve">provide </w:t>
      </w:r>
      <w:r w:rsidR="00804A90">
        <w:rPr>
          <w:rFonts w:ascii="Times New Roman" w:hAnsi="Times New Roman" w:cs="Times New Roman"/>
          <w:spacing w:val="-6"/>
          <w:lang w:val="en-US"/>
        </w:rPr>
        <w:t xml:space="preserve">some </w:t>
      </w:r>
      <w:r w:rsidR="00721F5B" w:rsidRPr="007B7CEA">
        <w:rPr>
          <w:rFonts w:ascii="Times New Roman" w:hAnsi="Times New Roman" w:cs="Times New Roman"/>
          <w:spacing w:val="-6"/>
          <w:lang w:val="en-US"/>
        </w:rPr>
        <w:t xml:space="preserve">insight into the dynamics of </w:t>
      </w:r>
      <w:r w:rsidR="00721F5B" w:rsidRPr="007B7CEA">
        <w:rPr>
          <w:rFonts w:ascii="Times New Roman" w:hAnsi="Times New Roman" w:cs="Times New Roman"/>
          <w:spacing w:val="-6"/>
          <w:lang w:val="en-US"/>
        </w:rPr>
        <w:lastRenderedPageBreak/>
        <w:t xml:space="preserve">change processes that involve </w:t>
      </w:r>
      <w:r w:rsidR="00712B44">
        <w:rPr>
          <w:rFonts w:ascii="Times New Roman" w:hAnsi="Times New Roman" w:cs="Times New Roman"/>
          <w:spacing w:val="-6"/>
          <w:lang w:val="en-US"/>
        </w:rPr>
        <w:t xml:space="preserve">prolonged </w:t>
      </w:r>
      <w:r w:rsidR="008F0E01">
        <w:rPr>
          <w:rFonts w:ascii="Times New Roman" w:hAnsi="Times New Roman" w:cs="Times New Roman"/>
          <w:spacing w:val="-6"/>
          <w:lang w:val="en-US"/>
        </w:rPr>
        <w:t>training</w:t>
      </w:r>
      <w:r w:rsidR="00721F5B" w:rsidRPr="007B7CEA">
        <w:rPr>
          <w:rFonts w:ascii="Times New Roman" w:hAnsi="Times New Roman" w:cs="Times New Roman"/>
          <w:spacing w:val="-6"/>
          <w:lang w:val="en-US"/>
        </w:rPr>
        <w:t xml:space="preserve"> and address recent calls to extend </w:t>
      </w:r>
      <w:r w:rsidR="00E16731">
        <w:rPr>
          <w:rFonts w:ascii="Times New Roman" w:hAnsi="Times New Roman" w:cs="Times New Roman"/>
          <w:spacing w:val="-6"/>
          <w:lang w:val="en-US"/>
        </w:rPr>
        <w:t xml:space="preserve">our </w:t>
      </w:r>
      <w:r w:rsidR="00721F5B" w:rsidRPr="007B7CEA">
        <w:rPr>
          <w:rFonts w:ascii="Times New Roman" w:hAnsi="Times New Roman" w:cs="Times New Roman"/>
          <w:spacing w:val="-6"/>
          <w:lang w:val="en-US"/>
        </w:rPr>
        <w:t xml:space="preserve">understanding of the process </w:t>
      </w:r>
      <w:r w:rsidR="00F00598">
        <w:rPr>
          <w:rFonts w:ascii="Times New Roman" w:hAnsi="Times New Roman" w:cs="Times New Roman"/>
          <w:spacing w:val="-6"/>
          <w:lang w:val="en-US"/>
        </w:rPr>
        <w:t xml:space="preserve">of </w:t>
      </w:r>
      <w:r w:rsidR="00721F5B" w:rsidRPr="007B7CEA">
        <w:rPr>
          <w:rFonts w:ascii="Times New Roman" w:hAnsi="Times New Roman" w:cs="Times New Roman"/>
          <w:spacing w:val="-6"/>
          <w:lang w:val="en-US"/>
        </w:rPr>
        <w:t xml:space="preserve">change (Kunisch et al. 2017). </w:t>
      </w:r>
      <w:r w:rsidR="00F61312">
        <w:rPr>
          <w:rFonts w:ascii="Times New Roman" w:hAnsi="Times New Roman" w:cs="Times New Roman"/>
          <w:spacing w:val="-6"/>
          <w:lang w:val="en-US"/>
        </w:rPr>
        <w:t xml:space="preserve">Our </w:t>
      </w:r>
      <w:r w:rsidR="00F1730C">
        <w:rPr>
          <w:rFonts w:ascii="Times New Roman" w:hAnsi="Times New Roman" w:cs="Times New Roman"/>
          <w:spacing w:val="-6"/>
          <w:lang w:val="en-US"/>
        </w:rPr>
        <w:t>work</w:t>
      </w:r>
      <w:r w:rsidR="00F61312">
        <w:rPr>
          <w:rFonts w:ascii="Times New Roman" w:hAnsi="Times New Roman" w:cs="Times New Roman"/>
          <w:spacing w:val="-6"/>
          <w:lang w:val="en-US"/>
        </w:rPr>
        <w:t xml:space="preserve"> could also inform previous research that identifies</w:t>
      </w:r>
      <w:r w:rsidR="00721F5B" w:rsidRPr="007B7CEA">
        <w:rPr>
          <w:rFonts w:ascii="Times New Roman" w:hAnsi="Times New Roman" w:cs="Times New Roman"/>
          <w:spacing w:val="-6"/>
          <w:lang w:val="en-US"/>
        </w:rPr>
        <w:t xml:space="preserve"> fatigue, loss of interest</w:t>
      </w:r>
      <w:r w:rsidR="008F0E01">
        <w:rPr>
          <w:rFonts w:ascii="Times New Roman" w:hAnsi="Times New Roman" w:cs="Times New Roman"/>
          <w:spacing w:val="-6"/>
          <w:lang w:val="en-US"/>
        </w:rPr>
        <w:t>,</w:t>
      </w:r>
      <w:r w:rsidR="00721F5B" w:rsidRPr="007B7CEA">
        <w:rPr>
          <w:rFonts w:ascii="Times New Roman" w:hAnsi="Times New Roman" w:cs="Times New Roman"/>
          <w:spacing w:val="-6"/>
          <w:lang w:val="en-US"/>
        </w:rPr>
        <w:t xml:space="preserve"> struggles with persevering, and a satisficing mindset (</w:t>
      </w:r>
      <w:r w:rsidR="00804A90">
        <w:rPr>
          <w:rFonts w:ascii="Times New Roman" w:hAnsi="Times New Roman" w:cs="Times New Roman"/>
          <w:spacing w:val="-6"/>
          <w:lang w:val="en-US"/>
        </w:rPr>
        <w:t xml:space="preserve">e.g., </w:t>
      </w:r>
      <w:r w:rsidR="00721F5B" w:rsidRPr="007B7CEA">
        <w:rPr>
          <w:rFonts w:ascii="Times New Roman" w:hAnsi="Times New Roman" w:cs="Times New Roman"/>
          <w:spacing w:val="-6"/>
          <w:lang w:val="en-US"/>
        </w:rPr>
        <w:t xml:space="preserve">Winter 2000) </w:t>
      </w:r>
      <w:r w:rsidR="00F61312">
        <w:rPr>
          <w:rFonts w:ascii="Times New Roman" w:hAnsi="Times New Roman" w:cs="Times New Roman"/>
          <w:spacing w:val="-6"/>
          <w:lang w:val="en-US"/>
        </w:rPr>
        <w:t xml:space="preserve">as barriers to </w:t>
      </w:r>
      <w:r w:rsidR="00721F5B" w:rsidRPr="007B7CEA">
        <w:rPr>
          <w:rFonts w:ascii="Times New Roman" w:hAnsi="Times New Roman" w:cs="Times New Roman"/>
          <w:spacing w:val="-6"/>
          <w:lang w:val="en-US"/>
        </w:rPr>
        <w:t xml:space="preserve">sustaining change efforts over time. </w:t>
      </w:r>
    </w:p>
    <w:p w:rsidR="00237F1F" w:rsidRPr="004E542F" w:rsidRDefault="00721F5B" w:rsidP="00D41ADD">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Our study </w:t>
      </w:r>
      <w:r w:rsidR="00E16731">
        <w:rPr>
          <w:rFonts w:ascii="Times New Roman" w:hAnsi="Times New Roman" w:cs="Times New Roman"/>
          <w:spacing w:val="-6"/>
          <w:lang w:val="en-US"/>
        </w:rPr>
        <w:t xml:space="preserve">further </w:t>
      </w:r>
      <w:r w:rsidR="00D017ED">
        <w:rPr>
          <w:rFonts w:ascii="Times New Roman" w:hAnsi="Times New Roman" w:cs="Times New Roman"/>
          <w:spacing w:val="-6"/>
          <w:lang w:val="en-US"/>
        </w:rPr>
        <w:t>explore</w:t>
      </w:r>
      <w:r w:rsidR="00386B11">
        <w:rPr>
          <w:rFonts w:ascii="Times New Roman" w:hAnsi="Times New Roman" w:cs="Times New Roman"/>
          <w:spacing w:val="-6"/>
          <w:lang w:val="en-US"/>
        </w:rPr>
        <w:t>s</w:t>
      </w:r>
      <w:r w:rsidR="00D017ED">
        <w:rPr>
          <w:rFonts w:ascii="Times New Roman" w:hAnsi="Times New Roman" w:cs="Times New Roman"/>
          <w:spacing w:val="-6"/>
          <w:lang w:val="en-US"/>
        </w:rPr>
        <w:t xml:space="preserve"> </w:t>
      </w:r>
      <w:r w:rsidRPr="007B7CEA">
        <w:rPr>
          <w:rFonts w:ascii="Times New Roman" w:hAnsi="Times New Roman" w:cs="Times New Roman"/>
          <w:spacing w:val="-6"/>
          <w:lang w:val="en-US"/>
        </w:rPr>
        <w:t xml:space="preserve">what drives </w:t>
      </w:r>
      <w:r w:rsidR="00DE4A98">
        <w:rPr>
          <w:rFonts w:ascii="Times New Roman" w:hAnsi="Times New Roman" w:cs="Times New Roman"/>
          <w:spacing w:val="-6"/>
          <w:lang w:val="en-US"/>
        </w:rPr>
        <w:t xml:space="preserve">two organizational outcomes: </w:t>
      </w:r>
      <w:r w:rsidRPr="007B7CEA">
        <w:rPr>
          <w:rFonts w:ascii="Times New Roman" w:hAnsi="Times New Roman" w:cs="Times New Roman"/>
          <w:spacing w:val="-6"/>
          <w:lang w:val="en-US"/>
        </w:rPr>
        <w:t xml:space="preserve">change adoption and turnover intentions. </w:t>
      </w:r>
      <w:r w:rsidR="005604C3">
        <w:rPr>
          <w:rFonts w:ascii="Times New Roman" w:hAnsi="Times New Roman" w:cs="Times New Roman"/>
          <w:spacing w:val="-6"/>
          <w:lang w:val="en-US"/>
        </w:rPr>
        <w:t xml:space="preserve">Our findings suggest </w:t>
      </w:r>
      <w:r w:rsidR="006358BA">
        <w:rPr>
          <w:rFonts w:ascii="Times New Roman" w:hAnsi="Times New Roman" w:cs="Times New Roman"/>
          <w:spacing w:val="-6"/>
          <w:lang w:val="en-US"/>
        </w:rPr>
        <w:t xml:space="preserve">that </w:t>
      </w:r>
      <w:r w:rsidR="00D96A8E">
        <w:rPr>
          <w:rFonts w:ascii="Times New Roman" w:hAnsi="Times New Roman" w:cs="Times New Roman"/>
          <w:spacing w:val="-6"/>
          <w:lang w:val="en-US"/>
        </w:rPr>
        <w:t xml:space="preserve">change recipients in a higher self-efficacy trajectory </w:t>
      </w:r>
      <w:r w:rsidR="007F5FE5">
        <w:rPr>
          <w:rFonts w:ascii="Times New Roman" w:hAnsi="Times New Roman" w:cs="Times New Roman"/>
          <w:spacing w:val="-6"/>
          <w:lang w:val="en-US"/>
        </w:rPr>
        <w:t xml:space="preserve">have </w:t>
      </w:r>
      <w:r w:rsidR="00D96A8E">
        <w:rPr>
          <w:rFonts w:ascii="Times New Roman" w:hAnsi="Times New Roman" w:cs="Times New Roman"/>
          <w:spacing w:val="-6"/>
          <w:lang w:val="en-US"/>
        </w:rPr>
        <w:t>higher turnover intentions</w:t>
      </w:r>
      <w:r w:rsidR="005604C3">
        <w:rPr>
          <w:rFonts w:ascii="Times New Roman" w:hAnsi="Times New Roman" w:cs="Times New Roman"/>
          <w:spacing w:val="-6"/>
          <w:lang w:val="en-US"/>
        </w:rPr>
        <w:t>.</w:t>
      </w:r>
      <w:r w:rsidR="00F046F7">
        <w:rPr>
          <w:rFonts w:ascii="Times New Roman" w:hAnsi="Times New Roman" w:cs="Times New Roman"/>
          <w:spacing w:val="-6"/>
          <w:lang w:val="en-US"/>
        </w:rPr>
        <w:t xml:space="preserve"> </w:t>
      </w:r>
      <w:r w:rsidR="005604C3">
        <w:rPr>
          <w:rFonts w:ascii="Times New Roman" w:hAnsi="Times New Roman" w:cs="Times New Roman"/>
          <w:spacing w:val="-6"/>
          <w:lang w:val="en-US"/>
        </w:rPr>
        <w:t xml:space="preserve">We posit that </w:t>
      </w:r>
      <w:r w:rsidR="00F046F7">
        <w:rPr>
          <w:rFonts w:ascii="Times New Roman" w:hAnsi="Times New Roman" w:cs="Times New Roman"/>
          <w:spacing w:val="-6"/>
          <w:lang w:val="en-US"/>
        </w:rPr>
        <w:t xml:space="preserve">they are </w:t>
      </w:r>
      <w:r w:rsidR="00D96A8E">
        <w:rPr>
          <w:rFonts w:ascii="Times New Roman" w:hAnsi="Times New Roman" w:cs="Times New Roman"/>
          <w:spacing w:val="-6"/>
          <w:lang w:val="en-US"/>
        </w:rPr>
        <w:t xml:space="preserve">likely </w:t>
      </w:r>
      <w:r w:rsidR="00F046F7">
        <w:rPr>
          <w:rFonts w:ascii="Times New Roman" w:hAnsi="Times New Roman" w:cs="Times New Roman"/>
          <w:spacing w:val="-6"/>
          <w:lang w:val="en-US"/>
        </w:rPr>
        <w:t xml:space="preserve">to </w:t>
      </w:r>
      <w:r w:rsidR="00D96A8E">
        <w:rPr>
          <w:rFonts w:ascii="Times New Roman" w:hAnsi="Times New Roman" w:cs="Times New Roman"/>
          <w:spacing w:val="-6"/>
          <w:lang w:val="en-US"/>
        </w:rPr>
        <w:t xml:space="preserve">perceive difficulties working with colleagues </w:t>
      </w:r>
      <w:r w:rsidR="00F046F7">
        <w:rPr>
          <w:rFonts w:ascii="Times New Roman" w:hAnsi="Times New Roman" w:cs="Times New Roman"/>
          <w:spacing w:val="-6"/>
          <w:lang w:val="en-US"/>
        </w:rPr>
        <w:t>who</w:t>
      </w:r>
      <w:r w:rsidR="00D96A8E">
        <w:rPr>
          <w:rFonts w:ascii="Times New Roman" w:hAnsi="Times New Roman" w:cs="Times New Roman"/>
          <w:spacing w:val="-6"/>
          <w:lang w:val="en-US"/>
        </w:rPr>
        <w:t xml:space="preserve"> have lower English self-efficacy and </w:t>
      </w:r>
      <w:r w:rsidR="00F046F7">
        <w:rPr>
          <w:rFonts w:ascii="Times New Roman" w:hAnsi="Times New Roman" w:cs="Times New Roman"/>
          <w:spacing w:val="-6"/>
          <w:lang w:val="en-US"/>
        </w:rPr>
        <w:t xml:space="preserve">over time may </w:t>
      </w:r>
      <w:r w:rsidR="00D96A8E">
        <w:rPr>
          <w:rFonts w:ascii="Times New Roman" w:hAnsi="Times New Roman" w:cs="Times New Roman"/>
          <w:spacing w:val="-6"/>
          <w:lang w:val="en-US"/>
        </w:rPr>
        <w:t xml:space="preserve">experience a </w:t>
      </w:r>
      <w:r w:rsidR="00A6407F">
        <w:rPr>
          <w:rFonts w:ascii="Times New Roman" w:hAnsi="Times New Roman" w:cs="Times New Roman"/>
          <w:spacing w:val="-6"/>
          <w:lang w:val="en-US"/>
        </w:rPr>
        <w:t>potential di</w:t>
      </w:r>
      <w:r w:rsidR="00D96A8E">
        <w:rPr>
          <w:rFonts w:ascii="Times New Roman" w:hAnsi="Times New Roman" w:cs="Times New Roman"/>
          <w:spacing w:val="-6"/>
          <w:lang w:val="en-US"/>
        </w:rPr>
        <w:t xml:space="preserve">minution of status as others increase </w:t>
      </w:r>
      <w:r w:rsidR="00F046F7">
        <w:rPr>
          <w:rFonts w:ascii="Times New Roman" w:hAnsi="Times New Roman" w:cs="Times New Roman"/>
          <w:spacing w:val="-6"/>
          <w:lang w:val="en-US"/>
        </w:rPr>
        <w:t xml:space="preserve">in </w:t>
      </w:r>
      <w:r w:rsidR="00D96A8E">
        <w:rPr>
          <w:rFonts w:ascii="Times New Roman" w:hAnsi="Times New Roman" w:cs="Times New Roman"/>
          <w:spacing w:val="-6"/>
          <w:lang w:val="en-US"/>
        </w:rPr>
        <w:t xml:space="preserve">language confidence, leading to increased intentions to leave. </w:t>
      </w:r>
      <w:r w:rsidR="006F00A4">
        <w:rPr>
          <w:rFonts w:ascii="Times New Roman" w:hAnsi="Times New Roman" w:cs="Times New Roman"/>
          <w:spacing w:val="-6"/>
          <w:lang w:val="en-US"/>
        </w:rPr>
        <w:t>O</w:t>
      </w:r>
      <w:r w:rsidR="00D96A8E">
        <w:rPr>
          <w:rFonts w:ascii="Times New Roman" w:hAnsi="Times New Roman" w:cs="Times New Roman"/>
          <w:spacing w:val="-6"/>
          <w:lang w:val="en-US"/>
        </w:rPr>
        <w:t xml:space="preserve">ur results </w:t>
      </w:r>
      <w:r w:rsidR="006F00A4">
        <w:rPr>
          <w:rFonts w:ascii="Times New Roman" w:hAnsi="Times New Roman" w:cs="Times New Roman"/>
          <w:spacing w:val="-6"/>
          <w:lang w:val="en-US"/>
        </w:rPr>
        <w:t xml:space="preserve">also </w:t>
      </w:r>
      <w:r w:rsidR="004C0087">
        <w:rPr>
          <w:rFonts w:ascii="Times New Roman" w:hAnsi="Times New Roman" w:cs="Times New Roman"/>
          <w:spacing w:val="-6"/>
          <w:lang w:val="en-US"/>
        </w:rPr>
        <w:t xml:space="preserve">suggest </w:t>
      </w:r>
      <w:r w:rsidR="00D96A8E">
        <w:rPr>
          <w:rFonts w:ascii="Times New Roman" w:hAnsi="Times New Roman" w:cs="Times New Roman"/>
          <w:spacing w:val="-6"/>
          <w:lang w:val="en-US"/>
        </w:rPr>
        <w:t xml:space="preserve">that individuals in the low negative affect </w:t>
      </w:r>
      <w:r w:rsidR="00391F06">
        <w:rPr>
          <w:rFonts w:ascii="Times New Roman" w:hAnsi="Times New Roman" w:cs="Times New Roman"/>
          <w:spacing w:val="-6"/>
          <w:lang w:val="en-US"/>
        </w:rPr>
        <w:t xml:space="preserve">trajectory </w:t>
      </w:r>
      <w:r w:rsidR="00D96A8E">
        <w:rPr>
          <w:rFonts w:ascii="Times New Roman" w:hAnsi="Times New Roman" w:cs="Times New Roman"/>
          <w:spacing w:val="-6"/>
          <w:lang w:val="en-US"/>
        </w:rPr>
        <w:t xml:space="preserve">were more willing to communicate in English at the end of the </w:t>
      </w:r>
      <w:r w:rsidR="006F00A4">
        <w:rPr>
          <w:rFonts w:ascii="Times New Roman" w:hAnsi="Times New Roman" w:cs="Times New Roman"/>
          <w:spacing w:val="-6"/>
          <w:lang w:val="en-US"/>
        </w:rPr>
        <w:t>training</w:t>
      </w:r>
      <w:r w:rsidR="00F046F7">
        <w:rPr>
          <w:rFonts w:ascii="Times New Roman" w:hAnsi="Times New Roman" w:cs="Times New Roman"/>
          <w:spacing w:val="-6"/>
          <w:lang w:val="en-US"/>
        </w:rPr>
        <w:t xml:space="preserve"> period</w:t>
      </w:r>
      <w:r w:rsidR="00D96A8E">
        <w:rPr>
          <w:rFonts w:ascii="Times New Roman" w:hAnsi="Times New Roman" w:cs="Times New Roman"/>
          <w:spacing w:val="-6"/>
          <w:lang w:val="en-US"/>
        </w:rPr>
        <w:t xml:space="preserve"> compared to their high negative affect counterparts. </w:t>
      </w:r>
      <w:r>
        <w:rPr>
          <w:rFonts w:ascii="Times New Roman" w:hAnsi="Times New Roman" w:cs="Times New Roman"/>
          <w:spacing w:val="-6"/>
          <w:lang w:val="en-US"/>
        </w:rPr>
        <w:t>W</w:t>
      </w:r>
      <w:r w:rsidR="00237F1F" w:rsidRPr="007B7CEA">
        <w:rPr>
          <w:rFonts w:ascii="Times New Roman" w:hAnsi="Times New Roman" w:cs="Times New Roman"/>
          <w:spacing w:val="-6"/>
          <w:lang w:val="en-US"/>
        </w:rPr>
        <w:t>hile the differences are not significant</w:t>
      </w:r>
      <w:r w:rsidR="00500BD5">
        <w:rPr>
          <w:rFonts w:ascii="Times New Roman" w:hAnsi="Times New Roman" w:cs="Times New Roman"/>
          <w:spacing w:val="-6"/>
          <w:lang w:val="en-US"/>
        </w:rPr>
        <w:t>,</w:t>
      </w:r>
      <w:r w:rsidR="00237F1F" w:rsidRPr="007B7CEA">
        <w:rPr>
          <w:rFonts w:ascii="Times New Roman" w:hAnsi="Times New Roman" w:cs="Times New Roman"/>
          <w:spacing w:val="-6"/>
          <w:lang w:val="en-US"/>
        </w:rPr>
        <w:t xml:space="preserve"> </w:t>
      </w:r>
      <w:r w:rsidR="007F5FE5">
        <w:rPr>
          <w:rFonts w:ascii="Times New Roman" w:hAnsi="Times New Roman" w:cs="Times New Roman"/>
          <w:spacing w:val="-6"/>
          <w:lang w:val="en-US"/>
        </w:rPr>
        <w:t xml:space="preserve">the </w:t>
      </w:r>
      <w:r w:rsidR="0010256C">
        <w:rPr>
          <w:rFonts w:ascii="Times New Roman" w:hAnsi="Times New Roman" w:cs="Times New Roman"/>
          <w:spacing w:val="-6"/>
          <w:lang w:val="en-US"/>
        </w:rPr>
        <w:t xml:space="preserve">pattern </w:t>
      </w:r>
      <w:r w:rsidR="007F5FE5">
        <w:rPr>
          <w:rFonts w:ascii="Times New Roman" w:hAnsi="Times New Roman" w:cs="Times New Roman"/>
          <w:spacing w:val="-6"/>
          <w:lang w:val="en-US"/>
        </w:rPr>
        <w:t xml:space="preserve">that </w:t>
      </w:r>
      <w:r w:rsidR="00237F1F" w:rsidRPr="007B7CEA">
        <w:rPr>
          <w:rFonts w:ascii="Times New Roman" w:hAnsi="Times New Roman" w:cs="Times New Roman"/>
          <w:spacing w:val="-6"/>
          <w:lang w:val="en-US"/>
        </w:rPr>
        <w:t xml:space="preserve">willingness to communicate in English </w:t>
      </w:r>
      <w:r w:rsidR="00237F1F">
        <w:rPr>
          <w:rFonts w:ascii="Times New Roman" w:hAnsi="Times New Roman" w:cs="Times New Roman"/>
          <w:spacing w:val="-6"/>
          <w:lang w:val="en-US"/>
        </w:rPr>
        <w:t>wa</w:t>
      </w:r>
      <w:r w:rsidR="00237F1F" w:rsidRPr="007B7CEA">
        <w:rPr>
          <w:rFonts w:ascii="Times New Roman" w:hAnsi="Times New Roman" w:cs="Times New Roman"/>
          <w:spacing w:val="-6"/>
          <w:lang w:val="en-US"/>
        </w:rPr>
        <w:t xml:space="preserve">s lower in the high compared to the medium </w:t>
      </w:r>
      <w:r w:rsidR="003A106B">
        <w:rPr>
          <w:rFonts w:ascii="Times New Roman" w:hAnsi="Times New Roman" w:cs="Times New Roman"/>
          <w:spacing w:val="-6"/>
          <w:lang w:val="en-US"/>
        </w:rPr>
        <w:t>self-</w:t>
      </w:r>
      <w:r w:rsidR="00237F1F" w:rsidRPr="007B7CEA">
        <w:rPr>
          <w:rFonts w:ascii="Times New Roman" w:hAnsi="Times New Roman" w:cs="Times New Roman"/>
          <w:spacing w:val="-6"/>
          <w:lang w:val="en-US"/>
        </w:rPr>
        <w:t>efficacy class</w:t>
      </w:r>
      <w:r w:rsidR="007F5FE5">
        <w:rPr>
          <w:rFonts w:ascii="Times New Roman" w:hAnsi="Times New Roman" w:cs="Times New Roman"/>
          <w:spacing w:val="-6"/>
          <w:lang w:val="en-US"/>
        </w:rPr>
        <w:t xml:space="preserve"> is noteworthy</w:t>
      </w:r>
      <w:r w:rsidR="00237F1F" w:rsidRPr="007B7CEA">
        <w:rPr>
          <w:rFonts w:ascii="Times New Roman" w:hAnsi="Times New Roman" w:cs="Times New Roman"/>
          <w:spacing w:val="-6"/>
          <w:lang w:val="en-US"/>
        </w:rPr>
        <w:t xml:space="preserve">. Neeley (2013) </w:t>
      </w:r>
      <w:r w:rsidR="000E53A2">
        <w:rPr>
          <w:rFonts w:ascii="Times New Roman" w:hAnsi="Times New Roman" w:cs="Times New Roman"/>
          <w:spacing w:val="-6"/>
          <w:lang w:val="en-US"/>
        </w:rPr>
        <w:t>found</w:t>
      </w:r>
      <w:r w:rsidR="00237F1F" w:rsidRPr="007B7CEA">
        <w:rPr>
          <w:rFonts w:ascii="Times New Roman" w:hAnsi="Times New Roman" w:cs="Times New Roman"/>
          <w:spacing w:val="-6"/>
          <w:lang w:val="en-US"/>
        </w:rPr>
        <w:t xml:space="preserve"> that </w:t>
      </w:r>
      <w:r w:rsidR="000E53A2">
        <w:rPr>
          <w:rFonts w:ascii="Times New Roman" w:hAnsi="Times New Roman" w:cs="Times New Roman"/>
          <w:spacing w:val="-6"/>
          <w:lang w:val="en-US"/>
        </w:rPr>
        <w:t>moderate</w:t>
      </w:r>
      <w:r w:rsidR="00237F1F" w:rsidRPr="007B7CEA">
        <w:rPr>
          <w:rFonts w:ascii="Times New Roman" w:hAnsi="Times New Roman" w:cs="Times New Roman"/>
          <w:spacing w:val="-6"/>
          <w:lang w:val="en-US"/>
        </w:rPr>
        <w:t>-level nonnative speakers m</w:t>
      </w:r>
      <w:r w:rsidR="008810F9">
        <w:rPr>
          <w:rFonts w:ascii="Times New Roman" w:hAnsi="Times New Roman" w:cs="Times New Roman"/>
          <w:spacing w:val="-6"/>
          <w:lang w:val="en-US"/>
        </w:rPr>
        <w:t>ight</w:t>
      </w:r>
      <w:r w:rsidR="00237F1F" w:rsidRPr="007B7CEA">
        <w:rPr>
          <w:rFonts w:ascii="Times New Roman" w:hAnsi="Times New Roman" w:cs="Times New Roman"/>
          <w:spacing w:val="-6"/>
          <w:lang w:val="en-US"/>
        </w:rPr>
        <w:t xml:space="preserve"> experience the highest levels of </w:t>
      </w:r>
      <w:r w:rsidR="000E53A2">
        <w:rPr>
          <w:rFonts w:ascii="Times New Roman" w:hAnsi="Times New Roman" w:cs="Times New Roman"/>
          <w:spacing w:val="-6"/>
          <w:lang w:val="en-US"/>
        </w:rPr>
        <w:t>anxiety</w:t>
      </w:r>
      <w:r w:rsidR="000E53A2" w:rsidRPr="007B7CEA">
        <w:rPr>
          <w:rFonts w:ascii="Times New Roman" w:hAnsi="Times New Roman" w:cs="Times New Roman"/>
          <w:spacing w:val="-6"/>
          <w:lang w:val="en-US"/>
        </w:rPr>
        <w:t xml:space="preserve"> </w:t>
      </w:r>
      <w:r w:rsidR="00237F1F" w:rsidRPr="007B7CEA">
        <w:rPr>
          <w:rFonts w:ascii="Times New Roman" w:hAnsi="Times New Roman" w:cs="Times New Roman"/>
          <w:spacing w:val="-6"/>
          <w:lang w:val="en-US"/>
        </w:rPr>
        <w:t xml:space="preserve">as a result of a language change. However, our findings suggest that individuals </w:t>
      </w:r>
      <w:r w:rsidR="004F6CF7">
        <w:rPr>
          <w:rFonts w:ascii="Times New Roman" w:hAnsi="Times New Roman" w:cs="Times New Roman"/>
          <w:spacing w:val="-6"/>
          <w:lang w:val="en-US"/>
        </w:rPr>
        <w:t>in a</w:t>
      </w:r>
      <w:r w:rsidR="004F6CF7" w:rsidRPr="007B7CEA">
        <w:rPr>
          <w:rFonts w:ascii="Times New Roman" w:hAnsi="Times New Roman" w:cs="Times New Roman"/>
          <w:spacing w:val="-6"/>
          <w:lang w:val="en-US"/>
        </w:rPr>
        <w:t xml:space="preserve"> </w:t>
      </w:r>
      <w:r w:rsidR="00237F1F" w:rsidRPr="007B7CEA">
        <w:rPr>
          <w:rFonts w:ascii="Times New Roman" w:hAnsi="Times New Roman" w:cs="Times New Roman"/>
          <w:spacing w:val="-6"/>
          <w:lang w:val="en-US"/>
        </w:rPr>
        <w:t xml:space="preserve">high </w:t>
      </w:r>
      <w:r w:rsidR="003A106B">
        <w:rPr>
          <w:rFonts w:ascii="Times New Roman" w:hAnsi="Times New Roman" w:cs="Times New Roman"/>
          <w:spacing w:val="-6"/>
          <w:lang w:val="en-US"/>
        </w:rPr>
        <w:t>self-</w:t>
      </w:r>
      <w:r w:rsidR="00237F1F" w:rsidRPr="007B7CEA">
        <w:rPr>
          <w:rFonts w:ascii="Times New Roman" w:hAnsi="Times New Roman" w:cs="Times New Roman"/>
          <w:spacing w:val="-6"/>
          <w:lang w:val="en-US"/>
        </w:rPr>
        <w:t xml:space="preserve">efficacy </w:t>
      </w:r>
      <w:r w:rsidR="004F6CF7">
        <w:rPr>
          <w:rFonts w:ascii="Times New Roman" w:hAnsi="Times New Roman" w:cs="Times New Roman"/>
          <w:spacing w:val="-6"/>
          <w:lang w:val="en-US"/>
        </w:rPr>
        <w:t>class</w:t>
      </w:r>
      <w:r w:rsidR="004F6CF7" w:rsidRPr="007B7CEA">
        <w:rPr>
          <w:rFonts w:ascii="Times New Roman" w:hAnsi="Times New Roman" w:cs="Times New Roman"/>
          <w:spacing w:val="-6"/>
          <w:lang w:val="en-US"/>
        </w:rPr>
        <w:t xml:space="preserve"> </w:t>
      </w:r>
      <w:r w:rsidR="00237F1F" w:rsidRPr="007B7CEA">
        <w:rPr>
          <w:rFonts w:ascii="Times New Roman" w:hAnsi="Times New Roman" w:cs="Times New Roman"/>
          <w:spacing w:val="-6"/>
          <w:lang w:val="en-US"/>
        </w:rPr>
        <w:t xml:space="preserve">may </w:t>
      </w:r>
      <w:r w:rsidR="000E53A2">
        <w:rPr>
          <w:rFonts w:ascii="Times New Roman" w:hAnsi="Times New Roman" w:cs="Times New Roman"/>
          <w:spacing w:val="-6"/>
          <w:lang w:val="en-US"/>
        </w:rPr>
        <w:t xml:space="preserve">have similar apprehension </w:t>
      </w:r>
      <w:r w:rsidR="002007E7" w:rsidRPr="002007E7">
        <w:rPr>
          <w:rFonts w:ascii="Times New Roman" w:hAnsi="Times New Roman" w:cs="Times New Roman"/>
          <w:spacing w:val="-6"/>
          <w:lang w:val="en-US"/>
        </w:rPr>
        <w:t xml:space="preserve">because they </w:t>
      </w:r>
      <w:r w:rsidR="000E53A2">
        <w:rPr>
          <w:rFonts w:ascii="Times New Roman" w:hAnsi="Times New Roman" w:cs="Times New Roman"/>
          <w:spacing w:val="-6"/>
          <w:lang w:val="en-US"/>
        </w:rPr>
        <w:t>eventually might encounter</w:t>
      </w:r>
      <w:r w:rsidR="002007E7" w:rsidRPr="002007E7">
        <w:rPr>
          <w:rFonts w:ascii="Times New Roman" w:hAnsi="Times New Roman" w:cs="Times New Roman"/>
          <w:spacing w:val="-6"/>
          <w:lang w:val="en-US"/>
        </w:rPr>
        <w:t xml:space="preserve"> their linguistic limitations as nonnative speakers despite their advanced </w:t>
      </w:r>
      <w:r>
        <w:rPr>
          <w:rFonts w:ascii="Times New Roman" w:hAnsi="Times New Roman" w:cs="Times New Roman"/>
          <w:spacing w:val="-6"/>
          <w:lang w:val="en-US"/>
        </w:rPr>
        <w:t xml:space="preserve">capabilities and </w:t>
      </w:r>
      <w:r w:rsidR="004F6CF7">
        <w:rPr>
          <w:rFonts w:ascii="Times New Roman" w:hAnsi="Times New Roman" w:cs="Times New Roman"/>
          <w:spacing w:val="-6"/>
          <w:lang w:val="en-US"/>
        </w:rPr>
        <w:t>self-</w:t>
      </w:r>
      <w:r>
        <w:rPr>
          <w:rFonts w:ascii="Times New Roman" w:hAnsi="Times New Roman" w:cs="Times New Roman"/>
          <w:spacing w:val="-6"/>
          <w:lang w:val="en-US"/>
        </w:rPr>
        <w:t>efficacy</w:t>
      </w:r>
      <w:r w:rsidR="00F046F7">
        <w:rPr>
          <w:rFonts w:ascii="Times New Roman" w:hAnsi="Times New Roman" w:cs="Times New Roman"/>
          <w:spacing w:val="-6"/>
          <w:lang w:val="en-US"/>
        </w:rPr>
        <w:t xml:space="preserve">. </w:t>
      </w:r>
      <w:r w:rsidR="000E53A2">
        <w:rPr>
          <w:rFonts w:ascii="Times New Roman" w:hAnsi="Times New Roman" w:cs="Times New Roman"/>
          <w:spacing w:val="-6"/>
          <w:lang w:val="en-US"/>
        </w:rPr>
        <w:t xml:space="preserve">It is possible that those speakers may </w:t>
      </w:r>
      <w:r w:rsidR="004D6E7A">
        <w:rPr>
          <w:rFonts w:ascii="Times New Roman" w:hAnsi="Times New Roman" w:cs="Times New Roman"/>
          <w:spacing w:val="-6"/>
          <w:lang w:val="en-US"/>
        </w:rPr>
        <w:t xml:space="preserve">face </w:t>
      </w:r>
      <w:r w:rsidR="000E53A2">
        <w:rPr>
          <w:rFonts w:ascii="Times New Roman" w:hAnsi="Times New Roman" w:cs="Times New Roman"/>
          <w:spacing w:val="-6"/>
          <w:lang w:val="en-US"/>
        </w:rPr>
        <w:t>more abstractions and nuances in the language, which may limit their willingness to communicate. In short, it is likely that</w:t>
      </w:r>
      <w:r w:rsidR="002007E7" w:rsidRPr="002007E7">
        <w:rPr>
          <w:rFonts w:ascii="Times New Roman" w:hAnsi="Times New Roman" w:cs="Times New Roman"/>
          <w:spacing w:val="-6"/>
          <w:lang w:val="en-US"/>
        </w:rPr>
        <w:t xml:space="preserve"> the </w:t>
      </w:r>
      <w:r w:rsidR="000E53A2">
        <w:rPr>
          <w:rFonts w:ascii="Times New Roman" w:hAnsi="Times New Roman" w:cs="Times New Roman"/>
          <w:spacing w:val="-6"/>
          <w:lang w:val="en-US"/>
        </w:rPr>
        <w:t xml:space="preserve">greater their </w:t>
      </w:r>
      <w:r w:rsidR="00F046F7">
        <w:rPr>
          <w:rFonts w:ascii="Times New Roman" w:hAnsi="Times New Roman" w:cs="Times New Roman"/>
          <w:spacing w:val="-6"/>
          <w:lang w:val="en-US"/>
        </w:rPr>
        <w:t xml:space="preserve">initial </w:t>
      </w:r>
      <w:r w:rsidR="00500BD5">
        <w:rPr>
          <w:rFonts w:ascii="Times New Roman" w:hAnsi="Times New Roman" w:cs="Times New Roman"/>
          <w:spacing w:val="-6"/>
          <w:lang w:val="en-US"/>
        </w:rPr>
        <w:t xml:space="preserve">English </w:t>
      </w:r>
      <w:r w:rsidR="000E53A2">
        <w:rPr>
          <w:rFonts w:ascii="Times New Roman" w:hAnsi="Times New Roman" w:cs="Times New Roman"/>
          <w:spacing w:val="-6"/>
          <w:lang w:val="en-US"/>
        </w:rPr>
        <w:t>language knowledge, the</w:t>
      </w:r>
      <w:r w:rsidR="002007E7" w:rsidRPr="002007E7">
        <w:rPr>
          <w:rFonts w:ascii="Times New Roman" w:hAnsi="Times New Roman" w:cs="Times New Roman"/>
          <w:spacing w:val="-6"/>
          <w:lang w:val="en-US"/>
        </w:rPr>
        <w:t xml:space="preserve"> more </w:t>
      </w:r>
      <w:r w:rsidR="00C73362">
        <w:rPr>
          <w:rFonts w:ascii="Times New Roman" w:hAnsi="Times New Roman" w:cs="Times New Roman"/>
          <w:spacing w:val="-6"/>
          <w:lang w:val="en-US"/>
        </w:rPr>
        <w:t xml:space="preserve">salient </w:t>
      </w:r>
      <w:r w:rsidR="002007E7" w:rsidRPr="002007E7">
        <w:rPr>
          <w:rFonts w:ascii="Times New Roman" w:hAnsi="Times New Roman" w:cs="Times New Roman"/>
          <w:spacing w:val="-6"/>
          <w:lang w:val="en-US"/>
        </w:rPr>
        <w:t>their limitations</w:t>
      </w:r>
      <w:r w:rsidR="000E53A2">
        <w:rPr>
          <w:rFonts w:ascii="Times New Roman" w:hAnsi="Times New Roman" w:cs="Times New Roman"/>
          <w:spacing w:val="-6"/>
          <w:lang w:val="en-US"/>
        </w:rPr>
        <w:t xml:space="preserve"> </w:t>
      </w:r>
      <w:r w:rsidR="00F046F7">
        <w:rPr>
          <w:rFonts w:ascii="Times New Roman" w:hAnsi="Times New Roman" w:cs="Times New Roman"/>
          <w:spacing w:val="-6"/>
          <w:lang w:val="en-US"/>
        </w:rPr>
        <w:t xml:space="preserve">will </w:t>
      </w:r>
      <w:r w:rsidR="000E53A2">
        <w:rPr>
          <w:rFonts w:ascii="Times New Roman" w:hAnsi="Times New Roman" w:cs="Times New Roman"/>
          <w:spacing w:val="-6"/>
          <w:lang w:val="en-US"/>
        </w:rPr>
        <w:t>become o</w:t>
      </w:r>
      <w:r w:rsidR="00064C0F">
        <w:rPr>
          <w:rFonts w:ascii="Times New Roman" w:hAnsi="Times New Roman" w:cs="Times New Roman"/>
          <w:spacing w:val="-6"/>
          <w:lang w:val="en-US"/>
        </w:rPr>
        <w:t>ver time</w:t>
      </w:r>
      <w:r w:rsidR="002007E7" w:rsidRPr="002007E7">
        <w:rPr>
          <w:rFonts w:ascii="Times New Roman" w:hAnsi="Times New Roman" w:cs="Times New Roman"/>
          <w:spacing w:val="-6"/>
          <w:lang w:val="en-US"/>
        </w:rPr>
        <w:t xml:space="preserve">. Following the language change for longer than two years might </w:t>
      </w:r>
      <w:r>
        <w:rPr>
          <w:rFonts w:ascii="Times New Roman" w:hAnsi="Times New Roman" w:cs="Times New Roman"/>
          <w:spacing w:val="-6"/>
          <w:lang w:val="en-US"/>
        </w:rPr>
        <w:t xml:space="preserve">allow researchers </w:t>
      </w:r>
      <w:r w:rsidR="002007E7" w:rsidRPr="002007E7">
        <w:rPr>
          <w:rFonts w:ascii="Times New Roman" w:hAnsi="Times New Roman" w:cs="Times New Roman"/>
          <w:spacing w:val="-6"/>
          <w:lang w:val="en-US"/>
        </w:rPr>
        <w:t xml:space="preserve">to </w:t>
      </w:r>
      <w:r w:rsidR="00064C0F">
        <w:rPr>
          <w:rFonts w:ascii="Times New Roman" w:hAnsi="Times New Roman" w:cs="Times New Roman"/>
          <w:spacing w:val="-6"/>
          <w:lang w:val="en-US"/>
        </w:rPr>
        <w:t>observe</w:t>
      </w:r>
      <w:r w:rsidR="002007E7" w:rsidRPr="002007E7">
        <w:rPr>
          <w:rFonts w:ascii="Times New Roman" w:hAnsi="Times New Roman" w:cs="Times New Roman"/>
          <w:spacing w:val="-6"/>
          <w:lang w:val="en-US"/>
        </w:rPr>
        <w:t xml:space="preserve"> if </w:t>
      </w:r>
      <w:r w:rsidR="00064C0F">
        <w:rPr>
          <w:rFonts w:ascii="Times New Roman" w:hAnsi="Times New Roman" w:cs="Times New Roman"/>
          <w:spacing w:val="-6"/>
          <w:lang w:val="en-US"/>
        </w:rPr>
        <w:t>such</w:t>
      </w:r>
      <w:r w:rsidR="002007E7" w:rsidRPr="002007E7">
        <w:rPr>
          <w:rFonts w:ascii="Times New Roman" w:hAnsi="Times New Roman" w:cs="Times New Roman"/>
          <w:spacing w:val="-6"/>
          <w:lang w:val="en-US"/>
        </w:rPr>
        <w:t xml:space="preserve"> tendencies </w:t>
      </w:r>
      <w:r w:rsidR="00064C0F">
        <w:rPr>
          <w:rFonts w:ascii="Times New Roman" w:hAnsi="Times New Roman" w:cs="Times New Roman"/>
          <w:spacing w:val="-6"/>
          <w:lang w:val="en-US"/>
        </w:rPr>
        <w:t xml:space="preserve">continue to </w:t>
      </w:r>
      <w:r w:rsidR="002007E7" w:rsidRPr="002007E7">
        <w:rPr>
          <w:rFonts w:ascii="Times New Roman" w:hAnsi="Times New Roman" w:cs="Times New Roman"/>
          <w:spacing w:val="-6"/>
          <w:lang w:val="en-US"/>
        </w:rPr>
        <w:t>shift with time a</w:t>
      </w:r>
      <w:r w:rsidR="00064C0F">
        <w:rPr>
          <w:rFonts w:ascii="Times New Roman" w:hAnsi="Times New Roman" w:cs="Times New Roman"/>
          <w:spacing w:val="-6"/>
          <w:lang w:val="en-US"/>
        </w:rPr>
        <w:t>s language learners approach advanced fluency</w:t>
      </w:r>
      <w:r w:rsidR="00237F1F" w:rsidRPr="007B7CEA">
        <w:rPr>
          <w:rFonts w:ascii="Times New Roman" w:hAnsi="Times New Roman" w:cs="Times New Roman"/>
          <w:spacing w:val="-6"/>
          <w:lang w:val="en-US"/>
        </w:rPr>
        <w:t xml:space="preserve">. </w:t>
      </w:r>
    </w:p>
    <w:p w:rsidR="008121D9" w:rsidRPr="008121D9" w:rsidRDefault="006E64DC" w:rsidP="008121D9">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Third</w:t>
      </w:r>
      <w:r w:rsidR="008121D9">
        <w:rPr>
          <w:rFonts w:ascii="Times New Roman" w:hAnsi="Times New Roman" w:cs="Times New Roman"/>
          <w:spacing w:val="-6"/>
          <w:lang w:val="en-US"/>
        </w:rPr>
        <w:t>, t</w:t>
      </w:r>
      <w:r w:rsidR="008121D9" w:rsidRPr="008121D9">
        <w:rPr>
          <w:rFonts w:ascii="Times New Roman" w:hAnsi="Times New Roman" w:cs="Times New Roman"/>
          <w:spacing w:val="-6"/>
          <w:lang w:val="en-US"/>
        </w:rPr>
        <w:t xml:space="preserve">he present study contributes to the bourgeoning literature on language in global organizations. </w:t>
      </w:r>
      <w:r w:rsidR="000E53A2">
        <w:rPr>
          <w:rFonts w:ascii="Times New Roman" w:hAnsi="Times New Roman" w:cs="Times New Roman"/>
          <w:spacing w:val="-6"/>
          <w:lang w:val="en-US"/>
        </w:rPr>
        <w:t xml:space="preserve">Departing from the prevailing </w:t>
      </w:r>
      <w:r>
        <w:rPr>
          <w:rFonts w:ascii="Times New Roman" w:hAnsi="Times New Roman" w:cs="Times New Roman"/>
          <w:spacing w:val="-6"/>
          <w:lang w:val="en-US"/>
        </w:rPr>
        <w:t>studies</w:t>
      </w:r>
      <w:r w:rsidR="001F3AE4">
        <w:rPr>
          <w:rFonts w:ascii="Times New Roman" w:hAnsi="Times New Roman" w:cs="Times New Roman"/>
          <w:spacing w:val="-6"/>
          <w:lang w:val="en-US"/>
        </w:rPr>
        <w:t xml:space="preserve"> on language in global work (Neeley 2013, Neeley and Dumas 2016</w:t>
      </w:r>
      <w:r w:rsidR="00F46A5D">
        <w:rPr>
          <w:rFonts w:ascii="Times New Roman" w:hAnsi="Times New Roman" w:cs="Times New Roman"/>
          <w:spacing w:val="-6"/>
          <w:lang w:val="en-US"/>
        </w:rPr>
        <w:t>,</w:t>
      </w:r>
      <w:r w:rsidR="001F3AE4">
        <w:rPr>
          <w:rFonts w:ascii="Times New Roman" w:hAnsi="Times New Roman" w:cs="Times New Roman"/>
          <w:spacing w:val="-6"/>
          <w:lang w:val="en-US"/>
        </w:rPr>
        <w:t xml:space="preserve"> Tenzer and Pudelko 2015)</w:t>
      </w:r>
      <w:r w:rsidR="000E53A2">
        <w:rPr>
          <w:rFonts w:ascii="Times New Roman" w:hAnsi="Times New Roman" w:cs="Times New Roman"/>
          <w:spacing w:val="-6"/>
          <w:lang w:val="en-US"/>
        </w:rPr>
        <w:t>,</w:t>
      </w:r>
      <w:r w:rsidR="001F3AE4">
        <w:rPr>
          <w:rFonts w:ascii="Times New Roman" w:hAnsi="Times New Roman" w:cs="Times New Roman"/>
          <w:spacing w:val="-6"/>
          <w:lang w:val="en-US"/>
        </w:rPr>
        <w:t xml:space="preserve"> </w:t>
      </w:r>
      <w:r>
        <w:rPr>
          <w:rFonts w:ascii="Times New Roman" w:hAnsi="Times New Roman" w:cs="Times New Roman"/>
          <w:spacing w:val="-6"/>
          <w:lang w:val="en-US"/>
        </w:rPr>
        <w:t xml:space="preserve">we conceptualize a language mandate </w:t>
      </w:r>
      <w:r w:rsidR="008121D9" w:rsidRPr="008121D9">
        <w:rPr>
          <w:rFonts w:ascii="Times New Roman" w:hAnsi="Times New Roman" w:cs="Times New Roman"/>
          <w:spacing w:val="-6"/>
          <w:lang w:val="en-US"/>
        </w:rPr>
        <w:t>as a</w:t>
      </w:r>
      <w:r>
        <w:rPr>
          <w:rFonts w:ascii="Times New Roman" w:hAnsi="Times New Roman" w:cs="Times New Roman"/>
          <w:spacing w:val="-6"/>
          <w:lang w:val="en-US"/>
        </w:rPr>
        <w:t>n impactful</w:t>
      </w:r>
      <w:r w:rsidR="001F3AE4">
        <w:rPr>
          <w:rFonts w:ascii="Times New Roman" w:hAnsi="Times New Roman" w:cs="Times New Roman"/>
          <w:spacing w:val="-6"/>
          <w:lang w:val="en-US"/>
        </w:rPr>
        <w:t xml:space="preserve"> radical </w:t>
      </w:r>
      <w:r w:rsidR="008121D9" w:rsidRPr="008121D9">
        <w:rPr>
          <w:rFonts w:ascii="Times New Roman" w:hAnsi="Times New Roman" w:cs="Times New Roman"/>
          <w:spacing w:val="-6"/>
          <w:lang w:val="en-US"/>
        </w:rPr>
        <w:t xml:space="preserve">organizational change. </w:t>
      </w:r>
      <w:r w:rsidR="00D82ED0">
        <w:rPr>
          <w:rFonts w:ascii="Times New Roman" w:hAnsi="Times New Roman" w:cs="Times New Roman"/>
          <w:spacing w:val="-6"/>
          <w:lang w:val="en-US"/>
        </w:rPr>
        <w:t>Further</w:t>
      </w:r>
      <w:r w:rsidR="008121D9" w:rsidRPr="008121D9">
        <w:rPr>
          <w:rFonts w:ascii="Times New Roman" w:hAnsi="Times New Roman" w:cs="Times New Roman"/>
          <w:spacing w:val="-6"/>
          <w:lang w:val="en-US"/>
        </w:rPr>
        <w:t xml:space="preserve">, </w:t>
      </w:r>
      <w:r w:rsidR="00232BE8">
        <w:rPr>
          <w:rFonts w:ascii="Times New Roman" w:hAnsi="Times New Roman" w:cs="Times New Roman"/>
          <w:spacing w:val="-6"/>
          <w:lang w:val="en-US"/>
        </w:rPr>
        <w:t xml:space="preserve">in </w:t>
      </w:r>
      <w:r w:rsidR="008121D9" w:rsidRPr="008121D9">
        <w:rPr>
          <w:rFonts w:ascii="Times New Roman" w:hAnsi="Times New Roman" w:cs="Times New Roman"/>
          <w:spacing w:val="-6"/>
          <w:lang w:val="en-US"/>
        </w:rPr>
        <w:t>contrast to studies that examine the effects of language differences across heterogeneous groups with emphasis on native and non</w:t>
      </w:r>
      <w:r w:rsidR="00E12A7F">
        <w:rPr>
          <w:rFonts w:ascii="Times New Roman" w:hAnsi="Times New Roman" w:cs="Times New Roman"/>
          <w:spacing w:val="-6"/>
          <w:lang w:val="en-US"/>
        </w:rPr>
        <w:t xml:space="preserve"> </w:t>
      </w:r>
      <w:r w:rsidR="008121D9" w:rsidRPr="008121D9">
        <w:rPr>
          <w:rFonts w:ascii="Times New Roman" w:hAnsi="Times New Roman" w:cs="Times New Roman"/>
          <w:spacing w:val="-6"/>
          <w:lang w:val="en-US"/>
        </w:rPr>
        <w:t>native speakers (</w:t>
      </w:r>
      <w:r w:rsidR="00232BE8">
        <w:rPr>
          <w:rFonts w:ascii="Times New Roman" w:hAnsi="Times New Roman" w:cs="Times New Roman"/>
          <w:spacing w:val="-6"/>
          <w:lang w:val="en-US"/>
        </w:rPr>
        <w:t>Hinds et al. 2014</w:t>
      </w:r>
      <w:r w:rsidR="00F46A5D">
        <w:rPr>
          <w:rFonts w:ascii="Times New Roman" w:hAnsi="Times New Roman" w:cs="Times New Roman"/>
          <w:spacing w:val="-6"/>
          <w:lang w:val="en-US"/>
        </w:rPr>
        <w:t>,</w:t>
      </w:r>
      <w:r w:rsidR="00232BE8">
        <w:rPr>
          <w:rFonts w:ascii="Times New Roman" w:hAnsi="Times New Roman" w:cs="Times New Roman"/>
          <w:spacing w:val="-6"/>
          <w:lang w:val="en-US"/>
        </w:rPr>
        <w:t xml:space="preserve"> Reiche et al. 2015, Tenzer et al. 2014</w:t>
      </w:r>
      <w:r w:rsidR="00351833">
        <w:rPr>
          <w:rFonts w:ascii="Times New Roman" w:hAnsi="Times New Roman" w:cs="Times New Roman"/>
          <w:spacing w:val="-6"/>
          <w:lang w:val="en-US"/>
        </w:rPr>
        <w:t>, Tenzer and Pudelko 2017</w:t>
      </w:r>
      <w:r w:rsidR="008121D9" w:rsidRPr="008121D9">
        <w:rPr>
          <w:rFonts w:ascii="Times New Roman" w:hAnsi="Times New Roman" w:cs="Times New Roman"/>
          <w:spacing w:val="-6"/>
          <w:lang w:val="en-US"/>
        </w:rPr>
        <w:t xml:space="preserve">), our study examines </w:t>
      </w:r>
      <w:r w:rsidR="00D82ED0">
        <w:rPr>
          <w:rFonts w:ascii="Times New Roman" w:hAnsi="Times New Roman" w:cs="Times New Roman"/>
          <w:spacing w:val="-6"/>
          <w:lang w:val="en-US"/>
        </w:rPr>
        <w:t xml:space="preserve">subjective and objective </w:t>
      </w:r>
      <w:r w:rsidR="008121D9" w:rsidRPr="008121D9">
        <w:rPr>
          <w:rFonts w:ascii="Times New Roman" w:hAnsi="Times New Roman" w:cs="Times New Roman"/>
          <w:spacing w:val="-6"/>
          <w:lang w:val="en-US"/>
        </w:rPr>
        <w:t xml:space="preserve">language competence differences within a homogenous group </w:t>
      </w:r>
      <w:r w:rsidR="00D82ED0">
        <w:rPr>
          <w:rFonts w:ascii="Times New Roman" w:hAnsi="Times New Roman" w:cs="Times New Roman"/>
          <w:spacing w:val="-6"/>
          <w:lang w:val="en-US"/>
        </w:rPr>
        <w:lastRenderedPageBreak/>
        <w:t>of non</w:t>
      </w:r>
      <w:r w:rsidR="0040684D">
        <w:rPr>
          <w:rFonts w:ascii="Times New Roman" w:hAnsi="Times New Roman" w:cs="Times New Roman"/>
          <w:spacing w:val="-6"/>
          <w:lang w:val="en-US"/>
        </w:rPr>
        <w:t xml:space="preserve"> </w:t>
      </w:r>
      <w:r w:rsidR="00D82ED0">
        <w:rPr>
          <w:rFonts w:ascii="Times New Roman" w:hAnsi="Times New Roman" w:cs="Times New Roman"/>
          <w:spacing w:val="-6"/>
          <w:lang w:val="en-US"/>
        </w:rPr>
        <w:t>native speakers (</w:t>
      </w:r>
      <w:r w:rsidR="008121D9" w:rsidRPr="008121D9">
        <w:rPr>
          <w:rFonts w:ascii="Times New Roman" w:hAnsi="Times New Roman" w:cs="Times New Roman"/>
          <w:spacing w:val="-6"/>
          <w:lang w:val="en-US"/>
        </w:rPr>
        <w:t>see Neeley 2013 as an exception</w:t>
      </w:r>
      <w:r w:rsidR="00232BE8">
        <w:rPr>
          <w:rFonts w:ascii="Times New Roman" w:hAnsi="Times New Roman" w:cs="Times New Roman"/>
          <w:spacing w:val="-6"/>
          <w:lang w:val="en-US"/>
        </w:rPr>
        <w:t>)</w:t>
      </w:r>
      <w:r w:rsidR="008121D9" w:rsidRPr="008121D9">
        <w:rPr>
          <w:rFonts w:ascii="Times New Roman" w:hAnsi="Times New Roman" w:cs="Times New Roman"/>
          <w:spacing w:val="-6"/>
          <w:lang w:val="en-US"/>
        </w:rPr>
        <w:t xml:space="preserve">. Our </w:t>
      </w:r>
      <w:r w:rsidR="00351833">
        <w:rPr>
          <w:rFonts w:ascii="Times New Roman" w:hAnsi="Times New Roman" w:cs="Times New Roman"/>
          <w:spacing w:val="-6"/>
          <w:lang w:val="en-US"/>
        </w:rPr>
        <w:t xml:space="preserve">quantitative </w:t>
      </w:r>
      <w:r w:rsidR="008121D9" w:rsidRPr="008121D9">
        <w:rPr>
          <w:rFonts w:ascii="Times New Roman" w:hAnsi="Times New Roman" w:cs="Times New Roman"/>
          <w:spacing w:val="-6"/>
          <w:lang w:val="en-US"/>
        </w:rPr>
        <w:t xml:space="preserve">study captures longitudinal language </w:t>
      </w:r>
      <w:r w:rsidR="004C2181">
        <w:rPr>
          <w:rFonts w:ascii="Times New Roman" w:hAnsi="Times New Roman" w:cs="Times New Roman"/>
          <w:spacing w:val="-6"/>
          <w:lang w:val="en-US"/>
        </w:rPr>
        <w:t>training</w:t>
      </w:r>
      <w:r w:rsidR="00232BE8">
        <w:rPr>
          <w:rFonts w:ascii="Times New Roman" w:hAnsi="Times New Roman" w:cs="Times New Roman"/>
          <w:spacing w:val="-6"/>
          <w:lang w:val="en-US"/>
        </w:rPr>
        <w:t xml:space="preserve">, </w:t>
      </w:r>
      <w:r w:rsidR="00351833">
        <w:rPr>
          <w:rFonts w:ascii="Times New Roman" w:hAnsi="Times New Roman" w:cs="Times New Roman"/>
          <w:spacing w:val="-6"/>
          <w:lang w:val="en-US"/>
        </w:rPr>
        <w:t>complementing the more qualitative focus in extant language research</w:t>
      </w:r>
      <w:r w:rsidR="00D574B8">
        <w:rPr>
          <w:rFonts w:ascii="Times New Roman" w:hAnsi="Times New Roman" w:cs="Times New Roman"/>
          <w:spacing w:val="-6"/>
          <w:lang w:val="en-US"/>
        </w:rPr>
        <w:t xml:space="preserve"> (e.g., Hinds et al. 2014, Neeley 2013, Tenzer and Pudelko 2017, Tenzer et al. 2014, Vaara et al. 2005)</w:t>
      </w:r>
      <w:r w:rsidR="008121D9" w:rsidRPr="008121D9">
        <w:rPr>
          <w:rFonts w:ascii="Times New Roman" w:hAnsi="Times New Roman" w:cs="Times New Roman"/>
          <w:spacing w:val="-6"/>
          <w:lang w:val="en-US"/>
        </w:rPr>
        <w:t>. We expand the literature</w:t>
      </w:r>
      <w:r w:rsidR="000E53A2">
        <w:rPr>
          <w:rFonts w:ascii="Times New Roman" w:hAnsi="Times New Roman" w:cs="Times New Roman"/>
          <w:spacing w:val="-6"/>
          <w:lang w:val="en-US"/>
        </w:rPr>
        <w:t xml:space="preserve"> on language in global organizations</w:t>
      </w:r>
      <w:r w:rsidR="008121D9" w:rsidRPr="008121D9">
        <w:rPr>
          <w:rFonts w:ascii="Times New Roman" w:hAnsi="Times New Roman" w:cs="Times New Roman"/>
          <w:spacing w:val="-6"/>
          <w:lang w:val="en-US"/>
        </w:rPr>
        <w:t xml:space="preserve"> by </w:t>
      </w:r>
      <w:r w:rsidR="004C0087">
        <w:rPr>
          <w:rFonts w:ascii="Times New Roman" w:hAnsi="Times New Roman" w:cs="Times New Roman"/>
          <w:spacing w:val="-6"/>
          <w:lang w:val="en-US"/>
        </w:rPr>
        <w:t>exploring</w:t>
      </w:r>
      <w:r w:rsidR="004C0087" w:rsidRPr="008121D9">
        <w:rPr>
          <w:rFonts w:ascii="Times New Roman" w:hAnsi="Times New Roman" w:cs="Times New Roman"/>
          <w:spacing w:val="-6"/>
          <w:lang w:val="en-US"/>
        </w:rPr>
        <w:t xml:space="preserve"> </w:t>
      </w:r>
      <w:r w:rsidR="008121D9" w:rsidRPr="008121D9">
        <w:rPr>
          <w:rFonts w:ascii="Times New Roman" w:hAnsi="Times New Roman" w:cs="Times New Roman"/>
          <w:spacing w:val="-6"/>
          <w:lang w:val="en-US"/>
        </w:rPr>
        <w:t xml:space="preserve">a causal sequence of the </w:t>
      </w:r>
      <w:r w:rsidR="000B69B3">
        <w:rPr>
          <w:rFonts w:ascii="Times New Roman" w:hAnsi="Times New Roman" w:cs="Times New Roman"/>
          <w:spacing w:val="-6"/>
          <w:lang w:val="en-US"/>
        </w:rPr>
        <w:t xml:space="preserve">cognitive and </w:t>
      </w:r>
      <w:r w:rsidR="008121D9" w:rsidRPr="008121D9">
        <w:rPr>
          <w:rFonts w:ascii="Times New Roman" w:hAnsi="Times New Roman" w:cs="Times New Roman"/>
          <w:spacing w:val="-6"/>
          <w:lang w:val="en-US"/>
        </w:rPr>
        <w:t>affective</w:t>
      </w:r>
      <w:r w:rsidR="003F15FB">
        <w:rPr>
          <w:rFonts w:ascii="Times New Roman" w:hAnsi="Times New Roman" w:cs="Times New Roman"/>
          <w:spacing w:val="-6"/>
          <w:lang w:val="en-US"/>
        </w:rPr>
        <w:t xml:space="preserve"> responses</w:t>
      </w:r>
      <w:r w:rsidR="008121D9" w:rsidRPr="008121D9">
        <w:rPr>
          <w:rFonts w:ascii="Times New Roman" w:hAnsi="Times New Roman" w:cs="Times New Roman"/>
          <w:spacing w:val="-6"/>
          <w:lang w:val="en-US"/>
        </w:rPr>
        <w:t xml:space="preserve"> </w:t>
      </w:r>
      <w:r w:rsidR="003F15FB">
        <w:rPr>
          <w:rFonts w:ascii="Times New Roman" w:hAnsi="Times New Roman" w:cs="Times New Roman"/>
          <w:spacing w:val="-6"/>
          <w:lang w:val="en-US"/>
        </w:rPr>
        <w:t xml:space="preserve">and the experience of different temporal pathways for </w:t>
      </w:r>
      <w:r w:rsidR="008121D9" w:rsidRPr="008121D9">
        <w:rPr>
          <w:rFonts w:ascii="Times New Roman" w:hAnsi="Times New Roman" w:cs="Times New Roman"/>
          <w:spacing w:val="-6"/>
          <w:lang w:val="en-US"/>
        </w:rPr>
        <w:t xml:space="preserve">behavioral </w:t>
      </w:r>
      <w:r w:rsidR="003F15FB">
        <w:rPr>
          <w:rFonts w:ascii="Times New Roman" w:hAnsi="Times New Roman" w:cs="Times New Roman"/>
          <w:spacing w:val="-6"/>
          <w:lang w:val="en-US"/>
        </w:rPr>
        <w:t xml:space="preserve">reactions </w:t>
      </w:r>
      <w:r w:rsidR="008121D9" w:rsidRPr="008121D9">
        <w:rPr>
          <w:rFonts w:ascii="Times New Roman" w:hAnsi="Times New Roman" w:cs="Times New Roman"/>
          <w:spacing w:val="-6"/>
          <w:lang w:val="en-US"/>
        </w:rPr>
        <w:t>to a radical language change</w:t>
      </w:r>
      <w:r w:rsidR="008E37C2">
        <w:rPr>
          <w:rFonts w:ascii="Times New Roman" w:hAnsi="Times New Roman" w:cs="Times New Roman"/>
          <w:spacing w:val="-6"/>
          <w:lang w:val="en-US"/>
        </w:rPr>
        <w:t xml:space="preserve">. </w:t>
      </w:r>
      <w:r w:rsidR="008B222B">
        <w:rPr>
          <w:rFonts w:ascii="Times New Roman" w:hAnsi="Times New Roman" w:cs="Times New Roman"/>
          <w:spacing w:val="-6"/>
          <w:lang w:val="en-US"/>
        </w:rPr>
        <w:t xml:space="preserve">Further, </w:t>
      </w:r>
      <w:r w:rsidR="008E37C2">
        <w:rPr>
          <w:rFonts w:ascii="Times New Roman" w:hAnsi="Times New Roman" w:cs="Times New Roman"/>
          <w:spacing w:val="-6"/>
          <w:lang w:val="en-US"/>
        </w:rPr>
        <w:t>while other</w:t>
      </w:r>
      <w:r w:rsidR="008121D9" w:rsidRPr="008121D9">
        <w:rPr>
          <w:rFonts w:ascii="Times New Roman" w:hAnsi="Times New Roman" w:cs="Times New Roman"/>
          <w:spacing w:val="-6"/>
          <w:lang w:val="en-US"/>
        </w:rPr>
        <w:t xml:space="preserve"> studies</w:t>
      </w:r>
      <w:r w:rsidR="008E37C2">
        <w:rPr>
          <w:rFonts w:ascii="Times New Roman" w:hAnsi="Times New Roman" w:cs="Times New Roman"/>
          <w:spacing w:val="-6"/>
          <w:lang w:val="en-US"/>
        </w:rPr>
        <w:t xml:space="preserve"> </w:t>
      </w:r>
      <w:r w:rsidR="008121D9" w:rsidRPr="008121D9">
        <w:rPr>
          <w:rFonts w:ascii="Times New Roman" w:hAnsi="Times New Roman" w:cs="Times New Roman"/>
          <w:spacing w:val="-6"/>
          <w:lang w:val="en-US"/>
        </w:rPr>
        <w:t xml:space="preserve">capture mitigating forces such as leaders’ capacity to influence people’s willingness to adopt </w:t>
      </w:r>
      <w:r w:rsidR="00232BE8">
        <w:rPr>
          <w:rFonts w:ascii="Times New Roman" w:hAnsi="Times New Roman" w:cs="Times New Roman"/>
          <w:spacing w:val="-6"/>
          <w:lang w:val="en-US"/>
        </w:rPr>
        <w:t>a new working language (Tenzer and</w:t>
      </w:r>
      <w:r w:rsidR="008121D9" w:rsidRPr="008121D9">
        <w:rPr>
          <w:rFonts w:ascii="Times New Roman" w:hAnsi="Times New Roman" w:cs="Times New Roman"/>
          <w:spacing w:val="-6"/>
          <w:lang w:val="en-US"/>
        </w:rPr>
        <w:t xml:space="preserve"> Pudelko </w:t>
      </w:r>
      <w:r w:rsidR="00D82ED0">
        <w:rPr>
          <w:rFonts w:ascii="Times New Roman" w:hAnsi="Times New Roman" w:cs="Times New Roman"/>
          <w:spacing w:val="-6"/>
          <w:lang w:val="en-US"/>
        </w:rPr>
        <w:t>2015</w:t>
      </w:r>
      <w:r w:rsidR="008121D9" w:rsidRPr="008121D9">
        <w:rPr>
          <w:rFonts w:ascii="Times New Roman" w:hAnsi="Times New Roman" w:cs="Times New Roman"/>
          <w:spacing w:val="-6"/>
          <w:lang w:val="en-US"/>
        </w:rPr>
        <w:t xml:space="preserve">), we provide </w:t>
      </w:r>
      <w:r w:rsidR="00153604">
        <w:rPr>
          <w:rFonts w:ascii="Times New Roman" w:hAnsi="Times New Roman" w:cs="Times New Roman"/>
          <w:spacing w:val="-6"/>
          <w:lang w:val="en-US"/>
        </w:rPr>
        <w:t xml:space="preserve">some </w:t>
      </w:r>
      <w:r w:rsidR="008121D9" w:rsidRPr="008121D9">
        <w:rPr>
          <w:rFonts w:ascii="Times New Roman" w:hAnsi="Times New Roman" w:cs="Times New Roman"/>
          <w:spacing w:val="-6"/>
          <w:lang w:val="en-US"/>
        </w:rPr>
        <w:t xml:space="preserve">insights </w:t>
      </w:r>
      <w:r w:rsidR="001909D4">
        <w:rPr>
          <w:rFonts w:ascii="Times New Roman" w:hAnsi="Times New Roman" w:cs="Times New Roman"/>
          <w:spacing w:val="-6"/>
          <w:lang w:val="en-US"/>
        </w:rPr>
        <w:t>into</w:t>
      </w:r>
      <w:r w:rsidR="001909D4" w:rsidRPr="008121D9">
        <w:rPr>
          <w:rFonts w:ascii="Times New Roman" w:hAnsi="Times New Roman" w:cs="Times New Roman"/>
          <w:spacing w:val="-6"/>
          <w:lang w:val="en-US"/>
        </w:rPr>
        <w:t xml:space="preserve"> </w:t>
      </w:r>
      <w:r w:rsidR="008121D9" w:rsidRPr="008121D9">
        <w:rPr>
          <w:rFonts w:ascii="Times New Roman" w:hAnsi="Times New Roman" w:cs="Times New Roman"/>
          <w:spacing w:val="-6"/>
          <w:lang w:val="en-US"/>
        </w:rPr>
        <w:t xml:space="preserve">the language acquisition </w:t>
      </w:r>
      <w:r w:rsidR="008B222B">
        <w:rPr>
          <w:rFonts w:ascii="Times New Roman" w:hAnsi="Times New Roman" w:cs="Times New Roman"/>
          <w:spacing w:val="-6"/>
          <w:lang w:val="en-US"/>
        </w:rPr>
        <w:t xml:space="preserve">and adoption </w:t>
      </w:r>
      <w:r w:rsidR="008121D9" w:rsidRPr="008121D9">
        <w:rPr>
          <w:rFonts w:ascii="Times New Roman" w:hAnsi="Times New Roman" w:cs="Times New Roman"/>
          <w:spacing w:val="-6"/>
          <w:lang w:val="en-US"/>
        </w:rPr>
        <w:t xml:space="preserve">process </w:t>
      </w:r>
      <w:r w:rsidR="008E37C2">
        <w:rPr>
          <w:rFonts w:ascii="Times New Roman" w:hAnsi="Times New Roman" w:cs="Times New Roman"/>
          <w:spacing w:val="-6"/>
          <w:lang w:val="en-US"/>
        </w:rPr>
        <w:t xml:space="preserve">that enhance our understanding of the </w:t>
      </w:r>
      <w:r w:rsidR="00891653">
        <w:rPr>
          <w:rFonts w:ascii="Times New Roman" w:hAnsi="Times New Roman" w:cs="Times New Roman"/>
          <w:spacing w:val="-6"/>
          <w:lang w:val="en-US"/>
        </w:rPr>
        <w:t xml:space="preserve">inherent </w:t>
      </w:r>
      <w:r w:rsidR="008E37C2">
        <w:rPr>
          <w:rFonts w:ascii="Times New Roman" w:hAnsi="Times New Roman" w:cs="Times New Roman"/>
          <w:spacing w:val="-6"/>
          <w:lang w:val="en-US"/>
        </w:rPr>
        <w:t>factors</w:t>
      </w:r>
      <w:r w:rsidR="008121D9" w:rsidRPr="008121D9">
        <w:rPr>
          <w:rFonts w:ascii="Times New Roman" w:hAnsi="Times New Roman" w:cs="Times New Roman"/>
          <w:spacing w:val="-6"/>
          <w:lang w:val="en-US"/>
        </w:rPr>
        <w:t>.</w:t>
      </w:r>
      <w:r w:rsidR="00232BE8">
        <w:rPr>
          <w:rFonts w:ascii="Times New Roman" w:hAnsi="Times New Roman" w:cs="Times New Roman"/>
          <w:spacing w:val="-6"/>
          <w:lang w:val="en-US"/>
        </w:rPr>
        <w:t xml:space="preserve"> </w:t>
      </w:r>
      <w:r w:rsidR="008121D9" w:rsidRPr="008121D9">
        <w:rPr>
          <w:rFonts w:ascii="Times New Roman" w:hAnsi="Times New Roman" w:cs="Times New Roman"/>
          <w:spacing w:val="-6"/>
          <w:lang w:val="en-US"/>
        </w:rPr>
        <w:t xml:space="preserve">Future research is warranted to </w:t>
      </w:r>
      <w:r w:rsidR="008E37C2">
        <w:rPr>
          <w:rFonts w:ascii="Times New Roman" w:hAnsi="Times New Roman" w:cs="Times New Roman"/>
          <w:spacing w:val="-6"/>
          <w:lang w:val="en-US"/>
        </w:rPr>
        <w:t>examine</w:t>
      </w:r>
      <w:r w:rsidR="008E37C2" w:rsidRPr="008121D9">
        <w:rPr>
          <w:rFonts w:ascii="Times New Roman" w:hAnsi="Times New Roman" w:cs="Times New Roman"/>
          <w:spacing w:val="-6"/>
          <w:lang w:val="en-US"/>
        </w:rPr>
        <w:t xml:space="preserve"> </w:t>
      </w:r>
      <w:r w:rsidR="008121D9" w:rsidRPr="008121D9">
        <w:rPr>
          <w:rFonts w:ascii="Times New Roman" w:hAnsi="Times New Roman" w:cs="Times New Roman"/>
          <w:spacing w:val="-6"/>
          <w:lang w:val="en-US"/>
        </w:rPr>
        <w:t xml:space="preserve">the </w:t>
      </w:r>
      <w:r w:rsidR="004C0087">
        <w:rPr>
          <w:rFonts w:ascii="Times New Roman" w:hAnsi="Times New Roman" w:cs="Times New Roman"/>
          <w:spacing w:val="-6"/>
          <w:lang w:val="en-US"/>
        </w:rPr>
        <w:t xml:space="preserve">robustness of our findings and </w:t>
      </w:r>
      <w:r w:rsidR="00DF46CB">
        <w:rPr>
          <w:rFonts w:ascii="Times New Roman" w:hAnsi="Times New Roman" w:cs="Times New Roman"/>
          <w:spacing w:val="-6"/>
          <w:lang w:val="en-US"/>
        </w:rPr>
        <w:t xml:space="preserve">to shed more light on </w:t>
      </w:r>
      <w:r w:rsidR="004C0087">
        <w:rPr>
          <w:rFonts w:ascii="Times New Roman" w:hAnsi="Times New Roman" w:cs="Times New Roman"/>
          <w:spacing w:val="-6"/>
          <w:lang w:val="en-US"/>
        </w:rPr>
        <w:t xml:space="preserve">the </w:t>
      </w:r>
      <w:r w:rsidR="008121D9" w:rsidRPr="008121D9">
        <w:rPr>
          <w:rFonts w:ascii="Times New Roman" w:hAnsi="Times New Roman" w:cs="Times New Roman"/>
          <w:spacing w:val="-6"/>
          <w:lang w:val="en-US"/>
        </w:rPr>
        <w:t xml:space="preserve">intersection of </w:t>
      </w:r>
      <w:r w:rsidR="004F7A2F">
        <w:rPr>
          <w:rFonts w:ascii="Times New Roman" w:hAnsi="Times New Roman" w:cs="Times New Roman"/>
          <w:spacing w:val="-6"/>
          <w:lang w:val="en-US"/>
        </w:rPr>
        <w:t xml:space="preserve">training </w:t>
      </w:r>
      <w:r w:rsidR="008121D9" w:rsidRPr="008121D9">
        <w:rPr>
          <w:rFonts w:ascii="Times New Roman" w:hAnsi="Times New Roman" w:cs="Times New Roman"/>
          <w:spacing w:val="-6"/>
          <w:lang w:val="en-US"/>
        </w:rPr>
        <w:t xml:space="preserve">and mitigating factors. </w:t>
      </w:r>
    </w:p>
    <w:p w:rsidR="008121D9" w:rsidRDefault="004F7A2F" w:rsidP="003F15FB">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Finally</w:t>
      </w:r>
      <w:r w:rsidR="008121D9" w:rsidRPr="008121D9">
        <w:rPr>
          <w:rFonts w:ascii="Times New Roman" w:hAnsi="Times New Roman" w:cs="Times New Roman"/>
          <w:spacing w:val="-6"/>
          <w:lang w:val="en-US"/>
        </w:rPr>
        <w:t xml:space="preserve">, our study contributes to discourse about original linguistic identity </w:t>
      </w:r>
      <w:r w:rsidR="009A420C">
        <w:rPr>
          <w:rFonts w:ascii="Times New Roman" w:hAnsi="Times New Roman" w:cs="Times New Roman"/>
          <w:spacing w:val="-6"/>
          <w:lang w:val="en-US"/>
        </w:rPr>
        <w:t>as</w:t>
      </w:r>
      <w:r w:rsidR="009A420C" w:rsidRPr="008121D9">
        <w:rPr>
          <w:rFonts w:ascii="Times New Roman" w:hAnsi="Times New Roman" w:cs="Times New Roman"/>
          <w:spacing w:val="-6"/>
          <w:lang w:val="en-US"/>
        </w:rPr>
        <w:t xml:space="preserve"> </w:t>
      </w:r>
      <w:r w:rsidR="00232BE8">
        <w:rPr>
          <w:rFonts w:ascii="Times New Roman" w:hAnsi="Times New Roman" w:cs="Times New Roman"/>
          <w:spacing w:val="-6"/>
          <w:lang w:val="en-US"/>
        </w:rPr>
        <w:t xml:space="preserve">a </w:t>
      </w:r>
      <w:r w:rsidR="008121D9" w:rsidRPr="008121D9">
        <w:rPr>
          <w:rFonts w:ascii="Times New Roman" w:hAnsi="Times New Roman" w:cs="Times New Roman"/>
          <w:spacing w:val="-6"/>
          <w:lang w:val="en-US"/>
        </w:rPr>
        <w:t>barrier or facilitator for employees’ willingness to adopt a</w:t>
      </w:r>
      <w:r w:rsidR="003F15FB">
        <w:rPr>
          <w:rFonts w:ascii="Times New Roman" w:hAnsi="Times New Roman" w:cs="Times New Roman"/>
          <w:spacing w:val="-6"/>
          <w:lang w:val="en-US"/>
        </w:rPr>
        <w:t xml:space="preserve"> foreign lingua franca (Bordia and Bordia</w:t>
      </w:r>
      <w:r w:rsidR="008121D9" w:rsidRPr="008121D9">
        <w:rPr>
          <w:rFonts w:ascii="Times New Roman" w:hAnsi="Times New Roman" w:cs="Times New Roman"/>
          <w:spacing w:val="-6"/>
          <w:lang w:val="en-US"/>
        </w:rPr>
        <w:t xml:space="preserve"> 2015). </w:t>
      </w:r>
      <w:r w:rsidR="00712B44">
        <w:rPr>
          <w:rFonts w:ascii="Times New Roman" w:hAnsi="Times New Roman" w:cs="Times New Roman"/>
          <w:spacing w:val="-6"/>
          <w:lang w:val="en-US"/>
        </w:rPr>
        <w:t>T</w:t>
      </w:r>
      <w:r w:rsidR="008121D9" w:rsidRPr="008121D9">
        <w:rPr>
          <w:rFonts w:ascii="Times New Roman" w:hAnsi="Times New Roman" w:cs="Times New Roman"/>
          <w:spacing w:val="-6"/>
          <w:lang w:val="en-US"/>
        </w:rPr>
        <w:t xml:space="preserve">he present </w:t>
      </w:r>
      <w:r w:rsidR="00A546D8">
        <w:rPr>
          <w:rFonts w:ascii="Times New Roman" w:hAnsi="Times New Roman" w:cs="Times New Roman"/>
          <w:spacing w:val="-6"/>
          <w:lang w:val="en-US"/>
        </w:rPr>
        <w:t xml:space="preserve">exploratory </w:t>
      </w:r>
      <w:r w:rsidR="008121D9" w:rsidRPr="008121D9">
        <w:rPr>
          <w:rFonts w:ascii="Times New Roman" w:hAnsi="Times New Roman" w:cs="Times New Roman"/>
          <w:spacing w:val="-6"/>
          <w:lang w:val="en-US"/>
        </w:rPr>
        <w:t xml:space="preserve">study can enhance Bordia and Bordia’s model by incorporating affective processing </w:t>
      </w:r>
      <w:r w:rsidR="005A0C23">
        <w:rPr>
          <w:rFonts w:ascii="Times New Roman" w:hAnsi="Times New Roman" w:cs="Times New Roman"/>
          <w:spacing w:val="-6"/>
          <w:lang w:val="en-US"/>
        </w:rPr>
        <w:t>as an antecedent for</w:t>
      </w:r>
      <w:r w:rsidR="008121D9" w:rsidRPr="008121D9">
        <w:rPr>
          <w:rFonts w:ascii="Times New Roman" w:hAnsi="Times New Roman" w:cs="Times New Roman"/>
          <w:spacing w:val="-6"/>
          <w:lang w:val="en-US"/>
        </w:rPr>
        <w:t xml:space="preserve"> language acquisitio</w:t>
      </w:r>
      <w:r w:rsidR="005A0C23">
        <w:rPr>
          <w:rFonts w:ascii="Times New Roman" w:hAnsi="Times New Roman" w:cs="Times New Roman"/>
          <w:spacing w:val="-6"/>
          <w:lang w:val="en-US"/>
        </w:rPr>
        <w:t>n</w:t>
      </w:r>
      <w:r w:rsidR="008121D9" w:rsidRPr="008121D9">
        <w:rPr>
          <w:rFonts w:ascii="Times New Roman" w:hAnsi="Times New Roman" w:cs="Times New Roman"/>
          <w:spacing w:val="-6"/>
          <w:lang w:val="en-US"/>
        </w:rPr>
        <w:t xml:space="preserve">. </w:t>
      </w:r>
      <w:r w:rsidR="008E37C2">
        <w:rPr>
          <w:rFonts w:ascii="Times New Roman" w:hAnsi="Times New Roman" w:cs="Times New Roman"/>
          <w:spacing w:val="-6"/>
          <w:lang w:val="en-US"/>
        </w:rPr>
        <w:t xml:space="preserve">Our </w:t>
      </w:r>
      <w:r w:rsidR="00A546D8">
        <w:rPr>
          <w:rFonts w:ascii="Times New Roman" w:hAnsi="Times New Roman" w:cs="Times New Roman"/>
          <w:spacing w:val="-6"/>
          <w:lang w:val="en-US"/>
        </w:rPr>
        <w:t>examination of a radical langu</w:t>
      </w:r>
      <w:r w:rsidR="000E6D2F">
        <w:rPr>
          <w:rFonts w:ascii="Times New Roman" w:hAnsi="Times New Roman" w:cs="Times New Roman"/>
          <w:spacing w:val="-6"/>
          <w:lang w:val="en-US"/>
        </w:rPr>
        <w:t>ag</w:t>
      </w:r>
      <w:r w:rsidR="00A546D8">
        <w:rPr>
          <w:rFonts w:ascii="Times New Roman" w:hAnsi="Times New Roman" w:cs="Times New Roman"/>
          <w:spacing w:val="-6"/>
          <w:lang w:val="en-US"/>
        </w:rPr>
        <w:t xml:space="preserve">e change over a two-year period </w:t>
      </w:r>
      <w:r w:rsidR="008E37C2">
        <w:rPr>
          <w:rFonts w:ascii="Times New Roman" w:hAnsi="Times New Roman" w:cs="Times New Roman"/>
          <w:spacing w:val="-6"/>
          <w:lang w:val="en-US"/>
        </w:rPr>
        <w:t>provide</w:t>
      </w:r>
      <w:r w:rsidR="00804A90">
        <w:rPr>
          <w:rFonts w:ascii="Times New Roman" w:hAnsi="Times New Roman" w:cs="Times New Roman"/>
          <w:spacing w:val="-6"/>
          <w:lang w:val="en-US"/>
        </w:rPr>
        <w:t>s</w:t>
      </w:r>
      <w:r w:rsidR="008E37C2">
        <w:rPr>
          <w:rFonts w:ascii="Times New Roman" w:hAnsi="Times New Roman" w:cs="Times New Roman"/>
          <w:spacing w:val="-6"/>
          <w:lang w:val="en-US"/>
        </w:rPr>
        <w:t xml:space="preserve"> the seed for f</w:t>
      </w:r>
      <w:r w:rsidR="008121D9" w:rsidRPr="008121D9">
        <w:rPr>
          <w:rFonts w:ascii="Times New Roman" w:hAnsi="Times New Roman" w:cs="Times New Roman"/>
          <w:spacing w:val="-6"/>
          <w:lang w:val="en-US"/>
        </w:rPr>
        <w:t xml:space="preserve">uture research </w:t>
      </w:r>
      <w:r w:rsidR="00D017ED">
        <w:rPr>
          <w:rFonts w:ascii="Times New Roman" w:hAnsi="Times New Roman" w:cs="Times New Roman"/>
          <w:spacing w:val="-6"/>
          <w:lang w:val="en-US"/>
        </w:rPr>
        <w:t xml:space="preserve">to </w:t>
      </w:r>
      <w:r w:rsidR="008121D9" w:rsidRPr="008121D9">
        <w:rPr>
          <w:rFonts w:ascii="Times New Roman" w:hAnsi="Times New Roman" w:cs="Times New Roman"/>
          <w:spacing w:val="-6"/>
          <w:lang w:val="en-US"/>
        </w:rPr>
        <w:t xml:space="preserve">establish whether affective processing of the language learning experience can mitigate linguistic identity threat that </w:t>
      </w:r>
      <w:r w:rsidR="00712B44">
        <w:rPr>
          <w:rFonts w:ascii="Times New Roman" w:hAnsi="Times New Roman" w:cs="Times New Roman"/>
          <w:spacing w:val="-6"/>
          <w:lang w:val="en-US"/>
        </w:rPr>
        <w:t>stems from</w:t>
      </w:r>
      <w:r w:rsidR="008121D9" w:rsidRPr="008121D9">
        <w:rPr>
          <w:rFonts w:ascii="Times New Roman" w:hAnsi="Times New Roman" w:cs="Times New Roman"/>
          <w:spacing w:val="-6"/>
          <w:lang w:val="en-US"/>
        </w:rPr>
        <w:t xml:space="preserve"> the loss of a cherished identity.</w:t>
      </w:r>
      <w:r w:rsidR="003F15FB">
        <w:rPr>
          <w:rFonts w:ascii="Times New Roman" w:hAnsi="Times New Roman" w:cs="Times New Roman"/>
          <w:spacing w:val="-6"/>
          <w:lang w:val="en-US"/>
        </w:rPr>
        <w:t xml:space="preserve"> </w:t>
      </w:r>
      <w:r w:rsidR="00E422C8">
        <w:rPr>
          <w:rFonts w:ascii="Times New Roman" w:hAnsi="Times New Roman" w:cs="Times New Roman"/>
          <w:spacing w:val="-6"/>
          <w:lang w:val="en-US"/>
        </w:rPr>
        <w:t>In addition, o</w:t>
      </w:r>
      <w:r w:rsidR="00232BE8">
        <w:rPr>
          <w:rFonts w:ascii="Times New Roman" w:hAnsi="Times New Roman" w:cs="Times New Roman"/>
          <w:spacing w:val="-6"/>
          <w:lang w:val="en-US"/>
        </w:rPr>
        <w:t xml:space="preserve">ur </w:t>
      </w:r>
      <w:r w:rsidR="00E422C8">
        <w:rPr>
          <w:rFonts w:ascii="Times New Roman" w:hAnsi="Times New Roman" w:cs="Times New Roman"/>
          <w:spacing w:val="-6"/>
          <w:lang w:val="en-US"/>
        </w:rPr>
        <w:t xml:space="preserve">work </w:t>
      </w:r>
      <w:r w:rsidR="00232BE8">
        <w:rPr>
          <w:rFonts w:ascii="Times New Roman" w:hAnsi="Times New Roman" w:cs="Times New Roman"/>
          <w:spacing w:val="-6"/>
          <w:lang w:val="en-US"/>
        </w:rPr>
        <w:t>also point</w:t>
      </w:r>
      <w:r w:rsidR="00E422C8">
        <w:rPr>
          <w:rFonts w:ascii="Times New Roman" w:hAnsi="Times New Roman" w:cs="Times New Roman"/>
          <w:spacing w:val="-6"/>
          <w:lang w:val="en-US"/>
        </w:rPr>
        <w:t>s</w:t>
      </w:r>
      <w:r w:rsidR="00232BE8" w:rsidRPr="007B7CEA">
        <w:rPr>
          <w:rFonts w:ascii="Times New Roman" w:hAnsi="Times New Roman" w:cs="Times New Roman"/>
          <w:spacing w:val="-6"/>
          <w:lang w:val="en-US"/>
        </w:rPr>
        <w:t xml:space="preserve"> to the need to more explicitly integrate affect-based mechanisms with extant psychological, linguistic</w:t>
      </w:r>
      <w:r w:rsidR="00DF46CB">
        <w:rPr>
          <w:rFonts w:ascii="Times New Roman" w:hAnsi="Times New Roman" w:cs="Times New Roman"/>
          <w:spacing w:val="-6"/>
          <w:lang w:val="en-US"/>
        </w:rPr>
        <w:t>,</w:t>
      </w:r>
      <w:r w:rsidR="00232BE8" w:rsidRPr="007B7CEA">
        <w:rPr>
          <w:rFonts w:ascii="Times New Roman" w:hAnsi="Times New Roman" w:cs="Times New Roman"/>
          <w:spacing w:val="-6"/>
          <w:lang w:val="en-US"/>
        </w:rPr>
        <w:t xml:space="preserve"> and communicative approaches considered in second language learning (</w:t>
      </w:r>
      <w:r w:rsidR="008B222B">
        <w:rPr>
          <w:rFonts w:ascii="Times New Roman" w:hAnsi="Times New Roman" w:cs="Times New Roman"/>
          <w:spacing w:val="-6"/>
          <w:lang w:val="en-US"/>
        </w:rPr>
        <w:t xml:space="preserve">e.g., </w:t>
      </w:r>
      <w:r w:rsidR="00232BE8" w:rsidRPr="007B7CEA">
        <w:rPr>
          <w:rFonts w:ascii="Times New Roman" w:hAnsi="Times New Roman" w:cs="Times New Roman"/>
          <w:spacing w:val="-6"/>
          <w:lang w:val="en-US"/>
        </w:rPr>
        <w:t>MacIntyre et al. 1998).</w:t>
      </w:r>
      <w:r w:rsidR="003F15FB">
        <w:rPr>
          <w:rFonts w:ascii="Times New Roman" w:hAnsi="Times New Roman" w:cs="Times New Roman"/>
          <w:spacing w:val="-6"/>
          <w:lang w:val="en-US"/>
        </w:rPr>
        <w:t xml:space="preserve"> </w:t>
      </w:r>
    </w:p>
    <w:p w:rsidR="00357251" w:rsidRPr="007B7CEA" w:rsidRDefault="00357251" w:rsidP="00357251">
      <w:pPr>
        <w:spacing w:before="120" w:after="120" w:line="480" w:lineRule="auto"/>
        <w:rPr>
          <w:rFonts w:ascii="Times New Roman" w:hAnsi="Times New Roman" w:cs="Times New Roman"/>
          <w:b/>
          <w:spacing w:val="-6"/>
          <w:lang w:val="en-US"/>
        </w:rPr>
      </w:pPr>
      <w:r>
        <w:rPr>
          <w:rFonts w:ascii="Times New Roman" w:hAnsi="Times New Roman" w:cs="Times New Roman"/>
          <w:b/>
          <w:spacing w:val="-6"/>
          <w:lang w:val="en-US"/>
        </w:rPr>
        <w:t xml:space="preserve">Managerial </w:t>
      </w:r>
      <w:r w:rsidR="00B9546D">
        <w:rPr>
          <w:rFonts w:ascii="Times New Roman" w:hAnsi="Times New Roman" w:cs="Times New Roman"/>
          <w:b/>
          <w:spacing w:val="-6"/>
          <w:lang w:val="en-US"/>
        </w:rPr>
        <w:t>I</w:t>
      </w:r>
      <w:r>
        <w:rPr>
          <w:rFonts w:ascii="Times New Roman" w:hAnsi="Times New Roman" w:cs="Times New Roman"/>
          <w:b/>
          <w:spacing w:val="-6"/>
          <w:lang w:val="en-US"/>
        </w:rPr>
        <w:t>mplications</w:t>
      </w:r>
    </w:p>
    <w:p w:rsidR="00926BC8" w:rsidRDefault="00357251" w:rsidP="00FA125F">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Our </w:t>
      </w:r>
      <w:r w:rsidR="008E37C2">
        <w:rPr>
          <w:rFonts w:ascii="Times New Roman" w:hAnsi="Times New Roman" w:cs="Times New Roman"/>
          <w:spacing w:val="-6"/>
          <w:lang w:val="en-US"/>
        </w:rPr>
        <w:t>findings</w:t>
      </w:r>
      <w:r w:rsidRPr="007B7CEA">
        <w:rPr>
          <w:rFonts w:ascii="Times New Roman" w:hAnsi="Times New Roman" w:cs="Times New Roman"/>
          <w:spacing w:val="-6"/>
          <w:lang w:val="en-US"/>
        </w:rPr>
        <w:t xml:space="preserve"> </w:t>
      </w:r>
      <w:r w:rsidR="00322D6F">
        <w:rPr>
          <w:rFonts w:ascii="Times New Roman" w:hAnsi="Times New Roman" w:cs="Times New Roman"/>
          <w:spacing w:val="-6"/>
          <w:lang w:val="en-US"/>
        </w:rPr>
        <w:t>provide</w:t>
      </w:r>
      <w:r w:rsidR="007171F2">
        <w:rPr>
          <w:rFonts w:ascii="Times New Roman" w:hAnsi="Times New Roman" w:cs="Times New Roman"/>
          <w:spacing w:val="-6"/>
          <w:lang w:val="en-US"/>
        </w:rPr>
        <w:t xml:space="preserve"> provisional insights into </w:t>
      </w:r>
      <w:r w:rsidR="00322D6F">
        <w:rPr>
          <w:rFonts w:ascii="Times New Roman" w:hAnsi="Times New Roman" w:cs="Times New Roman"/>
          <w:spacing w:val="-6"/>
          <w:lang w:val="en-US"/>
        </w:rPr>
        <w:t xml:space="preserve">change recipients’ reactions to </w:t>
      </w:r>
      <w:r w:rsidR="00773231">
        <w:rPr>
          <w:rFonts w:ascii="Times New Roman" w:hAnsi="Times New Roman" w:cs="Times New Roman"/>
          <w:spacing w:val="-6"/>
          <w:lang w:val="en-US"/>
        </w:rPr>
        <w:t xml:space="preserve">radical </w:t>
      </w:r>
      <w:r w:rsidR="00322D6F">
        <w:rPr>
          <w:rFonts w:ascii="Times New Roman" w:hAnsi="Times New Roman" w:cs="Times New Roman"/>
          <w:spacing w:val="-6"/>
          <w:lang w:val="en-US"/>
        </w:rPr>
        <w:t>organizational</w:t>
      </w:r>
      <w:r w:rsidRPr="007B7CEA">
        <w:rPr>
          <w:rFonts w:ascii="Times New Roman" w:hAnsi="Times New Roman" w:cs="Times New Roman"/>
          <w:spacing w:val="-6"/>
          <w:lang w:val="en-US"/>
        </w:rPr>
        <w:t xml:space="preserve"> change. For example, our finding that change recipients with high </w:t>
      </w:r>
      <w:r w:rsidR="006B49E6">
        <w:rPr>
          <w:rFonts w:ascii="Times New Roman" w:hAnsi="Times New Roman" w:cs="Times New Roman"/>
          <w:spacing w:val="-6"/>
          <w:lang w:val="en-US"/>
        </w:rPr>
        <w:t>self-</w:t>
      </w:r>
      <w:r w:rsidRPr="007B7CEA">
        <w:rPr>
          <w:rFonts w:ascii="Times New Roman" w:hAnsi="Times New Roman" w:cs="Times New Roman"/>
          <w:spacing w:val="-6"/>
          <w:lang w:val="en-US"/>
        </w:rPr>
        <w:t xml:space="preserve">efficacy </w:t>
      </w:r>
      <w:r w:rsidR="006234A5">
        <w:rPr>
          <w:rFonts w:ascii="Times New Roman" w:hAnsi="Times New Roman" w:cs="Times New Roman"/>
          <w:spacing w:val="-6"/>
          <w:lang w:val="en-US"/>
        </w:rPr>
        <w:t>may be</w:t>
      </w:r>
      <w:r w:rsidR="006234A5" w:rsidRPr="007B7CEA">
        <w:rPr>
          <w:rFonts w:ascii="Times New Roman" w:hAnsi="Times New Roman" w:cs="Times New Roman"/>
          <w:spacing w:val="-6"/>
          <w:lang w:val="en-US"/>
        </w:rPr>
        <w:t xml:space="preserve"> </w:t>
      </w:r>
      <w:r w:rsidRPr="007B7CEA">
        <w:rPr>
          <w:rFonts w:ascii="Times New Roman" w:hAnsi="Times New Roman" w:cs="Times New Roman"/>
          <w:spacing w:val="-6"/>
          <w:lang w:val="en-US"/>
        </w:rPr>
        <w:t>more prone to leaving</w:t>
      </w:r>
      <w:r w:rsidR="00322D6F">
        <w:rPr>
          <w:rFonts w:ascii="Times New Roman" w:hAnsi="Times New Roman" w:cs="Times New Roman"/>
          <w:spacing w:val="-6"/>
          <w:lang w:val="en-US"/>
        </w:rPr>
        <w:t xml:space="preserve"> might suggest</w:t>
      </w:r>
      <w:r w:rsidRPr="007B7CEA">
        <w:rPr>
          <w:rFonts w:ascii="Times New Roman" w:hAnsi="Times New Roman" w:cs="Times New Roman"/>
          <w:spacing w:val="-6"/>
          <w:lang w:val="en-US"/>
        </w:rPr>
        <w:t xml:space="preserve"> that managers </w:t>
      </w:r>
      <w:r w:rsidR="00557D35">
        <w:rPr>
          <w:rFonts w:ascii="Times New Roman" w:hAnsi="Times New Roman" w:cs="Times New Roman"/>
          <w:spacing w:val="-6"/>
          <w:lang w:val="en-US"/>
        </w:rPr>
        <w:t>identify self-efficacy levels</w:t>
      </w:r>
      <w:r w:rsidR="006C7E0C">
        <w:rPr>
          <w:rFonts w:ascii="Times New Roman" w:hAnsi="Times New Roman" w:cs="Times New Roman"/>
          <w:spacing w:val="-6"/>
          <w:lang w:val="en-US"/>
        </w:rPr>
        <w:t xml:space="preserve"> to </w:t>
      </w:r>
      <w:r w:rsidRPr="007B7CEA">
        <w:rPr>
          <w:rFonts w:ascii="Times New Roman" w:hAnsi="Times New Roman" w:cs="Times New Roman"/>
          <w:spacing w:val="-6"/>
          <w:lang w:val="en-US"/>
        </w:rPr>
        <w:t xml:space="preserve">better engage and integrate those with high </w:t>
      </w:r>
      <w:r w:rsidR="006B49E6">
        <w:rPr>
          <w:rFonts w:ascii="Times New Roman" w:hAnsi="Times New Roman" w:cs="Times New Roman"/>
          <w:spacing w:val="-6"/>
          <w:lang w:val="en-US"/>
        </w:rPr>
        <w:t>self-</w:t>
      </w:r>
      <w:r w:rsidRPr="007B7CEA">
        <w:rPr>
          <w:rFonts w:ascii="Times New Roman" w:hAnsi="Times New Roman" w:cs="Times New Roman"/>
          <w:spacing w:val="-6"/>
          <w:lang w:val="en-US"/>
        </w:rPr>
        <w:t xml:space="preserve">efficacy into the change process. Managers </w:t>
      </w:r>
      <w:r w:rsidR="00322D6F">
        <w:rPr>
          <w:rFonts w:ascii="Times New Roman" w:hAnsi="Times New Roman" w:cs="Times New Roman"/>
          <w:spacing w:val="-6"/>
          <w:lang w:val="en-US"/>
        </w:rPr>
        <w:t xml:space="preserve">may </w:t>
      </w:r>
      <w:r w:rsidRPr="007B7CEA">
        <w:rPr>
          <w:rFonts w:ascii="Times New Roman" w:hAnsi="Times New Roman" w:cs="Times New Roman"/>
          <w:spacing w:val="-6"/>
          <w:lang w:val="en-US"/>
        </w:rPr>
        <w:t xml:space="preserve">need to </w:t>
      </w:r>
      <w:r w:rsidR="00322D6F">
        <w:rPr>
          <w:rFonts w:ascii="Times New Roman" w:hAnsi="Times New Roman" w:cs="Times New Roman"/>
          <w:spacing w:val="-6"/>
          <w:lang w:val="en-US"/>
        </w:rPr>
        <w:t xml:space="preserve">also </w:t>
      </w:r>
      <w:r w:rsidRPr="007B7CEA">
        <w:rPr>
          <w:rFonts w:ascii="Times New Roman" w:hAnsi="Times New Roman" w:cs="Times New Roman"/>
          <w:spacing w:val="-6"/>
          <w:lang w:val="en-US"/>
        </w:rPr>
        <w:t>pay close attention to change recipients’ affective experiences</w:t>
      </w:r>
      <w:r w:rsidR="00322D6F">
        <w:rPr>
          <w:rFonts w:ascii="Times New Roman" w:hAnsi="Times New Roman" w:cs="Times New Roman"/>
          <w:spacing w:val="-6"/>
          <w:lang w:val="en-US"/>
        </w:rPr>
        <w:t xml:space="preserve"> as they assess their willingness to adopt change. One area to explore would be whether affective responses are hindering adoption more so </w:t>
      </w:r>
      <w:r w:rsidR="007862E5">
        <w:rPr>
          <w:rFonts w:ascii="Times New Roman" w:hAnsi="Times New Roman" w:cs="Times New Roman"/>
          <w:spacing w:val="-6"/>
          <w:lang w:val="en-US"/>
        </w:rPr>
        <w:t>than cognitive responses</w:t>
      </w:r>
      <w:r w:rsidRPr="007B7CEA">
        <w:rPr>
          <w:rFonts w:ascii="Times New Roman" w:hAnsi="Times New Roman" w:cs="Times New Roman"/>
          <w:spacing w:val="-6"/>
          <w:lang w:val="en-US"/>
        </w:rPr>
        <w:t xml:space="preserve">. </w:t>
      </w:r>
      <w:r w:rsidR="00322D6F">
        <w:rPr>
          <w:rFonts w:ascii="Times New Roman" w:hAnsi="Times New Roman" w:cs="Times New Roman"/>
          <w:spacing w:val="-6"/>
          <w:lang w:val="en-US"/>
        </w:rPr>
        <w:t xml:space="preserve">Along with change management tools that an organization might rely on, assessing </w:t>
      </w:r>
      <w:r w:rsidR="00A30553">
        <w:rPr>
          <w:rFonts w:ascii="Times New Roman" w:hAnsi="Times New Roman" w:cs="Times New Roman"/>
          <w:spacing w:val="-6"/>
          <w:lang w:val="en-US"/>
        </w:rPr>
        <w:t>employees’ t</w:t>
      </w:r>
      <w:r w:rsidR="008B7C93">
        <w:rPr>
          <w:rFonts w:ascii="Times New Roman" w:hAnsi="Times New Roman" w:cs="Times New Roman"/>
          <w:spacing w:val="-6"/>
          <w:lang w:val="en-US"/>
        </w:rPr>
        <w:t xml:space="preserve">rajectories of cognitive and affective reactions to a radical change </w:t>
      </w:r>
      <w:r w:rsidR="003E089D">
        <w:rPr>
          <w:rFonts w:ascii="Times New Roman" w:hAnsi="Times New Roman" w:cs="Times New Roman"/>
          <w:spacing w:val="-6"/>
          <w:lang w:val="en-US"/>
        </w:rPr>
        <w:t xml:space="preserve">over time </w:t>
      </w:r>
      <w:r w:rsidR="00322D6F">
        <w:rPr>
          <w:rFonts w:ascii="Times New Roman" w:hAnsi="Times New Roman" w:cs="Times New Roman"/>
          <w:spacing w:val="-6"/>
          <w:lang w:val="en-US"/>
        </w:rPr>
        <w:lastRenderedPageBreak/>
        <w:t xml:space="preserve">might </w:t>
      </w:r>
      <w:r w:rsidR="00A30553">
        <w:rPr>
          <w:rFonts w:ascii="Times New Roman" w:hAnsi="Times New Roman" w:cs="Times New Roman"/>
          <w:spacing w:val="-6"/>
          <w:lang w:val="en-US"/>
        </w:rPr>
        <w:t>help managers anticipate obstacles</w:t>
      </w:r>
      <w:r w:rsidR="00612B1E">
        <w:rPr>
          <w:rFonts w:ascii="Times New Roman" w:hAnsi="Times New Roman" w:cs="Times New Roman"/>
          <w:spacing w:val="-6"/>
          <w:lang w:val="en-US"/>
        </w:rPr>
        <w:t xml:space="preserve">. Understanding which individuals form part of the higher negative affect trajectory </w:t>
      </w:r>
      <w:r w:rsidR="00322D6F">
        <w:rPr>
          <w:rFonts w:ascii="Times New Roman" w:hAnsi="Times New Roman" w:cs="Times New Roman"/>
          <w:spacing w:val="-6"/>
          <w:lang w:val="en-US"/>
        </w:rPr>
        <w:t>might a</w:t>
      </w:r>
      <w:r w:rsidR="00612B1E">
        <w:rPr>
          <w:rFonts w:ascii="Times New Roman" w:hAnsi="Times New Roman" w:cs="Times New Roman"/>
          <w:spacing w:val="-6"/>
          <w:lang w:val="en-US"/>
        </w:rPr>
        <w:t xml:space="preserve">lso </w:t>
      </w:r>
      <w:r w:rsidR="00D268FD">
        <w:rPr>
          <w:rFonts w:ascii="Times New Roman" w:hAnsi="Times New Roman" w:cs="Times New Roman"/>
          <w:spacing w:val="-6"/>
          <w:lang w:val="en-US"/>
        </w:rPr>
        <w:t xml:space="preserve">help </w:t>
      </w:r>
      <w:r w:rsidR="00612B1E">
        <w:rPr>
          <w:rFonts w:ascii="Times New Roman" w:hAnsi="Times New Roman" w:cs="Times New Roman"/>
          <w:spacing w:val="-6"/>
          <w:lang w:val="en-US"/>
        </w:rPr>
        <w:t xml:space="preserve">inform </w:t>
      </w:r>
      <w:r w:rsidR="00365F6D">
        <w:rPr>
          <w:rFonts w:ascii="Times New Roman" w:hAnsi="Times New Roman" w:cs="Times New Roman"/>
          <w:spacing w:val="-6"/>
          <w:lang w:val="en-US"/>
        </w:rPr>
        <w:t xml:space="preserve">which employees </w:t>
      </w:r>
      <w:r w:rsidR="00612B1E">
        <w:rPr>
          <w:rFonts w:ascii="Times New Roman" w:hAnsi="Times New Roman" w:cs="Times New Roman"/>
          <w:spacing w:val="-6"/>
          <w:lang w:val="en-US"/>
        </w:rPr>
        <w:t xml:space="preserve">may be less likely </w:t>
      </w:r>
      <w:r w:rsidR="00926BC8">
        <w:rPr>
          <w:rFonts w:ascii="Times New Roman" w:hAnsi="Times New Roman" w:cs="Times New Roman"/>
          <w:spacing w:val="-6"/>
          <w:lang w:val="en-US"/>
        </w:rPr>
        <w:t xml:space="preserve">to </w:t>
      </w:r>
      <w:r w:rsidR="00612B1E">
        <w:rPr>
          <w:rFonts w:ascii="Times New Roman" w:hAnsi="Times New Roman" w:cs="Times New Roman"/>
          <w:spacing w:val="-6"/>
          <w:lang w:val="en-US"/>
        </w:rPr>
        <w:t>adopt change.</w:t>
      </w:r>
      <w:r w:rsidR="00926BC8">
        <w:rPr>
          <w:rFonts w:ascii="Times New Roman" w:hAnsi="Times New Roman" w:cs="Times New Roman"/>
          <w:spacing w:val="-6"/>
          <w:lang w:val="en-US"/>
        </w:rPr>
        <w:t xml:space="preserve"> </w:t>
      </w:r>
      <w:r w:rsidR="006D410A">
        <w:rPr>
          <w:rFonts w:ascii="Times New Roman" w:hAnsi="Times New Roman" w:cs="Times New Roman"/>
          <w:spacing w:val="-6"/>
          <w:lang w:val="en-US"/>
        </w:rPr>
        <w:t>M</w:t>
      </w:r>
      <w:r w:rsidR="00FA125F">
        <w:rPr>
          <w:rFonts w:ascii="Times New Roman" w:hAnsi="Times New Roman" w:cs="Times New Roman"/>
          <w:spacing w:val="-6"/>
          <w:lang w:val="en-US"/>
        </w:rPr>
        <w:t xml:space="preserve">anagers also need to clearly delineate people’s starting baselines and provide training in homogenous groups, at least initially. Our work </w:t>
      </w:r>
      <w:r w:rsidR="00322D6F">
        <w:rPr>
          <w:rFonts w:ascii="Times New Roman" w:hAnsi="Times New Roman" w:cs="Times New Roman"/>
          <w:spacing w:val="-6"/>
          <w:lang w:val="en-US"/>
        </w:rPr>
        <w:t xml:space="preserve">suggests </w:t>
      </w:r>
      <w:r w:rsidR="00FA125F">
        <w:rPr>
          <w:rFonts w:ascii="Times New Roman" w:hAnsi="Times New Roman" w:cs="Times New Roman"/>
          <w:spacing w:val="-6"/>
          <w:lang w:val="en-US"/>
        </w:rPr>
        <w:t>that the relative comparison among learners c</w:t>
      </w:r>
      <w:r w:rsidR="00D268FD">
        <w:rPr>
          <w:rFonts w:ascii="Times New Roman" w:hAnsi="Times New Roman" w:cs="Times New Roman"/>
          <w:spacing w:val="-6"/>
          <w:lang w:val="en-US"/>
        </w:rPr>
        <w:t>an</w:t>
      </w:r>
      <w:r w:rsidR="00FA125F">
        <w:rPr>
          <w:rFonts w:ascii="Times New Roman" w:hAnsi="Times New Roman" w:cs="Times New Roman"/>
          <w:spacing w:val="-6"/>
          <w:lang w:val="en-US"/>
        </w:rPr>
        <w:t xml:space="preserve"> be intimidating in a radical change situation. </w:t>
      </w:r>
    </w:p>
    <w:p w:rsidR="006B112D" w:rsidRDefault="00926BC8" w:rsidP="00926BC8">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 xml:space="preserve">Our study </w:t>
      </w:r>
      <w:r w:rsidR="001C29AE">
        <w:rPr>
          <w:rFonts w:ascii="Times New Roman" w:hAnsi="Times New Roman" w:cs="Times New Roman"/>
          <w:spacing w:val="-6"/>
          <w:lang w:val="en-US"/>
        </w:rPr>
        <w:t xml:space="preserve">can </w:t>
      </w:r>
      <w:r>
        <w:rPr>
          <w:rFonts w:ascii="Times New Roman" w:hAnsi="Times New Roman" w:cs="Times New Roman"/>
          <w:spacing w:val="-6"/>
          <w:lang w:val="en-US"/>
        </w:rPr>
        <w:t xml:space="preserve">generalize beyond language change in global organizations. Our </w:t>
      </w:r>
      <w:r w:rsidR="006C094E">
        <w:rPr>
          <w:rFonts w:ascii="Times New Roman" w:hAnsi="Times New Roman" w:cs="Times New Roman"/>
          <w:spacing w:val="-6"/>
          <w:lang w:val="en-US"/>
        </w:rPr>
        <w:t xml:space="preserve">study </w:t>
      </w:r>
      <w:r w:rsidR="00AC7C5B">
        <w:rPr>
          <w:rFonts w:ascii="Times New Roman" w:hAnsi="Times New Roman" w:cs="Times New Roman"/>
          <w:spacing w:val="-6"/>
          <w:lang w:val="en-US"/>
        </w:rPr>
        <w:t>could inform radical change initiatives that require employees to develop and apply new core competencies</w:t>
      </w:r>
      <w:r w:rsidR="003E66F4">
        <w:rPr>
          <w:rFonts w:ascii="Times New Roman" w:hAnsi="Times New Roman" w:cs="Times New Roman"/>
          <w:spacing w:val="-6"/>
          <w:lang w:val="en-US"/>
        </w:rPr>
        <w:t>,</w:t>
      </w:r>
      <w:r w:rsidR="009D307E">
        <w:rPr>
          <w:rFonts w:ascii="Times New Roman" w:hAnsi="Times New Roman" w:cs="Times New Roman"/>
          <w:spacing w:val="-6"/>
          <w:lang w:val="en-US"/>
        </w:rPr>
        <w:t xml:space="preserve"> e.g.,</w:t>
      </w:r>
      <w:r w:rsidR="00AC7C5B">
        <w:rPr>
          <w:rFonts w:ascii="Times New Roman" w:hAnsi="Times New Roman" w:cs="Times New Roman"/>
          <w:spacing w:val="-6"/>
          <w:lang w:val="en-US"/>
        </w:rPr>
        <w:t xml:space="preserve"> a move from hardware to software engineering</w:t>
      </w:r>
      <w:r w:rsidR="006C7E0C">
        <w:rPr>
          <w:rFonts w:ascii="Times New Roman" w:hAnsi="Times New Roman" w:cs="Times New Roman"/>
          <w:spacing w:val="-6"/>
          <w:lang w:val="en-US"/>
        </w:rPr>
        <w:t xml:space="preserve">. </w:t>
      </w:r>
      <w:r w:rsidR="00AC7C5B">
        <w:rPr>
          <w:rFonts w:ascii="Times New Roman" w:hAnsi="Times New Roman" w:cs="Times New Roman"/>
          <w:spacing w:val="-6"/>
          <w:lang w:val="en-US"/>
        </w:rPr>
        <w:t xml:space="preserve">Similarly, in an era of machine learning and artificial intelligence, non-technical employees will be increasingly required to develop fluency in </w:t>
      </w:r>
      <w:r w:rsidR="001B73E3">
        <w:rPr>
          <w:rFonts w:ascii="Times New Roman" w:hAnsi="Times New Roman" w:cs="Times New Roman"/>
          <w:spacing w:val="-6"/>
          <w:lang w:val="en-US"/>
        </w:rPr>
        <w:t xml:space="preserve">coding, </w:t>
      </w:r>
      <w:r w:rsidR="00AC7C5B">
        <w:rPr>
          <w:rFonts w:ascii="Times New Roman" w:hAnsi="Times New Roman" w:cs="Times New Roman"/>
          <w:spacing w:val="-6"/>
          <w:lang w:val="en-US"/>
        </w:rPr>
        <w:t xml:space="preserve">statistics, and data management. Our findings suggest that it will be important to </w:t>
      </w:r>
      <w:r w:rsidR="00322D6F">
        <w:rPr>
          <w:rFonts w:ascii="Times New Roman" w:hAnsi="Times New Roman" w:cs="Times New Roman"/>
          <w:spacing w:val="-6"/>
          <w:lang w:val="en-US"/>
        </w:rPr>
        <w:t xml:space="preserve">understand </w:t>
      </w:r>
      <w:r w:rsidR="00AC7C5B">
        <w:rPr>
          <w:rFonts w:ascii="Times New Roman" w:hAnsi="Times New Roman" w:cs="Times New Roman"/>
          <w:spacing w:val="-6"/>
          <w:lang w:val="en-US"/>
        </w:rPr>
        <w:t>people’s emotional state</w:t>
      </w:r>
      <w:r w:rsidR="006B112D">
        <w:rPr>
          <w:rFonts w:ascii="Times New Roman" w:hAnsi="Times New Roman" w:cs="Times New Roman"/>
          <w:spacing w:val="-6"/>
          <w:lang w:val="en-US"/>
        </w:rPr>
        <w:t>s</w:t>
      </w:r>
      <w:r w:rsidR="00AC7C5B">
        <w:rPr>
          <w:rFonts w:ascii="Times New Roman" w:hAnsi="Times New Roman" w:cs="Times New Roman"/>
          <w:spacing w:val="-6"/>
          <w:lang w:val="en-US"/>
        </w:rPr>
        <w:t xml:space="preserve"> regarding the change to determine when and how t</w:t>
      </w:r>
      <w:r w:rsidR="009D307E">
        <w:rPr>
          <w:rFonts w:ascii="Times New Roman" w:hAnsi="Times New Roman" w:cs="Times New Roman"/>
          <w:spacing w:val="-6"/>
          <w:lang w:val="en-US"/>
        </w:rPr>
        <w:t xml:space="preserve">o </w:t>
      </w:r>
      <w:r w:rsidR="00AC7C5B">
        <w:rPr>
          <w:rFonts w:ascii="Times New Roman" w:hAnsi="Times New Roman" w:cs="Times New Roman"/>
          <w:spacing w:val="-6"/>
          <w:lang w:val="en-US"/>
        </w:rPr>
        <w:t xml:space="preserve">provide the necessary support. </w:t>
      </w:r>
      <w:r w:rsidR="006B112D">
        <w:rPr>
          <w:rFonts w:ascii="Times New Roman" w:hAnsi="Times New Roman" w:cs="Times New Roman"/>
          <w:spacing w:val="-6"/>
          <w:lang w:val="en-US"/>
        </w:rPr>
        <w:t xml:space="preserve">Our study also </w:t>
      </w:r>
      <w:r w:rsidR="006234A5">
        <w:rPr>
          <w:rFonts w:ascii="Times New Roman" w:hAnsi="Times New Roman" w:cs="Times New Roman"/>
          <w:spacing w:val="-6"/>
          <w:lang w:val="en-US"/>
        </w:rPr>
        <w:t>explore</w:t>
      </w:r>
      <w:r w:rsidR="00322D6F">
        <w:rPr>
          <w:rFonts w:ascii="Times New Roman" w:hAnsi="Times New Roman" w:cs="Times New Roman"/>
          <w:spacing w:val="-6"/>
          <w:lang w:val="en-US"/>
        </w:rPr>
        <w:t>s</w:t>
      </w:r>
      <w:r w:rsidR="006234A5">
        <w:rPr>
          <w:rFonts w:ascii="Times New Roman" w:hAnsi="Times New Roman" w:cs="Times New Roman"/>
          <w:spacing w:val="-6"/>
          <w:lang w:val="en-US"/>
        </w:rPr>
        <w:t xml:space="preserve"> </w:t>
      </w:r>
      <w:r w:rsidR="006B112D">
        <w:rPr>
          <w:rFonts w:ascii="Times New Roman" w:hAnsi="Times New Roman" w:cs="Times New Roman"/>
          <w:spacing w:val="-6"/>
          <w:lang w:val="en-US"/>
        </w:rPr>
        <w:t>the extent to which organizations with radical change agendas need to actively influence how employees think about their capacity to navigate the newly required</w:t>
      </w:r>
      <w:r w:rsidR="005A0C23">
        <w:rPr>
          <w:rFonts w:ascii="Times New Roman" w:hAnsi="Times New Roman" w:cs="Times New Roman"/>
          <w:spacing w:val="-6"/>
          <w:lang w:val="en-US"/>
        </w:rPr>
        <w:t xml:space="preserve"> competencies</w:t>
      </w:r>
      <w:r w:rsidR="006B112D">
        <w:rPr>
          <w:rFonts w:ascii="Times New Roman" w:hAnsi="Times New Roman" w:cs="Times New Roman"/>
          <w:spacing w:val="-6"/>
          <w:lang w:val="en-US"/>
        </w:rPr>
        <w:t>. Consistent and long-lasting encouraging messages as well as generous training opportunities are examples of positively influencing perceptions.</w:t>
      </w:r>
    </w:p>
    <w:p w:rsidR="0069072E" w:rsidRPr="007B7CEA" w:rsidRDefault="00357251" w:rsidP="00140066">
      <w:pPr>
        <w:spacing w:before="120" w:after="120" w:line="480" w:lineRule="auto"/>
        <w:rPr>
          <w:rFonts w:ascii="Times New Roman" w:hAnsi="Times New Roman" w:cs="Times New Roman"/>
          <w:b/>
          <w:spacing w:val="-6"/>
          <w:lang w:val="en-US"/>
        </w:rPr>
      </w:pPr>
      <w:r>
        <w:rPr>
          <w:rFonts w:ascii="Times New Roman" w:hAnsi="Times New Roman" w:cs="Times New Roman"/>
          <w:b/>
          <w:spacing w:val="-6"/>
          <w:lang w:val="en-US"/>
        </w:rPr>
        <w:t xml:space="preserve">Limitations </w:t>
      </w:r>
      <w:r w:rsidR="00B9546D">
        <w:rPr>
          <w:rFonts w:ascii="Times New Roman" w:hAnsi="Times New Roman" w:cs="Times New Roman"/>
          <w:b/>
          <w:spacing w:val="-6"/>
          <w:lang w:val="en-US"/>
        </w:rPr>
        <w:t>and Future Research</w:t>
      </w:r>
    </w:p>
    <w:p w:rsidR="00DE77BE" w:rsidRDefault="00007780" w:rsidP="009B4F3A">
      <w:pPr>
        <w:spacing w:after="0" w:line="480" w:lineRule="auto"/>
        <w:ind w:firstLine="426"/>
        <w:rPr>
          <w:rFonts w:ascii="Times New Roman" w:hAnsi="Times New Roman" w:cs="Times New Roman"/>
          <w:spacing w:val="-6"/>
          <w:lang w:val="en-US"/>
        </w:rPr>
      </w:pPr>
      <w:r w:rsidRPr="007B7CEA">
        <w:rPr>
          <w:rFonts w:ascii="Times New Roman" w:hAnsi="Times New Roman" w:cs="Times New Roman"/>
          <w:spacing w:val="-6"/>
          <w:lang w:val="en-US"/>
        </w:rPr>
        <w:t xml:space="preserve">Like all studies, our choice of data collection and analyses limit the claims we can make. While we were able to trace the </w:t>
      </w:r>
      <w:r w:rsidR="001909D4">
        <w:rPr>
          <w:rFonts w:ascii="Times New Roman" w:hAnsi="Times New Roman" w:cs="Times New Roman"/>
          <w:spacing w:val="-6"/>
          <w:lang w:val="en-US"/>
        </w:rPr>
        <w:t xml:space="preserve">language </w:t>
      </w:r>
      <w:r w:rsidRPr="007B7CEA">
        <w:rPr>
          <w:rFonts w:ascii="Times New Roman" w:hAnsi="Times New Roman" w:cs="Times New Roman"/>
          <w:spacing w:val="-6"/>
          <w:lang w:val="en-US"/>
        </w:rPr>
        <w:t xml:space="preserve">change of an entire business unit, </w:t>
      </w:r>
      <w:r w:rsidR="00447E55">
        <w:rPr>
          <w:rFonts w:ascii="Times New Roman" w:hAnsi="Times New Roman" w:cs="Times New Roman"/>
          <w:spacing w:val="-6"/>
          <w:lang w:val="en-US"/>
        </w:rPr>
        <w:t xml:space="preserve">with little respondent attrition, </w:t>
      </w:r>
      <w:r w:rsidRPr="007B7CEA">
        <w:rPr>
          <w:rFonts w:ascii="Times New Roman" w:hAnsi="Times New Roman" w:cs="Times New Roman"/>
          <w:spacing w:val="-6"/>
          <w:lang w:val="en-US"/>
        </w:rPr>
        <w:t>the number of employees in our sample is limited</w:t>
      </w:r>
      <w:r w:rsidR="007C2AB3">
        <w:rPr>
          <w:rFonts w:ascii="Times New Roman" w:hAnsi="Times New Roman" w:cs="Times New Roman"/>
          <w:spacing w:val="-6"/>
          <w:lang w:val="en-US"/>
        </w:rPr>
        <w:t xml:space="preserve">, thereby </w:t>
      </w:r>
      <w:r w:rsidR="00EE2915">
        <w:rPr>
          <w:rFonts w:ascii="Times New Roman" w:hAnsi="Times New Roman" w:cs="Times New Roman"/>
          <w:spacing w:val="-6"/>
          <w:lang w:val="en-US"/>
        </w:rPr>
        <w:t>restricting</w:t>
      </w:r>
      <w:r w:rsidR="007C2AB3">
        <w:rPr>
          <w:rFonts w:ascii="Times New Roman" w:hAnsi="Times New Roman" w:cs="Times New Roman"/>
          <w:spacing w:val="-6"/>
          <w:lang w:val="en-US"/>
        </w:rPr>
        <w:t xml:space="preserve"> our statistical power</w:t>
      </w:r>
      <w:r w:rsidRPr="007B7CEA">
        <w:rPr>
          <w:rFonts w:ascii="Times New Roman" w:hAnsi="Times New Roman" w:cs="Times New Roman"/>
          <w:spacing w:val="-6"/>
          <w:lang w:val="en-US"/>
        </w:rPr>
        <w:t xml:space="preserve">. </w:t>
      </w:r>
      <w:r w:rsidR="00711EC8">
        <w:rPr>
          <w:rFonts w:ascii="Times New Roman" w:hAnsi="Times New Roman" w:cs="Times New Roman"/>
          <w:spacing w:val="-6"/>
          <w:lang w:val="en-US"/>
        </w:rPr>
        <w:t>In our</w:t>
      </w:r>
      <w:r w:rsidR="00447E55">
        <w:rPr>
          <w:rFonts w:ascii="Times New Roman" w:hAnsi="Times New Roman" w:cs="Times New Roman"/>
          <w:spacing w:val="-6"/>
          <w:lang w:val="en-US"/>
        </w:rPr>
        <w:t xml:space="preserve"> sample of 40 respondents for which we had full data across the five time points</w:t>
      </w:r>
      <w:r w:rsidR="003C524B">
        <w:rPr>
          <w:rFonts w:ascii="Times New Roman" w:hAnsi="Times New Roman" w:cs="Times New Roman"/>
          <w:spacing w:val="-6"/>
          <w:lang w:val="en-US"/>
        </w:rPr>
        <w:t>,</w:t>
      </w:r>
      <w:r w:rsidR="00447E55">
        <w:rPr>
          <w:rFonts w:ascii="Times New Roman" w:hAnsi="Times New Roman" w:cs="Times New Roman"/>
          <w:spacing w:val="-6"/>
          <w:lang w:val="en-US"/>
        </w:rPr>
        <w:t xml:space="preserve"> we found </w:t>
      </w:r>
      <w:r w:rsidR="007C2AB3">
        <w:rPr>
          <w:rFonts w:ascii="Times New Roman" w:hAnsi="Times New Roman" w:cs="Times New Roman"/>
          <w:spacing w:val="-6"/>
          <w:lang w:val="en-US"/>
        </w:rPr>
        <w:t xml:space="preserve">that </w:t>
      </w:r>
      <w:r w:rsidR="00447E55" w:rsidRPr="00447E55">
        <w:rPr>
          <w:rFonts w:ascii="Times New Roman" w:hAnsi="Times New Roman" w:cs="Times New Roman"/>
          <w:spacing w:val="-6"/>
          <w:lang w:val="en-US"/>
        </w:rPr>
        <w:t>English language self-efficacy mediate</w:t>
      </w:r>
      <w:r w:rsidR="007C2AB3">
        <w:rPr>
          <w:rFonts w:ascii="Times New Roman" w:hAnsi="Times New Roman" w:cs="Times New Roman"/>
          <w:spacing w:val="-6"/>
          <w:lang w:val="en-US"/>
        </w:rPr>
        <w:t>s</w:t>
      </w:r>
      <w:r w:rsidR="00447E55" w:rsidRPr="00447E55">
        <w:rPr>
          <w:rFonts w:ascii="Times New Roman" w:hAnsi="Times New Roman" w:cs="Times New Roman"/>
          <w:spacing w:val="-6"/>
          <w:lang w:val="en-US"/>
        </w:rPr>
        <w:t xml:space="preserve"> the </w:t>
      </w:r>
      <w:r w:rsidR="00CC5FDF">
        <w:rPr>
          <w:rFonts w:ascii="Times New Roman" w:hAnsi="Times New Roman" w:cs="Times New Roman"/>
          <w:spacing w:val="-6"/>
          <w:lang w:val="en-US"/>
        </w:rPr>
        <w:t xml:space="preserve">negative </w:t>
      </w:r>
      <w:r w:rsidR="00447E55" w:rsidRPr="00447E55">
        <w:rPr>
          <w:rFonts w:ascii="Times New Roman" w:hAnsi="Times New Roman" w:cs="Times New Roman"/>
          <w:spacing w:val="-6"/>
          <w:lang w:val="en-US"/>
        </w:rPr>
        <w:t xml:space="preserve">relationship between negative affect towards English and English language </w:t>
      </w:r>
      <w:r w:rsidR="00EB0863">
        <w:rPr>
          <w:rFonts w:ascii="Times New Roman" w:hAnsi="Times New Roman" w:cs="Times New Roman"/>
          <w:spacing w:val="-6"/>
          <w:lang w:val="en-US"/>
        </w:rPr>
        <w:t xml:space="preserve">learning </w:t>
      </w:r>
      <w:r w:rsidR="00447E55" w:rsidRPr="00447E55">
        <w:rPr>
          <w:rFonts w:ascii="Times New Roman" w:hAnsi="Times New Roman" w:cs="Times New Roman"/>
          <w:spacing w:val="-6"/>
          <w:lang w:val="en-US"/>
        </w:rPr>
        <w:t xml:space="preserve">for eight of the ten possible time combinations in our research design. </w:t>
      </w:r>
      <w:r w:rsidR="00447E55">
        <w:rPr>
          <w:rFonts w:ascii="Times New Roman" w:hAnsi="Times New Roman" w:cs="Times New Roman"/>
          <w:spacing w:val="-6"/>
          <w:lang w:val="en-US"/>
        </w:rPr>
        <w:t>Further, we report p-curve analysis to document the evidential value for our multiple testing of Hypotheses 1 and 2.</w:t>
      </w:r>
      <w:r w:rsidR="0008684B">
        <w:rPr>
          <w:rFonts w:ascii="Times New Roman" w:hAnsi="Times New Roman" w:cs="Times New Roman"/>
          <w:spacing w:val="-6"/>
          <w:lang w:val="en-US"/>
        </w:rPr>
        <w:t xml:space="preserve"> Our analys</w:t>
      </w:r>
      <w:r w:rsidR="00E16731">
        <w:rPr>
          <w:rFonts w:ascii="Times New Roman" w:hAnsi="Times New Roman" w:cs="Times New Roman"/>
          <w:spacing w:val="-6"/>
          <w:lang w:val="en-US"/>
        </w:rPr>
        <w:t>i</w:t>
      </w:r>
      <w:r w:rsidR="0008684B">
        <w:rPr>
          <w:rFonts w:ascii="Times New Roman" w:hAnsi="Times New Roman" w:cs="Times New Roman"/>
          <w:spacing w:val="-6"/>
          <w:lang w:val="en-US"/>
        </w:rPr>
        <w:t>s meet</w:t>
      </w:r>
      <w:r w:rsidR="00E16731">
        <w:rPr>
          <w:rFonts w:ascii="Times New Roman" w:hAnsi="Times New Roman" w:cs="Times New Roman"/>
          <w:spacing w:val="-6"/>
          <w:lang w:val="en-US"/>
        </w:rPr>
        <w:t>s</w:t>
      </w:r>
      <w:r w:rsidR="0008684B">
        <w:rPr>
          <w:rFonts w:ascii="Times New Roman" w:hAnsi="Times New Roman" w:cs="Times New Roman"/>
          <w:spacing w:val="-6"/>
          <w:lang w:val="en-US"/>
        </w:rPr>
        <w:t xml:space="preserve"> Simonsohn et al.’s (2015) cutoff criteria. However, we acknowledge that the strength of our empirical evidence is limited. Also</w:t>
      </w:r>
      <w:r w:rsidR="00447E55">
        <w:rPr>
          <w:rFonts w:ascii="Times New Roman" w:hAnsi="Times New Roman" w:cs="Times New Roman"/>
          <w:spacing w:val="-6"/>
          <w:lang w:val="en-US"/>
        </w:rPr>
        <w:t xml:space="preserve">, except for English language </w:t>
      </w:r>
      <w:r w:rsidR="00EB0863">
        <w:rPr>
          <w:rFonts w:ascii="Times New Roman" w:hAnsi="Times New Roman" w:cs="Times New Roman"/>
          <w:spacing w:val="-6"/>
          <w:lang w:val="en-US"/>
        </w:rPr>
        <w:t>learning</w:t>
      </w:r>
      <w:r w:rsidR="00737D26">
        <w:rPr>
          <w:rFonts w:ascii="Times New Roman" w:hAnsi="Times New Roman" w:cs="Times New Roman"/>
          <w:spacing w:val="-6"/>
          <w:lang w:val="en-US"/>
        </w:rPr>
        <w:t>,</w:t>
      </w:r>
      <w:r w:rsidR="00EB0863">
        <w:rPr>
          <w:rFonts w:ascii="Times New Roman" w:hAnsi="Times New Roman" w:cs="Times New Roman"/>
          <w:spacing w:val="-6"/>
          <w:lang w:val="en-US"/>
        </w:rPr>
        <w:t xml:space="preserve"> </w:t>
      </w:r>
      <w:r w:rsidR="00447E55">
        <w:rPr>
          <w:rFonts w:ascii="Times New Roman" w:hAnsi="Times New Roman" w:cs="Times New Roman"/>
          <w:spacing w:val="-6"/>
          <w:lang w:val="en-US"/>
        </w:rPr>
        <w:t xml:space="preserve">our measures are survey-based and therefore likely contain </w:t>
      </w:r>
      <w:r w:rsidR="00447E55" w:rsidRPr="00447E55">
        <w:rPr>
          <w:rFonts w:ascii="Times New Roman" w:hAnsi="Times New Roman" w:cs="Times New Roman"/>
          <w:spacing w:val="-6"/>
          <w:lang w:val="en-US"/>
        </w:rPr>
        <w:t>measurement error</w:t>
      </w:r>
      <w:r w:rsidR="00447E55">
        <w:rPr>
          <w:rFonts w:ascii="Times New Roman" w:hAnsi="Times New Roman" w:cs="Times New Roman"/>
          <w:spacing w:val="-6"/>
          <w:lang w:val="en-US"/>
        </w:rPr>
        <w:t xml:space="preserve">. </w:t>
      </w:r>
      <w:r w:rsidR="009B4F3A">
        <w:rPr>
          <w:rFonts w:ascii="Times New Roman" w:hAnsi="Times New Roman" w:cs="Times New Roman"/>
          <w:spacing w:val="-6"/>
          <w:lang w:val="en-US"/>
        </w:rPr>
        <w:t xml:space="preserve">While our study finds some evidence that individuals’ </w:t>
      </w:r>
      <w:r w:rsidR="009B4F3A" w:rsidRPr="009B4F3A">
        <w:rPr>
          <w:rFonts w:ascii="Times New Roman" w:hAnsi="Times New Roman" w:cs="Times New Roman"/>
          <w:spacing w:val="-6"/>
          <w:lang w:val="en-US"/>
        </w:rPr>
        <w:t xml:space="preserve">negative affective </w:t>
      </w:r>
      <w:r w:rsidR="008A76A6" w:rsidRPr="009B4F3A">
        <w:rPr>
          <w:rFonts w:ascii="Times New Roman" w:hAnsi="Times New Roman" w:cs="Times New Roman"/>
          <w:spacing w:val="-6"/>
          <w:lang w:val="en-US"/>
        </w:rPr>
        <w:t>responses to</w:t>
      </w:r>
      <w:r w:rsidR="008A76A6">
        <w:rPr>
          <w:rFonts w:ascii="Times New Roman" w:hAnsi="Times New Roman" w:cs="Times New Roman"/>
          <w:spacing w:val="-6"/>
          <w:lang w:val="en-US"/>
        </w:rPr>
        <w:t xml:space="preserve">wards English </w:t>
      </w:r>
      <w:r w:rsidR="008A76A6" w:rsidRPr="009B4F3A">
        <w:rPr>
          <w:rFonts w:ascii="Times New Roman" w:hAnsi="Times New Roman" w:cs="Times New Roman"/>
          <w:spacing w:val="-6"/>
          <w:lang w:val="en-US"/>
        </w:rPr>
        <w:t>precede</w:t>
      </w:r>
      <w:r w:rsidR="009B4F3A" w:rsidRPr="009B4F3A">
        <w:rPr>
          <w:rFonts w:ascii="Times New Roman" w:hAnsi="Times New Roman" w:cs="Times New Roman"/>
          <w:spacing w:val="-6"/>
          <w:lang w:val="en-US"/>
        </w:rPr>
        <w:t xml:space="preserve"> their cognitive responses </w:t>
      </w:r>
      <w:r w:rsidR="009B4F3A">
        <w:rPr>
          <w:rFonts w:ascii="Times New Roman" w:hAnsi="Times New Roman" w:cs="Times New Roman"/>
          <w:spacing w:val="-6"/>
          <w:lang w:val="en-US"/>
        </w:rPr>
        <w:t>f</w:t>
      </w:r>
      <w:r w:rsidR="009B4F3A" w:rsidRPr="009B4F3A">
        <w:rPr>
          <w:rFonts w:ascii="Times New Roman" w:hAnsi="Times New Roman" w:cs="Times New Roman"/>
          <w:spacing w:val="-6"/>
          <w:lang w:val="en-US"/>
        </w:rPr>
        <w:t>or predict</w:t>
      </w:r>
      <w:r w:rsidR="009B4F3A">
        <w:rPr>
          <w:rFonts w:ascii="Times New Roman" w:hAnsi="Times New Roman" w:cs="Times New Roman"/>
          <w:spacing w:val="-6"/>
          <w:lang w:val="en-US"/>
        </w:rPr>
        <w:t>ing</w:t>
      </w:r>
      <w:r w:rsidR="009B4F3A" w:rsidRPr="009B4F3A">
        <w:rPr>
          <w:rFonts w:ascii="Times New Roman" w:hAnsi="Times New Roman" w:cs="Times New Roman"/>
          <w:spacing w:val="-6"/>
          <w:lang w:val="en-US"/>
        </w:rPr>
        <w:t xml:space="preserve"> </w:t>
      </w:r>
      <w:r w:rsidR="009B4F3A">
        <w:rPr>
          <w:rFonts w:ascii="Times New Roman" w:hAnsi="Times New Roman" w:cs="Times New Roman"/>
          <w:spacing w:val="-6"/>
          <w:lang w:val="en-US"/>
        </w:rPr>
        <w:lastRenderedPageBreak/>
        <w:t xml:space="preserve">English </w:t>
      </w:r>
      <w:r w:rsidR="009B4F3A" w:rsidRPr="009B4F3A">
        <w:rPr>
          <w:rFonts w:ascii="Times New Roman" w:hAnsi="Times New Roman" w:cs="Times New Roman"/>
          <w:spacing w:val="-6"/>
          <w:lang w:val="en-US"/>
        </w:rPr>
        <w:t>language learning</w:t>
      </w:r>
      <w:r w:rsidR="009B4F3A">
        <w:rPr>
          <w:rFonts w:ascii="Times New Roman" w:hAnsi="Times New Roman" w:cs="Times New Roman"/>
          <w:spacing w:val="-6"/>
          <w:lang w:val="en-US"/>
        </w:rPr>
        <w:t xml:space="preserve">, future </w:t>
      </w:r>
      <w:r w:rsidR="00BA2D76">
        <w:rPr>
          <w:rFonts w:ascii="Times New Roman" w:hAnsi="Times New Roman" w:cs="Times New Roman"/>
          <w:spacing w:val="-6"/>
          <w:lang w:val="en-US"/>
        </w:rPr>
        <w:t>research with mu</w:t>
      </w:r>
      <w:r w:rsidR="000D7C47">
        <w:rPr>
          <w:rFonts w:ascii="Times New Roman" w:hAnsi="Times New Roman" w:cs="Times New Roman"/>
          <w:spacing w:val="-6"/>
          <w:lang w:val="en-US"/>
        </w:rPr>
        <w:t>l</w:t>
      </w:r>
      <w:r w:rsidR="00BA2D76">
        <w:rPr>
          <w:rFonts w:ascii="Times New Roman" w:hAnsi="Times New Roman" w:cs="Times New Roman"/>
          <w:spacing w:val="-6"/>
          <w:lang w:val="en-US"/>
        </w:rPr>
        <w:t xml:space="preserve">tiple </w:t>
      </w:r>
      <w:r w:rsidR="009B4F3A">
        <w:rPr>
          <w:rFonts w:ascii="Times New Roman" w:hAnsi="Times New Roman" w:cs="Times New Roman"/>
          <w:spacing w:val="-6"/>
          <w:lang w:val="en-US"/>
        </w:rPr>
        <w:t>studies</w:t>
      </w:r>
      <w:r w:rsidR="00E16731">
        <w:rPr>
          <w:rFonts w:ascii="Times New Roman" w:hAnsi="Times New Roman" w:cs="Times New Roman"/>
          <w:spacing w:val="-6"/>
          <w:lang w:val="en-US"/>
        </w:rPr>
        <w:t>,</w:t>
      </w:r>
      <w:r w:rsidR="00BA2D76">
        <w:rPr>
          <w:rFonts w:ascii="Times New Roman" w:hAnsi="Times New Roman" w:cs="Times New Roman"/>
          <w:spacing w:val="-6"/>
          <w:lang w:val="en-US"/>
        </w:rPr>
        <w:t xml:space="preserve"> replication</w:t>
      </w:r>
      <w:r w:rsidR="00E16731">
        <w:rPr>
          <w:rFonts w:ascii="Times New Roman" w:hAnsi="Times New Roman" w:cs="Times New Roman"/>
          <w:spacing w:val="-6"/>
          <w:lang w:val="en-US"/>
        </w:rPr>
        <w:t xml:space="preserve"> i</w:t>
      </w:r>
      <w:r w:rsidR="00BA2D76">
        <w:rPr>
          <w:rFonts w:ascii="Times New Roman" w:hAnsi="Times New Roman" w:cs="Times New Roman"/>
          <w:spacing w:val="-6"/>
          <w:lang w:val="en-US"/>
        </w:rPr>
        <w:t>n other settings</w:t>
      </w:r>
      <w:r w:rsidR="00E16731">
        <w:rPr>
          <w:rFonts w:ascii="Times New Roman" w:hAnsi="Times New Roman" w:cs="Times New Roman"/>
          <w:spacing w:val="-6"/>
          <w:lang w:val="en-US"/>
        </w:rPr>
        <w:t>,</w:t>
      </w:r>
      <w:r w:rsidR="00BA2D76">
        <w:rPr>
          <w:rFonts w:ascii="Times New Roman" w:hAnsi="Times New Roman" w:cs="Times New Roman"/>
          <w:spacing w:val="-6"/>
          <w:lang w:val="en-US"/>
        </w:rPr>
        <w:t xml:space="preserve"> and </w:t>
      </w:r>
      <w:r w:rsidR="00E16731">
        <w:rPr>
          <w:rFonts w:ascii="Times New Roman" w:hAnsi="Times New Roman" w:cs="Times New Roman"/>
          <w:spacing w:val="-6"/>
          <w:lang w:val="en-US"/>
        </w:rPr>
        <w:t xml:space="preserve">a substantially </w:t>
      </w:r>
      <w:r w:rsidR="00BA2D76">
        <w:rPr>
          <w:rFonts w:ascii="Times New Roman" w:hAnsi="Times New Roman" w:cs="Times New Roman"/>
          <w:spacing w:val="-6"/>
          <w:lang w:val="en-US"/>
        </w:rPr>
        <w:t xml:space="preserve">higher </w:t>
      </w:r>
      <w:r w:rsidR="00E16731">
        <w:rPr>
          <w:rFonts w:ascii="Times New Roman" w:hAnsi="Times New Roman" w:cs="Times New Roman"/>
          <w:spacing w:val="-6"/>
          <w:lang w:val="en-US"/>
        </w:rPr>
        <w:t xml:space="preserve">number of </w:t>
      </w:r>
      <w:r w:rsidR="00BA2D76">
        <w:rPr>
          <w:rFonts w:ascii="Times New Roman" w:hAnsi="Times New Roman" w:cs="Times New Roman"/>
          <w:spacing w:val="-6"/>
          <w:lang w:val="en-US"/>
        </w:rPr>
        <w:t xml:space="preserve">observations can </w:t>
      </w:r>
      <w:r w:rsidR="008A76A6">
        <w:rPr>
          <w:rFonts w:ascii="Times New Roman" w:hAnsi="Times New Roman" w:cs="Times New Roman"/>
          <w:spacing w:val="-6"/>
          <w:lang w:val="en-US"/>
        </w:rPr>
        <w:t xml:space="preserve">further </w:t>
      </w:r>
      <w:r w:rsidR="00BA2D76">
        <w:rPr>
          <w:rFonts w:ascii="Times New Roman" w:hAnsi="Times New Roman" w:cs="Times New Roman"/>
          <w:spacing w:val="-6"/>
          <w:lang w:val="en-US"/>
        </w:rPr>
        <w:t xml:space="preserve">strengthen </w:t>
      </w:r>
      <w:r w:rsidR="008A76A6">
        <w:rPr>
          <w:rFonts w:ascii="Times New Roman" w:hAnsi="Times New Roman" w:cs="Times New Roman"/>
          <w:spacing w:val="-6"/>
          <w:lang w:val="en-US"/>
        </w:rPr>
        <w:t>these findings</w:t>
      </w:r>
      <w:r w:rsidR="00A44809">
        <w:rPr>
          <w:rFonts w:ascii="Times New Roman" w:hAnsi="Times New Roman" w:cs="Times New Roman"/>
          <w:spacing w:val="-6"/>
          <w:lang w:val="en-US"/>
        </w:rPr>
        <w:t>.</w:t>
      </w:r>
    </w:p>
    <w:p w:rsidR="00DE4CD7" w:rsidRDefault="00EE2915" w:rsidP="00DD3F12">
      <w:pPr>
        <w:spacing w:after="0" w:line="480" w:lineRule="auto"/>
        <w:ind w:firstLine="426"/>
        <w:rPr>
          <w:rFonts w:ascii="Times New Roman" w:hAnsi="Times New Roman" w:cs="Times New Roman"/>
          <w:spacing w:val="-6"/>
          <w:lang w:val="en-US"/>
        </w:rPr>
      </w:pPr>
      <w:r>
        <w:rPr>
          <w:rFonts w:ascii="Times New Roman" w:hAnsi="Times New Roman" w:cs="Times New Roman"/>
          <w:spacing w:val="-6"/>
          <w:lang w:val="en-US"/>
        </w:rPr>
        <w:t>A</w:t>
      </w:r>
      <w:r w:rsidR="00DD3F12">
        <w:rPr>
          <w:rFonts w:ascii="Times New Roman" w:hAnsi="Times New Roman" w:cs="Times New Roman"/>
          <w:spacing w:val="-6"/>
          <w:lang w:val="en-US"/>
        </w:rPr>
        <w:t xml:space="preserve"> </w:t>
      </w:r>
      <w:r w:rsidR="00007780" w:rsidRPr="007B7CEA">
        <w:rPr>
          <w:rFonts w:ascii="Times New Roman" w:hAnsi="Times New Roman" w:cs="Times New Roman"/>
          <w:spacing w:val="-6"/>
          <w:lang w:val="en-US"/>
        </w:rPr>
        <w:t xml:space="preserve">larger sample </w:t>
      </w:r>
      <w:r w:rsidR="007938D0">
        <w:rPr>
          <w:rFonts w:ascii="Times New Roman" w:hAnsi="Times New Roman" w:cs="Times New Roman"/>
          <w:spacing w:val="-6"/>
          <w:lang w:val="en-US"/>
        </w:rPr>
        <w:t xml:space="preserve">and additional measurement occasions </w:t>
      </w:r>
      <w:r w:rsidR="009B4F3A">
        <w:rPr>
          <w:rFonts w:ascii="Times New Roman" w:hAnsi="Times New Roman" w:cs="Times New Roman"/>
          <w:spacing w:val="-6"/>
          <w:lang w:val="en-US"/>
        </w:rPr>
        <w:t xml:space="preserve">would have </w:t>
      </w:r>
      <w:r w:rsidR="00A13935">
        <w:rPr>
          <w:rFonts w:ascii="Times New Roman" w:hAnsi="Times New Roman" w:cs="Times New Roman"/>
          <w:spacing w:val="-6"/>
          <w:lang w:val="en-US"/>
        </w:rPr>
        <w:t xml:space="preserve">also </w:t>
      </w:r>
      <w:r w:rsidR="009B4F3A">
        <w:rPr>
          <w:rFonts w:ascii="Times New Roman" w:hAnsi="Times New Roman" w:cs="Times New Roman"/>
          <w:spacing w:val="-6"/>
          <w:lang w:val="en-US"/>
        </w:rPr>
        <w:t xml:space="preserve">allowed us to test whether the identified </w:t>
      </w:r>
      <w:r w:rsidR="00007780" w:rsidRPr="007B7CEA">
        <w:rPr>
          <w:rFonts w:ascii="Times New Roman" w:hAnsi="Times New Roman" w:cs="Times New Roman"/>
          <w:spacing w:val="-6"/>
          <w:lang w:val="en-US"/>
        </w:rPr>
        <w:t xml:space="preserve">trajectories of our </w:t>
      </w:r>
      <w:r w:rsidR="000B69B3">
        <w:rPr>
          <w:rFonts w:ascii="Times New Roman" w:hAnsi="Times New Roman" w:cs="Times New Roman"/>
          <w:spacing w:val="-6"/>
          <w:lang w:val="en-US"/>
        </w:rPr>
        <w:t>cognitive and a</w:t>
      </w:r>
      <w:r w:rsidR="00357D26">
        <w:rPr>
          <w:rFonts w:ascii="Times New Roman" w:hAnsi="Times New Roman" w:cs="Times New Roman"/>
          <w:spacing w:val="-6"/>
          <w:lang w:val="en-US"/>
        </w:rPr>
        <w:t xml:space="preserve">ffective </w:t>
      </w:r>
      <w:r w:rsidR="00007780" w:rsidRPr="007B7CEA">
        <w:rPr>
          <w:rFonts w:ascii="Times New Roman" w:hAnsi="Times New Roman" w:cs="Times New Roman"/>
          <w:spacing w:val="-6"/>
          <w:lang w:val="en-US"/>
        </w:rPr>
        <w:t>variables</w:t>
      </w:r>
      <w:r w:rsidR="009B4F3A">
        <w:rPr>
          <w:rFonts w:ascii="Times New Roman" w:hAnsi="Times New Roman" w:cs="Times New Roman"/>
          <w:spacing w:val="-6"/>
          <w:lang w:val="en-US"/>
        </w:rPr>
        <w:t xml:space="preserve"> </w:t>
      </w:r>
      <w:r w:rsidR="00530711">
        <w:rPr>
          <w:rFonts w:ascii="Times New Roman" w:hAnsi="Times New Roman" w:cs="Times New Roman"/>
          <w:spacing w:val="-6"/>
          <w:lang w:val="en-US"/>
        </w:rPr>
        <w:t xml:space="preserve">and their shape </w:t>
      </w:r>
      <w:r w:rsidR="009B4F3A">
        <w:rPr>
          <w:rFonts w:ascii="Times New Roman" w:hAnsi="Times New Roman" w:cs="Times New Roman"/>
          <w:spacing w:val="-6"/>
          <w:lang w:val="en-US"/>
        </w:rPr>
        <w:t>are robust</w:t>
      </w:r>
      <w:r w:rsidR="00007780" w:rsidRPr="007B7CEA">
        <w:rPr>
          <w:rFonts w:ascii="Times New Roman" w:hAnsi="Times New Roman" w:cs="Times New Roman"/>
          <w:spacing w:val="-6"/>
          <w:lang w:val="en-US"/>
        </w:rPr>
        <w:t xml:space="preserve">. </w:t>
      </w:r>
      <w:r w:rsidR="00F568CE">
        <w:rPr>
          <w:rFonts w:ascii="Times New Roman" w:hAnsi="Times New Roman" w:cs="Times New Roman"/>
          <w:spacing w:val="-6"/>
          <w:lang w:val="en-US"/>
        </w:rPr>
        <w:t>T</w:t>
      </w:r>
      <w:r w:rsidR="00007780" w:rsidRPr="007B7CEA">
        <w:rPr>
          <w:rFonts w:ascii="Times New Roman" w:hAnsi="Times New Roman" w:cs="Times New Roman"/>
          <w:spacing w:val="-6"/>
          <w:lang w:val="en-US"/>
        </w:rPr>
        <w:t>he LCGM approach assumes that all individuals who form part of the same latent class follow the same development trajectory (i.e., no within-group variation). While this assumption can be relaxed in more complex growth mixture modeling, our limited sample size p</w:t>
      </w:r>
      <w:r w:rsidR="00387E20" w:rsidRPr="007B7CEA">
        <w:rPr>
          <w:rFonts w:ascii="Times New Roman" w:hAnsi="Times New Roman" w:cs="Times New Roman"/>
          <w:spacing w:val="-6"/>
          <w:lang w:val="en-US"/>
        </w:rPr>
        <w:t>revents us from doing so (Jung and</w:t>
      </w:r>
      <w:r w:rsidR="00007780" w:rsidRPr="007B7CEA">
        <w:rPr>
          <w:rFonts w:ascii="Times New Roman" w:hAnsi="Times New Roman" w:cs="Times New Roman"/>
          <w:spacing w:val="-6"/>
          <w:lang w:val="en-US"/>
        </w:rPr>
        <w:t xml:space="preserve"> Wickrama 2008). </w:t>
      </w:r>
      <w:r w:rsidR="002A6C4C" w:rsidRPr="007B7CEA">
        <w:rPr>
          <w:rFonts w:ascii="Times New Roman" w:hAnsi="Times New Roman" w:cs="Times New Roman"/>
          <w:spacing w:val="-6"/>
          <w:lang w:val="en-US"/>
        </w:rPr>
        <w:t>Similarly</w:t>
      </w:r>
      <w:r w:rsidR="00007780" w:rsidRPr="007B7CEA">
        <w:rPr>
          <w:rFonts w:ascii="Times New Roman" w:hAnsi="Times New Roman" w:cs="Times New Roman"/>
          <w:spacing w:val="-6"/>
          <w:lang w:val="en-US"/>
        </w:rPr>
        <w:t xml:space="preserve">, a larger </w:t>
      </w:r>
      <w:r w:rsidR="00F83C5D">
        <w:rPr>
          <w:rFonts w:ascii="Times New Roman" w:hAnsi="Times New Roman" w:cs="Times New Roman"/>
          <w:spacing w:val="-6"/>
          <w:lang w:val="en-US"/>
        </w:rPr>
        <w:t>number of observations</w:t>
      </w:r>
      <w:r w:rsidR="00F83C5D" w:rsidRPr="007B7CEA">
        <w:rPr>
          <w:rFonts w:ascii="Times New Roman" w:hAnsi="Times New Roman" w:cs="Times New Roman"/>
          <w:spacing w:val="-6"/>
          <w:lang w:val="en-US"/>
        </w:rPr>
        <w:t xml:space="preserve"> </w:t>
      </w:r>
      <w:r w:rsidR="00007780" w:rsidRPr="007B7CEA">
        <w:rPr>
          <w:rFonts w:ascii="Times New Roman" w:hAnsi="Times New Roman" w:cs="Times New Roman"/>
          <w:spacing w:val="-6"/>
          <w:lang w:val="en-US"/>
        </w:rPr>
        <w:t xml:space="preserve">would have allowed us to examine </w:t>
      </w:r>
      <w:r w:rsidR="00F568CE">
        <w:rPr>
          <w:rFonts w:ascii="Times New Roman" w:hAnsi="Times New Roman" w:cs="Times New Roman"/>
          <w:spacing w:val="-6"/>
          <w:lang w:val="en-US"/>
        </w:rPr>
        <w:t xml:space="preserve">in a more integrative fashion </w:t>
      </w:r>
      <w:r w:rsidR="00007780" w:rsidRPr="007B7CEA">
        <w:rPr>
          <w:rFonts w:ascii="Times New Roman" w:hAnsi="Times New Roman" w:cs="Times New Roman"/>
          <w:spacing w:val="-6"/>
          <w:lang w:val="en-US"/>
        </w:rPr>
        <w:t xml:space="preserve">the evolution of </w:t>
      </w:r>
      <w:r w:rsidR="00A95AF7">
        <w:rPr>
          <w:rFonts w:ascii="Times New Roman" w:hAnsi="Times New Roman" w:cs="Times New Roman"/>
          <w:spacing w:val="-6"/>
          <w:lang w:val="en-US"/>
        </w:rPr>
        <w:t xml:space="preserve">cognitive and affective </w:t>
      </w:r>
      <w:r w:rsidR="00007780" w:rsidRPr="007B7CEA">
        <w:rPr>
          <w:rFonts w:ascii="Times New Roman" w:hAnsi="Times New Roman" w:cs="Times New Roman"/>
          <w:spacing w:val="-6"/>
          <w:lang w:val="en-US"/>
        </w:rPr>
        <w:t xml:space="preserve">mechanisms through which a radical change initiative translates into change recipients’ </w:t>
      </w:r>
      <w:r w:rsidR="00A95AF7">
        <w:rPr>
          <w:rFonts w:ascii="Times New Roman" w:hAnsi="Times New Roman" w:cs="Times New Roman"/>
          <w:spacing w:val="-6"/>
          <w:lang w:val="en-US"/>
        </w:rPr>
        <w:t xml:space="preserve">learning </w:t>
      </w:r>
      <w:r w:rsidR="00BB4037">
        <w:rPr>
          <w:rFonts w:ascii="Times New Roman" w:hAnsi="Times New Roman" w:cs="Times New Roman"/>
          <w:spacing w:val="-6"/>
          <w:lang w:val="en-US"/>
        </w:rPr>
        <w:t xml:space="preserve">as well as their </w:t>
      </w:r>
      <w:r w:rsidR="00007780" w:rsidRPr="007B7CEA">
        <w:rPr>
          <w:rFonts w:ascii="Times New Roman" w:hAnsi="Times New Roman" w:cs="Times New Roman"/>
          <w:spacing w:val="-6"/>
          <w:lang w:val="en-US"/>
        </w:rPr>
        <w:t xml:space="preserve">adoption and turnover intentions. </w:t>
      </w:r>
    </w:p>
    <w:p w:rsidR="00874833" w:rsidRPr="007B7CEA" w:rsidRDefault="002F6076" w:rsidP="0040759C">
      <w:pPr>
        <w:spacing w:after="0" w:line="480" w:lineRule="auto"/>
        <w:ind w:firstLine="426"/>
        <w:rPr>
          <w:rFonts w:ascii="Times New Roman" w:hAnsi="Times New Roman" w:cs="Times New Roman"/>
          <w:b/>
          <w:spacing w:val="-6"/>
          <w:lang w:val="en-US"/>
        </w:rPr>
      </w:pPr>
      <w:r w:rsidRPr="002F6076">
        <w:rPr>
          <w:rFonts w:ascii="Times New Roman" w:hAnsi="Times New Roman" w:cs="Times New Roman"/>
          <w:spacing w:val="-6"/>
          <w:lang w:val="en-US"/>
        </w:rPr>
        <w:t>Future research could explore how varying site characteristics influ</w:t>
      </w:r>
      <w:r>
        <w:rPr>
          <w:rFonts w:ascii="Times New Roman" w:hAnsi="Times New Roman" w:cs="Times New Roman"/>
          <w:spacing w:val="-6"/>
          <w:lang w:val="en-US"/>
        </w:rPr>
        <w:t xml:space="preserve">ence outcomes. Factors </w:t>
      </w:r>
      <w:r w:rsidRPr="002F6076">
        <w:rPr>
          <w:rFonts w:ascii="Times New Roman" w:hAnsi="Times New Roman" w:cs="Times New Roman"/>
          <w:spacing w:val="-6"/>
          <w:lang w:val="en-US"/>
        </w:rPr>
        <w:t>to explore may include the organization’s overall size, age</w:t>
      </w:r>
      <w:r w:rsidR="004034A4">
        <w:rPr>
          <w:rFonts w:ascii="Times New Roman" w:hAnsi="Times New Roman" w:cs="Times New Roman"/>
          <w:spacing w:val="-6"/>
          <w:lang w:val="en-US"/>
        </w:rPr>
        <w:t>,</w:t>
      </w:r>
      <w:r w:rsidRPr="002F6076">
        <w:rPr>
          <w:rFonts w:ascii="Times New Roman" w:hAnsi="Times New Roman" w:cs="Times New Roman"/>
          <w:spacing w:val="-6"/>
          <w:lang w:val="en-US"/>
        </w:rPr>
        <w:t xml:space="preserve"> and industry. Our research site was a relatively small firm in a slow-moving industry, supplying industrial electrical products to the Chilean mining sector. A significantly larger site might prove more demanding for the implementation of a radical language change, and additional research is required to understand how a similar change could be undertaken at scale (e.g., ratio of language experts to employees engaged in the change initiative). Al</w:t>
      </w:r>
      <w:r w:rsidR="004034A4">
        <w:rPr>
          <w:rFonts w:ascii="Times New Roman" w:hAnsi="Times New Roman" w:cs="Times New Roman"/>
          <w:spacing w:val="-6"/>
          <w:lang w:val="en-US"/>
        </w:rPr>
        <w:t>so</w:t>
      </w:r>
      <w:r w:rsidRPr="002F6076">
        <w:rPr>
          <w:rFonts w:ascii="Times New Roman" w:hAnsi="Times New Roman" w:cs="Times New Roman"/>
          <w:spacing w:val="-6"/>
          <w:lang w:val="en-US"/>
        </w:rPr>
        <w:t xml:space="preserve">, </w:t>
      </w:r>
      <w:r w:rsidR="004034A4">
        <w:rPr>
          <w:rFonts w:ascii="Times New Roman" w:hAnsi="Times New Roman" w:cs="Times New Roman"/>
          <w:spacing w:val="-6"/>
          <w:lang w:val="en-US"/>
        </w:rPr>
        <w:t xml:space="preserve">the </w:t>
      </w:r>
      <w:r>
        <w:rPr>
          <w:rFonts w:ascii="Times New Roman" w:hAnsi="Times New Roman" w:cs="Times New Roman"/>
          <w:spacing w:val="-6"/>
          <w:lang w:val="en-US"/>
        </w:rPr>
        <w:t xml:space="preserve">workforce </w:t>
      </w:r>
      <w:r w:rsidR="004034A4">
        <w:rPr>
          <w:rFonts w:ascii="Times New Roman" w:hAnsi="Times New Roman" w:cs="Times New Roman"/>
          <w:spacing w:val="-6"/>
          <w:lang w:val="en-US"/>
        </w:rPr>
        <w:t xml:space="preserve">we studied </w:t>
      </w:r>
      <w:r>
        <w:rPr>
          <w:rFonts w:ascii="Times New Roman" w:hAnsi="Times New Roman" w:cs="Times New Roman"/>
          <w:spacing w:val="-6"/>
          <w:lang w:val="en-US"/>
        </w:rPr>
        <w:t>was predominantly composed of engineers</w:t>
      </w:r>
      <w:r w:rsidRPr="002F6076">
        <w:rPr>
          <w:rFonts w:ascii="Times New Roman" w:hAnsi="Times New Roman" w:cs="Times New Roman"/>
          <w:spacing w:val="-6"/>
          <w:lang w:val="en-US"/>
        </w:rPr>
        <w:t>.</w:t>
      </w:r>
      <w:r w:rsidR="004034A4">
        <w:rPr>
          <w:rFonts w:ascii="Times New Roman" w:hAnsi="Times New Roman" w:cs="Times New Roman"/>
          <w:spacing w:val="-6"/>
          <w:lang w:val="en-US"/>
        </w:rPr>
        <w:t xml:space="preserve"> F</w:t>
      </w:r>
      <w:r w:rsidRPr="002F6076">
        <w:rPr>
          <w:rFonts w:ascii="Times New Roman" w:hAnsi="Times New Roman" w:cs="Times New Roman"/>
          <w:spacing w:val="-6"/>
          <w:lang w:val="en-US"/>
        </w:rPr>
        <w:t>uture studies may explor</w:t>
      </w:r>
      <w:r w:rsidR="004034A4">
        <w:rPr>
          <w:rFonts w:ascii="Times New Roman" w:hAnsi="Times New Roman" w:cs="Times New Roman"/>
          <w:spacing w:val="-6"/>
          <w:lang w:val="en-US"/>
        </w:rPr>
        <w:t>e</w:t>
      </w:r>
      <w:r w:rsidRPr="002F6076">
        <w:rPr>
          <w:rFonts w:ascii="Times New Roman" w:hAnsi="Times New Roman" w:cs="Times New Roman"/>
          <w:spacing w:val="-6"/>
          <w:lang w:val="en-US"/>
        </w:rPr>
        <w:t xml:space="preserve"> how different e</w:t>
      </w:r>
      <w:r>
        <w:rPr>
          <w:rFonts w:ascii="Times New Roman" w:hAnsi="Times New Roman" w:cs="Times New Roman"/>
          <w:spacing w:val="-6"/>
          <w:lang w:val="en-US"/>
        </w:rPr>
        <w:t>mployee functional compositions</w:t>
      </w:r>
      <w:r w:rsidRPr="002F6076">
        <w:rPr>
          <w:rFonts w:ascii="Times New Roman" w:hAnsi="Times New Roman" w:cs="Times New Roman"/>
          <w:spacing w:val="-6"/>
          <w:lang w:val="en-US"/>
        </w:rPr>
        <w:t xml:space="preserve"> (e.g., sales, marketing, </w:t>
      </w:r>
      <w:r>
        <w:rPr>
          <w:rFonts w:ascii="Times New Roman" w:hAnsi="Times New Roman" w:cs="Times New Roman"/>
          <w:spacing w:val="-6"/>
          <w:lang w:val="en-US"/>
        </w:rPr>
        <w:t>R&amp;D</w:t>
      </w:r>
      <w:r w:rsidRPr="002F6076">
        <w:rPr>
          <w:rFonts w:ascii="Times New Roman" w:hAnsi="Times New Roman" w:cs="Times New Roman"/>
          <w:spacing w:val="-6"/>
          <w:lang w:val="en-US"/>
        </w:rPr>
        <w:t xml:space="preserve">) </w:t>
      </w:r>
      <w:r>
        <w:rPr>
          <w:rFonts w:ascii="Times New Roman" w:hAnsi="Times New Roman" w:cs="Times New Roman"/>
          <w:spacing w:val="-6"/>
          <w:lang w:val="en-US"/>
        </w:rPr>
        <w:t xml:space="preserve">influence </w:t>
      </w:r>
      <w:r w:rsidRPr="002F6076">
        <w:rPr>
          <w:rFonts w:ascii="Times New Roman" w:hAnsi="Times New Roman" w:cs="Times New Roman"/>
          <w:spacing w:val="-6"/>
          <w:lang w:val="en-US"/>
        </w:rPr>
        <w:t>change adoption or turnover intentions</w:t>
      </w:r>
      <w:r w:rsidR="007676C5">
        <w:rPr>
          <w:rFonts w:ascii="Times New Roman" w:hAnsi="Times New Roman" w:cs="Times New Roman"/>
          <w:spacing w:val="-6"/>
          <w:lang w:val="en-US"/>
        </w:rPr>
        <w:t xml:space="preserve"> or how other industries </w:t>
      </w:r>
      <w:r w:rsidR="00D611BF">
        <w:rPr>
          <w:rFonts w:ascii="Times New Roman" w:hAnsi="Times New Roman" w:cs="Times New Roman"/>
          <w:spacing w:val="-6"/>
          <w:lang w:val="en-US"/>
        </w:rPr>
        <w:t>(</w:t>
      </w:r>
      <w:r w:rsidR="007676C5">
        <w:rPr>
          <w:rFonts w:ascii="Times New Roman" w:hAnsi="Times New Roman" w:cs="Times New Roman"/>
          <w:spacing w:val="-6"/>
          <w:lang w:val="en-US"/>
        </w:rPr>
        <w:t>e.g.</w:t>
      </w:r>
      <w:r w:rsidR="00D611BF">
        <w:rPr>
          <w:rFonts w:ascii="Times New Roman" w:hAnsi="Times New Roman" w:cs="Times New Roman"/>
          <w:spacing w:val="-6"/>
          <w:lang w:val="en-US"/>
        </w:rPr>
        <w:t>,</w:t>
      </w:r>
      <w:r w:rsidR="007676C5">
        <w:rPr>
          <w:rFonts w:ascii="Times New Roman" w:hAnsi="Times New Roman" w:cs="Times New Roman"/>
          <w:spacing w:val="-6"/>
          <w:lang w:val="en-US"/>
        </w:rPr>
        <w:t xml:space="preserve"> technology</w:t>
      </w:r>
      <w:r w:rsidR="00D611BF">
        <w:rPr>
          <w:rFonts w:ascii="Times New Roman" w:hAnsi="Times New Roman" w:cs="Times New Roman"/>
          <w:spacing w:val="-6"/>
          <w:lang w:val="en-US"/>
        </w:rPr>
        <w:t>)</w:t>
      </w:r>
      <w:r w:rsidR="007676C5">
        <w:rPr>
          <w:rFonts w:ascii="Times New Roman" w:hAnsi="Times New Roman" w:cs="Times New Roman"/>
          <w:spacing w:val="-6"/>
          <w:lang w:val="en-US"/>
        </w:rPr>
        <w:t xml:space="preserve"> respond to radical change</w:t>
      </w:r>
      <w:r w:rsidRPr="002F6076">
        <w:rPr>
          <w:rFonts w:ascii="Times New Roman" w:hAnsi="Times New Roman" w:cs="Times New Roman"/>
          <w:spacing w:val="-6"/>
          <w:lang w:val="en-US"/>
        </w:rPr>
        <w:t xml:space="preserve">. We </w:t>
      </w:r>
      <w:r w:rsidR="00B9546D">
        <w:rPr>
          <w:rFonts w:ascii="Times New Roman" w:hAnsi="Times New Roman" w:cs="Times New Roman"/>
          <w:spacing w:val="-6"/>
          <w:lang w:val="en-US"/>
        </w:rPr>
        <w:t>may expect</w:t>
      </w:r>
      <w:r w:rsidR="007676C5">
        <w:rPr>
          <w:rFonts w:ascii="Times New Roman" w:hAnsi="Times New Roman" w:cs="Times New Roman"/>
          <w:spacing w:val="-6"/>
          <w:lang w:val="en-US"/>
        </w:rPr>
        <w:t xml:space="preserve"> </w:t>
      </w:r>
      <w:r w:rsidRPr="002F6076">
        <w:rPr>
          <w:rFonts w:ascii="Times New Roman" w:hAnsi="Times New Roman" w:cs="Times New Roman"/>
          <w:spacing w:val="-6"/>
          <w:lang w:val="en-US"/>
        </w:rPr>
        <w:t>that engineers</w:t>
      </w:r>
      <w:r w:rsidR="004034A4">
        <w:rPr>
          <w:rFonts w:ascii="Times New Roman" w:hAnsi="Times New Roman" w:cs="Times New Roman"/>
          <w:spacing w:val="-6"/>
          <w:lang w:val="en-US"/>
        </w:rPr>
        <w:t>,</w:t>
      </w:r>
      <w:r w:rsidRPr="002F6076">
        <w:rPr>
          <w:rFonts w:ascii="Times New Roman" w:hAnsi="Times New Roman" w:cs="Times New Roman"/>
          <w:spacing w:val="-6"/>
          <w:lang w:val="en-US"/>
        </w:rPr>
        <w:t xml:space="preserve"> a</w:t>
      </w:r>
      <w:r w:rsidR="004034A4">
        <w:rPr>
          <w:rFonts w:ascii="Times New Roman" w:hAnsi="Times New Roman" w:cs="Times New Roman"/>
          <w:spacing w:val="-6"/>
          <w:lang w:val="en-US"/>
        </w:rPr>
        <w:t xml:space="preserve"> </w:t>
      </w:r>
      <w:r w:rsidRPr="002F6076">
        <w:rPr>
          <w:rFonts w:ascii="Times New Roman" w:hAnsi="Times New Roman" w:cs="Times New Roman"/>
          <w:spacing w:val="-6"/>
          <w:lang w:val="en-US"/>
        </w:rPr>
        <w:t xml:space="preserve">highly sought-after </w:t>
      </w:r>
      <w:r w:rsidR="00B9546D">
        <w:rPr>
          <w:rFonts w:ascii="Times New Roman" w:hAnsi="Times New Roman" w:cs="Times New Roman"/>
          <w:spacing w:val="-6"/>
          <w:lang w:val="en-US"/>
        </w:rPr>
        <w:t>talent</w:t>
      </w:r>
      <w:r w:rsidRPr="002F6076">
        <w:rPr>
          <w:rFonts w:ascii="Times New Roman" w:hAnsi="Times New Roman" w:cs="Times New Roman"/>
          <w:spacing w:val="-6"/>
          <w:lang w:val="en-US"/>
        </w:rPr>
        <w:t>, a</w:t>
      </w:r>
      <w:r w:rsidR="004034A4">
        <w:rPr>
          <w:rFonts w:ascii="Times New Roman" w:hAnsi="Times New Roman" w:cs="Times New Roman"/>
          <w:spacing w:val="-6"/>
          <w:lang w:val="en-US"/>
        </w:rPr>
        <w:t>re</w:t>
      </w:r>
      <w:r w:rsidRPr="002F6076">
        <w:rPr>
          <w:rFonts w:ascii="Times New Roman" w:hAnsi="Times New Roman" w:cs="Times New Roman"/>
          <w:spacing w:val="-6"/>
          <w:lang w:val="en-US"/>
        </w:rPr>
        <w:t xml:space="preserve"> more likely to </w:t>
      </w:r>
      <w:r w:rsidR="00B9546D">
        <w:rPr>
          <w:rFonts w:ascii="Times New Roman" w:hAnsi="Times New Roman" w:cs="Times New Roman"/>
          <w:spacing w:val="-6"/>
          <w:lang w:val="en-US"/>
        </w:rPr>
        <w:t xml:space="preserve">find professional opportunities in other </w:t>
      </w:r>
      <w:r w:rsidRPr="002F6076">
        <w:rPr>
          <w:rFonts w:ascii="Times New Roman" w:hAnsi="Times New Roman" w:cs="Times New Roman"/>
          <w:spacing w:val="-6"/>
          <w:lang w:val="en-US"/>
        </w:rPr>
        <w:t xml:space="preserve">companies. This marketability </w:t>
      </w:r>
      <w:r w:rsidR="00370E2B">
        <w:rPr>
          <w:rFonts w:ascii="Times New Roman" w:hAnsi="Times New Roman" w:cs="Times New Roman"/>
          <w:spacing w:val="-6"/>
          <w:lang w:val="en-US"/>
        </w:rPr>
        <w:t>may</w:t>
      </w:r>
      <w:r w:rsidR="00B9546D">
        <w:rPr>
          <w:rFonts w:ascii="Times New Roman" w:hAnsi="Times New Roman" w:cs="Times New Roman"/>
          <w:spacing w:val="-6"/>
          <w:lang w:val="en-US"/>
        </w:rPr>
        <w:t xml:space="preserve"> </w:t>
      </w:r>
      <w:r w:rsidRPr="002F6076">
        <w:rPr>
          <w:rFonts w:ascii="Times New Roman" w:hAnsi="Times New Roman" w:cs="Times New Roman"/>
          <w:spacing w:val="-6"/>
          <w:lang w:val="en-US"/>
        </w:rPr>
        <w:t xml:space="preserve">affect engineers’ turnover </w:t>
      </w:r>
      <w:r w:rsidR="00B9546D">
        <w:rPr>
          <w:rFonts w:ascii="Times New Roman" w:hAnsi="Times New Roman" w:cs="Times New Roman"/>
          <w:spacing w:val="-6"/>
          <w:lang w:val="en-US"/>
        </w:rPr>
        <w:t>intentions</w:t>
      </w:r>
      <w:r w:rsidR="004034A4">
        <w:rPr>
          <w:rFonts w:ascii="Times New Roman" w:hAnsi="Times New Roman" w:cs="Times New Roman"/>
          <w:spacing w:val="-6"/>
          <w:lang w:val="en-US"/>
        </w:rPr>
        <w:t>,</w:t>
      </w:r>
      <w:r w:rsidR="00B9546D">
        <w:rPr>
          <w:rFonts w:ascii="Times New Roman" w:hAnsi="Times New Roman" w:cs="Times New Roman"/>
          <w:spacing w:val="-6"/>
          <w:lang w:val="en-US"/>
        </w:rPr>
        <w:t xml:space="preserve"> </w:t>
      </w:r>
      <w:r w:rsidR="00370E2B">
        <w:rPr>
          <w:rFonts w:ascii="Times New Roman" w:hAnsi="Times New Roman" w:cs="Times New Roman"/>
          <w:spacing w:val="-6"/>
          <w:lang w:val="en-US"/>
        </w:rPr>
        <w:t>as driven by their change self-efficacy</w:t>
      </w:r>
      <w:r w:rsidR="004034A4">
        <w:rPr>
          <w:rFonts w:ascii="Times New Roman" w:hAnsi="Times New Roman" w:cs="Times New Roman"/>
          <w:spacing w:val="-6"/>
          <w:lang w:val="en-US"/>
        </w:rPr>
        <w:t>,</w:t>
      </w:r>
      <w:r w:rsidR="00370E2B">
        <w:rPr>
          <w:rFonts w:ascii="Times New Roman" w:hAnsi="Times New Roman" w:cs="Times New Roman"/>
          <w:spacing w:val="-6"/>
          <w:lang w:val="en-US"/>
        </w:rPr>
        <w:t xml:space="preserve"> </w:t>
      </w:r>
      <w:r w:rsidR="004034A4">
        <w:rPr>
          <w:rFonts w:ascii="Times New Roman" w:hAnsi="Times New Roman" w:cs="Times New Roman"/>
          <w:spacing w:val="-6"/>
          <w:lang w:val="en-US"/>
        </w:rPr>
        <w:t xml:space="preserve">when </w:t>
      </w:r>
      <w:r w:rsidR="00370E2B">
        <w:rPr>
          <w:rFonts w:ascii="Times New Roman" w:hAnsi="Times New Roman" w:cs="Times New Roman"/>
          <w:spacing w:val="-6"/>
          <w:lang w:val="en-US"/>
        </w:rPr>
        <w:t>compared</w:t>
      </w:r>
      <w:r w:rsidR="00B9546D">
        <w:rPr>
          <w:rFonts w:ascii="Times New Roman" w:hAnsi="Times New Roman" w:cs="Times New Roman"/>
          <w:spacing w:val="-6"/>
          <w:lang w:val="en-US"/>
        </w:rPr>
        <w:t xml:space="preserve"> to other functional employee groups</w:t>
      </w:r>
      <w:r w:rsidRPr="002F6076">
        <w:rPr>
          <w:rFonts w:ascii="Times New Roman" w:hAnsi="Times New Roman" w:cs="Times New Roman"/>
          <w:spacing w:val="-6"/>
          <w:lang w:val="en-US"/>
        </w:rPr>
        <w:t xml:space="preserve">. </w:t>
      </w:r>
      <w:r w:rsidR="00370E2B">
        <w:rPr>
          <w:rFonts w:ascii="Times New Roman" w:hAnsi="Times New Roman" w:cs="Times New Roman"/>
          <w:spacing w:val="-6"/>
          <w:lang w:val="en-US"/>
        </w:rPr>
        <w:t xml:space="preserve">We also encourage future research </w:t>
      </w:r>
      <w:r w:rsidRPr="002F6076">
        <w:rPr>
          <w:rFonts w:ascii="Times New Roman" w:hAnsi="Times New Roman" w:cs="Times New Roman"/>
          <w:spacing w:val="-6"/>
          <w:lang w:val="en-US"/>
        </w:rPr>
        <w:t>to examine differing types of assessments and training methods</w:t>
      </w:r>
      <w:r w:rsidR="00370E2B">
        <w:rPr>
          <w:rFonts w:ascii="Times New Roman" w:hAnsi="Times New Roman" w:cs="Times New Roman"/>
          <w:spacing w:val="-6"/>
          <w:lang w:val="en-US"/>
        </w:rPr>
        <w:t xml:space="preserve"> during a change process</w:t>
      </w:r>
      <w:r w:rsidR="008944CB">
        <w:rPr>
          <w:rFonts w:ascii="Times New Roman" w:hAnsi="Times New Roman" w:cs="Times New Roman"/>
          <w:spacing w:val="-6"/>
          <w:lang w:val="en-US"/>
        </w:rPr>
        <w:t>, and explicitly consider variations in individual pace of learning and competence development</w:t>
      </w:r>
      <w:r w:rsidRPr="002F6076">
        <w:rPr>
          <w:rFonts w:ascii="Times New Roman" w:hAnsi="Times New Roman" w:cs="Times New Roman"/>
          <w:spacing w:val="-6"/>
          <w:lang w:val="en-US"/>
        </w:rPr>
        <w:t xml:space="preserve">. Variation in these aspects likely impacts employees’ </w:t>
      </w:r>
      <w:r w:rsidR="00370E2B">
        <w:rPr>
          <w:rFonts w:ascii="Times New Roman" w:hAnsi="Times New Roman" w:cs="Times New Roman"/>
          <w:spacing w:val="-6"/>
          <w:lang w:val="en-US"/>
        </w:rPr>
        <w:t>intentions to adopt the change and</w:t>
      </w:r>
      <w:r w:rsidR="007676C5">
        <w:rPr>
          <w:rFonts w:ascii="Times New Roman" w:hAnsi="Times New Roman" w:cs="Times New Roman"/>
          <w:spacing w:val="-6"/>
          <w:lang w:val="en-US"/>
        </w:rPr>
        <w:t>/or</w:t>
      </w:r>
      <w:r w:rsidR="00370E2B">
        <w:rPr>
          <w:rFonts w:ascii="Times New Roman" w:hAnsi="Times New Roman" w:cs="Times New Roman"/>
          <w:spacing w:val="-6"/>
          <w:lang w:val="en-US"/>
        </w:rPr>
        <w:t xml:space="preserve"> exit the organization</w:t>
      </w:r>
      <w:r w:rsidRPr="002F6076">
        <w:rPr>
          <w:rFonts w:ascii="Times New Roman" w:hAnsi="Times New Roman" w:cs="Times New Roman"/>
          <w:spacing w:val="-6"/>
          <w:lang w:val="en-US"/>
        </w:rPr>
        <w:t>.</w:t>
      </w:r>
      <w:r w:rsidR="00DD76C3">
        <w:rPr>
          <w:rFonts w:ascii="Times New Roman" w:hAnsi="Times New Roman" w:cs="Times New Roman"/>
          <w:spacing w:val="-6"/>
          <w:lang w:val="en-US"/>
        </w:rPr>
        <w:t xml:space="preserve"> </w:t>
      </w:r>
      <w:r w:rsidR="008E37C2">
        <w:rPr>
          <w:rFonts w:ascii="Times New Roman" w:hAnsi="Times New Roman" w:cs="Times New Roman"/>
          <w:spacing w:val="-6"/>
          <w:lang w:val="en-US"/>
        </w:rPr>
        <w:t xml:space="preserve">By understanding and attending to employees’ </w:t>
      </w:r>
      <w:r w:rsidR="003365ED">
        <w:rPr>
          <w:rFonts w:ascii="Times New Roman" w:hAnsi="Times New Roman" w:cs="Times New Roman"/>
          <w:spacing w:val="-6"/>
          <w:lang w:val="en-US"/>
        </w:rPr>
        <w:t>lived experience</w:t>
      </w:r>
      <w:r w:rsidR="0004483A">
        <w:rPr>
          <w:rFonts w:ascii="Times New Roman" w:hAnsi="Times New Roman" w:cs="Times New Roman"/>
          <w:spacing w:val="-6"/>
          <w:lang w:val="en-US"/>
        </w:rPr>
        <w:t>s</w:t>
      </w:r>
      <w:r w:rsidR="003365ED">
        <w:rPr>
          <w:rFonts w:ascii="Times New Roman" w:hAnsi="Times New Roman" w:cs="Times New Roman"/>
          <w:spacing w:val="-6"/>
          <w:lang w:val="en-US"/>
        </w:rPr>
        <w:t xml:space="preserve"> and responses</w:t>
      </w:r>
      <w:r w:rsidR="008E37C2">
        <w:rPr>
          <w:rFonts w:ascii="Times New Roman" w:hAnsi="Times New Roman" w:cs="Times New Roman"/>
          <w:spacing w:val="-6"/>
          <w:lang w:val="en-US"/>
        </w:rPr>
        <w:t xml:space="preserve"> during the course of a radical change, scholars and managers may be better equipped to realize the </w:t>
      </w:r>
      <w:r w:rsidR="003365ED">
        <w:rPr>
          <w:rFonts w:ascii="Times New Roman" w:hAnsi="Times New Roman" w:cs="Times New Roman"/>
          <w:spacing w:val="-6"/>
          <w:lang w:val="en-US"/>
        </w:rPr>
        <w:t xml:space="preserve">transformation aspirations </w:t>
      </w:r>
      <w:r w:rsidR="00E3530D">
        <w:rPr>
          <w:rFonts w:ascii="Times New Roman" w:hAnsi="Times New Roman" w:cs="Times New Roman"/>
          <w:spacing w:val="-6"/>
          <w:lang w:val="en-US"/>
        </w:rPr>
        <w:t>for</w:t>
      </w:r>
      <w:r w:rsidR="008E37C2">
        <w:rPr>
          <w:rFonts w:ascii="Times New Roman" w:hAnsi="Times New Roman" w:cs="Times New Roman"/>
          <w:spacing w:val="-6"/>
          <w:lang w:val="en-US"/>
        </w:rPr>
        <w:t xml:space="preserve"> organizations. </w:t>
      </w:r>
    </w:p>
    <w:p w:rsidR="00874833" w:rsidRPr="007B7CEA" w:rsidRDefault="00874833" w:rsidP="00AD7731">
      <w:pPr>
        <w:spacing w:after="0" w:line="480" w:lineRule="auto"/>
        <w:rPr>
          <w:rFonts w:ascii="Times New Roman" w:hAnsi="Times New Roman" w:cs="Times New Roman"/>
          <w:b/>
          <w:spacing w:val="-6"/>
          <w:lang w:val="en-US"/>
        </w:rPr>
        <w:sectPr w:rsidR="00874833" w:rsidRPr="007B7CEA" w:rsidSect="00C86BEE">
          <w:headerReference w:type="default" r:id="rId8"/>
          <w:footerReference w:type="default" r:id="rId9"/>
          <w:pgSz w:w="12240" w:h="15840" w:code="1"/>
          <w:pgMar w:top="1368" w:right="1368" w:bottom="1368" w:left="1368" w:header="709" w:footer="709" w:gutter="0"/>
          <w:cols w:space="708"/>
          <w:docGrid w:linePitch="360"/>
        </w:sectPr>
      </w:pPr>
    </w:p>
    <w:p w:rsidR="00337065" w:rsidRPr="007B7CEA" w:rsidRDefault="00337065" w:rsidP="00046480">
      <w:pPr>
        <w:spacing w:after="0" w:line="480" w:lineRule="auto"/>
        <w:rPr>
          <w:rFonts w:ascii="Times New Roman" w:hAnsi="Times New Roman" w:cs="Times New Roman"/>
          <w:b/>
          <w:spacing w:val="-6"/>
          <w:lang w:val="en-US"/>
        </w:rPr>
      </w:pPr>
      <w:r w:rsidRPr="007B7CEA">
        <w:rPr>
          <w:rFonts w:ascii="Times New Roman" w:hAnsi="Times New Roman" w:cs="Times New Roman"/>
          <w:b/>
          <w:spacing w:val="-6"/>
          <w:lang w:val="en-US"/>
        </w:rPr>
        <w:lastRenderedPageBreak/>
        <w:t>R</w:t>
      </w:r>
      <w:r w:rsidR="007B0AF1" w:rsidRPr="007B7CEA">
        <w:rPr>
          <w:rFonts w:ascii="Times New Roman" w:hAnsi="Times New Roman" w:cs="Times New Roman"/>
          <w:b/>
          <w:spacing w:val="-6"/>
          <w:lang w:val="en-US"/>
        </w:rPr>
        <w:t>eferences</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Andruff H, Carraro N, Thompson A, Gaudreau P, Louvet B </w:t>
      </w:r>
      <w:r w:rsidR="0084339A" w:rsidRPr="007B7CEA">
        <w:rPr>
          <w:rFonts w:ascii="Times New Roman" w:hAnsi="Times New Roman" w:cs="Times New Roman"/>
          <w:spacing w:val="-6"/>
          <w:lang w:val="en-US"/>
        </w:rPr>
        <w:t>(</w:t>
      </w:r>
      <w:r w:rsidRPr="007B7CEA">
        <w:rPr>
          <w:rFonts w:ascii="Times New Roman" w:hAnsi="Times New Roman" w:cs="Times New Roman"/>
          <w:spacing w:val="-6"/>
          <w:lang w:val="en-US"/>
        </w:rPr>
        <w:t>2009</w:t>
      </w:r>
      <w:r w:rsidR="0084339A" w:rsidRPr="007B7CEA">
        <w:rPr>
          <w:rFonts w:ascii="Times New Roman" w:hAnsi="Times New Roman" w:cs="Times New Roman"/>
          <w:spacing w:val="-6"/>
          <w:lang w:val="en-US"/>
        </w:rPr>
        <w:t>)</w:t>
      </w:r>
      <w:r w:rsidRPr="007B7CEA">
        <w:rPr>
          <w:rFonts w:ascii="Times New Roman" w:hAnsi="Times New Roman" w:cs="Times New Roman"/>
          <w:spacing w:val="-6"/>
          <w:lang w:val="en-US"/>
        </w:rPr>
        <w:t xml:space="preserve"> Latent class growth </w:t>
      </w:r>
      <w:r w:rsidR="002969D2" w:rsidRPr="007B7CEA">
        <w:rPr>
          <w:rFonts w:ascii="Times New Roman" w:hAnsi="Times New Roman" w:cs="Times New Roman"/>
          <w:spacing w:val="-6"/>
          <w:lang w:val="en-US"/>
        </w:rPr>
        <w:t>modeling</w:t>
      </w:r>
      <w:r w:rsidRPr="007B7CEA">
        <w:rPr>
          <w:rFonts w:ascii="Times New Roman" w:hAnsi="Times New Roman" w:cs="Times New Roman"/>
          <w:spacing w:val="-6"/>
          <w:lang w:val="en-US"/>
        </w:rPr>
        <w:t>: A tutorial</w:t>
      </w:r>
      <w:r w:rsidR="0084339A" w:rsidRPr="007B7CEA">
        <w:rPr>
          <w:rFonts w:ascii="Times New Roman" w:hAnsi="Times New Roman" w:cs="Times New Roman"/>
          <w:spacing w:val="-6"/>
          <w:lang w:val="en-US"/>
        </w:rPr>
        <w:t>.</w:t>
      </w:r>
      <w:r w:rsidRPr="007B7CEA">
        <w:rPr>
          <w:rFonts w:ascii="Times New Roman" w:hAnsi="Times New Roman" w:cs="Times New Roman"/>
          <w:spacing w:val="-6"/>
          <w:lang w:val="en-US"/>
        </w:rPr>
        <w:t xml:space="preserve"> </w:t>
      </w:r>
      <w:r w:rsidRPr="007B7CEA">
        <w:rPr>
          <w:rFonts w:ascii="Times New Roman" w:hAnsi="Times New Roman" w:cs="Times New Roman"/>
          <w:i/>
          <w:spacing w:val="-6"/>
          <w:lang w:val="en-US"/>
        </w:rPr>
        <w:t xml:space="preserve">Tutorials </w:t>
      </w:r>
      <w:r w:rsidR="002969D2" w:rsidRPr="007B7CEA">
        <w:rPr>
          <w:rFonts w:ascii="Times New Roman" w:hAnsi="Times New Roman" w:cs="Times New Roman"/>
          <w:i/>
          <w:spacing w:val="-6"/>
          <w:lang w:val="en-US"/>
        </w:rPr>
        <w:t xml:space="preserve">Quant. </w:t>
      </w:r>
      <w:r w:rsidRPr="007B7CEA">
        <w:rPr>
          <w:rFonts w:ascii="Times New Roman" w:hAnsi="Times New Roman" w:cs="Times New Roman"/>
          <w:i/>
          <w:spacing w:val="-6"/>
          <w:lang w:val="en-US"/>
        </w:rPr>
        <w:t xml:space="preserve">Methods </w:t>
      </w:r>
      <w:r w:rsidR="0011308B" w:rsidRPr="007B7CEA">
        <w:rPr>
          <w:rFonts w:ascii="Times New Roman" w:hAnsi="Times New Roman" w:cs="Times New Roman"/>
          <w:i/>
          <w:spacing w:val="-6"/>
          <w:lang w:val="en-US"/>
        </w:rPr>
        <w:t>Psych</w:t>
      </w:r>
      <w:r w:rsidR="0084339A" w:rsidRPr="007B7CEA">
        <w:rPr>
          <w:rFonts w:ascii="Times New Roman" w:hAnsi="Times New Roman" w:cs="Times New Roman"/>
          <w:spacing w:val="-6"/>
          <w:lang w:val="en-US"/>
        </w:rPr>
        <w:t>. 5:</w:t>
      </w:r>
      <w:r w:rsidRPr="007B7CEA">
        <w:rPr>
          <w:rFonts w:ascii="Times New Roman" w:hAnsi="Times New Roman" w:cs="Times New Roman"/>
          <w:spacing w:val="-6"/>
          <w:lang w:val="en-US"/>
        </w:rPr>
        <w:t>11-24.</w:t>
      </w:r>
    </w:p>
    <w:p w:rsidR="004E2ACF" w:rsidRPr="007B7CEA" w:rsidRDefault="0084339A"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Asparouhov</w:t>
      </w:r>
      <w:r w:rsidR="00A10C62" w:rsidRPr="007B7CEA">
        <w:rPr>
          <w:rFonts w:ascii="Times New Roman" w:hAnsi="Times New Roman" w:cs="Times New Roman"/>
          <w:spacing w:val="-6"/>
          <w:lang w:val="en-US"/>
        </w:rPr>
        <w:t xml:space="preserve"> T,</w:t>
      </w:r>
      <w:r w:rsidRPr="007B7CEA">
        <w:rPr>
          <w:rFonts w:ascii="Times New Roman" w:hAnsi="Times New Roman" w:cs="Times New Roman"/>
          <w:spacing w:val="-6"/>
          <w:lang w:val="en-US"/>
        </w:rPr>
        <w:t xml:space="preserve"> Muthén</w:t>
      </w:r>
      <w:r w:rsidR="004E2ACF" w:rsidRPr="007B7CEA">
        <w:rPr>
          <w:rFonts w:ascii="Times New Roman" w:hAnsi="Times New Roman" w:cs="Times New Roman"/>
          <w:spacing w:val="-6"/>
          <w:lang w:val="en-US"/>
        </w:rPr>
        <w:t xml:space="preserve"> B </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2014</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 xml:space="preserve"> Auxiliary variables in mixture </w:t>
      </w:r>
      <w:r w:rsidR="002969D2" w:rsidRPr="007B7CEA">
        <w:rPr>
          <w:rFonts w:ascii="Times New Roman" w:hAnsi="Times New Roman" w:cs="Times New Roman"/>
          <w:spacing w:val="-6"/>
          <w:lang w:val="en-US"/>
        </w:rPr>
        <w:t>modeling</w:t>
      </w:r>
      <w:r w:rsidR="004E2ACF" w:rsidRPr="007B7CEA">
        <w:rPr>
          <w:rFonts w:ascii="Times New Roman" w:hAnsi="Times New Roman" w:cs="Times New Roman"/>
          <w:spacing w:val="-6"/>
          <w:lang w:val="en-US"/>
        </w:rPr>
        <w:t>: Using the BCH method in Mplus to estimate a distal outcome model and an arbitrary secondary model</w:t>
      </w:r>
      <w:r w:rsidR="0061548A" w:rsidRPr="007B7CEA">
        <w:rPr>
          <w:rFonts w:ascii="Times New Roman" w:hAnsi="Times New Roman" w:cs="Times New Roman"/>
          <w:spacing w:val="-6"/>
          <w:lang w:val="en-US"/>
        </w:rPr>
        <w:t xml:space="preserve">. </w:t>
      </w:r>
      <w:r w:rsidR="004E2ACF" w:rsidRPr="007B7CEA">
        <w:rPr>
          <w:rFonts w:ascii="Times New Roman" w:hAnsi="Times New Roman" w:cs="Times New Roman"/>
          <w:spacing w:val="-6"/>
          <w:lang w:val="en-US"/>
        </w:rPr>
        <w:t>MPlus Web Notes: No 21, Version 2</w:t>
      </w:r>
      <w:r w:rsidR="0061548A" w:rsidRPr="007B7CEA">
        <w:rPr>
          <w:rFonts w:ascii="Times New Roman" w:hAnsi="Times New Roman" w:cs="Times New Roman"/>
          <w:spacing w:val="-6"/>
          <w:lang w:val="en-US"/>
        </w:rPr>
        <w:t>.</w:t>
      </w:r>
    </w:p>
    <w:p w:rsidR="004E2ACF" w:rsidRPr="007B7CEA" w:rsidRDefault="00947C62"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Bakk Z,</w:t>
      </w:r>
      <w:r w:rsidR="004E2ACF" w:rsidRPr="007B7CEA">
        <w:rPr>
          <w:rFonts w:ascii="Times New Roman" w:hAnsi="Times New Roman" w:cs="Times New Roman"/>
          <w:spacing w:val="-6"/>
          <w:lang w:val="en-US"/>
        </w:rPr>
        <w:t xml:space="preserve"> Vermunt, JK </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2016</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 xml:space="preserve"> Robustness of stepwise latent class</w:t>
      </w:r>
      <w:r w:rsidR="001C7B6E" w:rsidRPr="007B7CEA">
        <w:rPr>
          <w:rFonts w:ascii="Times New Roman" w:hAnsi="Times New Roman" w:cs="Times New Roman"/>
          <w:spacing w:val="-6"/>
          <w:lang w:val="en-US"/>
        </w:rPr>
        <w:t xml:space="preserve"> modeling</w:t>
      </w:r>
      <w:r w:rsidR="004E2ACF" w:rsidRPr="007B7CEA">
        <w:rPr>
          <w:rFonts w:ascii="Times New Roman" w:hAnsi="Times New Roman" w:cs="Times New Roman"/>
          <w:spacing w:val="-6"/>
          <w:lang w:val="en-US"/>
        </w:rPr>
        <w:t xml:space="preserve"> with continuous distal outcomes</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 xml:space="preserve"> </w:t>
      </w:r>
      <w:r w:rsidR="000B045E" w:rsidRPr="007B7CEA">
        <w:rPr>
          <w:rFonts w:ascii="Times New Roman" w:hAnsi="Times New Roman" w:cs="Times New Roman"/>
          <w:i/>
          <w:spacing w:val="-6"/>
          <w:lang w:val="en-US"/>
        </w:rPr>
        <w:t>Struct.</w:t>
      </w:r>
      <w:r w:rsidR="004E2ACF" w:rsidRPr="007B7CEA">
        <w:rPr>
          <w:rFonts w:ascii="Times New Roman" w:hAnsi="Times New Roman" w:cs="Times New Roman"/>
          <w:i/>
          <w:spacing w:val="-6"/>
          <w:lang w:val="en-US"/>
        </w:rPr>
        <w:t xml:space="preserve"> Equation </w:t>
      </w:r>
      <w:r w:rsidR="0011308B" w:rsidRPr="007B7CEA">
        <w:rPr>
          <w:rFonts w:ascii="Times New Roman" w:hAnsi="Times New Roman" w:cs="Times New Roman"/>
          <w:i/>
          <w:spacing w:val="-6"/>
          <w:lang w:val="en-US"/>
        </w:rPr>
        <w:t>Model</w:t>
      </w:r>
      <w:r w:rsidRPr="007B7CEA">
        <w:rPr>
          <w:rFonts w:ascii="Times New Roman" w:hAnsi="Times New Roman" w:cs="Times New Roman"/>
          <w:spacing w:val="-6"/>
          <w:lang w:val="en-US"/>
        </w:rPr>
        <w:t>. 23:</w:t>
      </w:r>
      <w:r w:rsidR="004E2ACF" w:rsidRPr="007B7CEA">
        <w:rPr>
          <w:rFonts w:ascii="Times New Roman" w:hAnsi="Times New Roman" w:cs="Times New Roman"/>
          <w:spacing w:val="-6"/>
          <w:lang w:val="en-US"/>
        </w:rPr>
        <w:t>20-31</w:t>
      </w:r>
      <w:r w:rsidR="0084339A" w:rsidRPr="007B7CEA">
        <w:rPr>
          <w:rFonts w:ascii="Times New Roman" w:hAnsi="Times New Roman" w:cs="Times New Roman"/>
          <w:spacing w:val="-6"/>
          <w:lang w:val="en-US"/>
        </w:rPr>
        <w:t>.</w:t>
      </w:r>
    </w:p>
    <w:p w:rsidR="00B96974" w:rsidRDefault="00B96974"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Bala H, Venkatesh V (2013) Changes in employees’ job characteristics during an enterprise system implementation: A latent growth modeling perspective. </w:t>
      </w:r>
      <w:r w:rsidRPr="007B7CEA">
        <w:rPr>
          <w:rFonts w:ascii="Times New Roman" w:hAnsi="Times New Roman" w:cs="Times New Roman"/>
          <w:i/>
          <w:spacing w:val="-6"/>
          <w:lang w:val="en-US"/>
        </w:rPr>
        <w:t>MIS Quart.</w:t>
      </w:r>
      <w:r w:rsidRPr="007B7CEA">
        <w:rPr>
          <w:rFonts w:ascii="Times New Roman" w:hAnsi="Times New Roman" w:cs="Times New Roman"/>
          <w:spacing w:val="-6"/>
          <w:lang w:val="en-US"/>
        </w:rPr>
        <w:t xml:space="preserve"> 37:1113-1140.</w:t>
      </w:r>
    </w:p>
    <w:p w:rsidR="009D21AD" w:rsidRPr="007B7CEA" w:rsidRDefault="009D21AD" w:rsidP="007B7CEA">
      <w:pPr>
        <w:spacing w:after="0" w:line="240" w:lineRule="auto"/>
        <w:ind w:left="284" w:hanging="284"/>
        <w:rPr>
          <w:rFonts w:ascii="Times New Roman" w:hAnsi="Times New Roman" w:cs="Times New Roman"/>
          <w:spacing w:val="-6"/>
          <w:lang w:val="en-US"/>
        </w:rPr>
      </w:pPr>
      <w:r w:rsidRPr="009D21AD">
        <w:rPr>
          <w:rFonts w:ascii="Times New Roman" w:hAnsi="Times New Roman" w:cs="Times New Roman"/>
          <w:spacing w:val="-6"/>
          <w:lang w:val="en-US"/>
        </w:rPr>
        <w:t>Balogun J, Bartunek JM</w:t>
      </w:r>
      <w:r>
        <w:rPr>
          <w:rFonts w:ascii="Times New Roman" w:hAnsi="Times New Roman" w:cs="Times New Roman"/>
          <w:spacing w:val="-6"/>
          <w:lang w:val="en-US"/>
        </w:rPr>
        <w:t>,</w:t>
      </w:r>
      <w:r w:rsidRPr="009D21AD">
        <w:rPr>
          <w:rFonts w:ascii="Times New Roman" w:hAnsi="Times New Roman" w:cs="Times New Roman"/>
          <w:spacing w:val="-6"/>
          <w:lang w:val="en-US"/>
        </w:rPr>
        <w:t xml:space="preserve"> Do B (2015) Senior </w:t>
      </w:r>
      <w:r>
        <w:rPr>
          <w:rFonts w:ascii="Times New Roman" w:hAnsi="Times New Roman" w:cs="Times New Roman"/>
          <w:spacing w:val="-6"/>
          <w:lang w:val="en-US"/>
        </w:rPr>
        <w:t>m</w:t>
      </w:r>
      <w:r w:rsidRPr="009D21AD">
        <w:rPr>
          <w:rFonts w:ascii="Times New Roman" w:hAnsi="Times New Roman" w:cs="Times New Roman"/>
          <w:spacing w:val="-6"/>
          <w:lang w:val="en-US"/>
        </w:rPr>
        <w:t xml:space="preserve">anagers’ </w:t>
      </w:r>
      <w:r>
        <w:rPr>
          <w:rFonts w:ascii="Times New Roman" w:hAnsi="Times New Roman" w:cs="Times New Roman"/>
          <w:spacing w:val="-6"/>
          <w:lang w:val="en-US"/>
        </w:rPr>
        <w:t>s</w:t>
      </w:r>
      <w:r w:rsidRPr="009D21AD">
        <w:rPr>
          <w:rFonts w:ascii="Times New Roman" w:hAnsi="Times New Roman" w:cs="Times New Roman"/>
          <w:spacing w:val="-6"/>
          <w:lang w:val="en-US"/>
        </w:rPr>
        <w:t xml:space="preserve">ensemaking and </w:t>
      </w:r>
      <w:r>
        <w:rPr>
          <w:rFonts w:ascii="Times New Roman" w:hAnsi="Times New Roman" w:cs="Times New Roman"/>
          <w:spacing w:val="-6"/>
          <w:lang w:val="en-US"/>
        </w:rPr>
        <w:t>r</w:t>
      </w:r>
      <w:r w:rsidRPr="009D21AD">
        <w:rPr>
          <w:rFonts w:ascii="Times New Roman" w:hAnsi="Times New Roman" w:cs="Times New Roman"/>
          <w:spacing w:val="-6"/>
          <w:lang w:val="en-US"/>
        </w:rPr>
        <w:t xml:space="preserve">esponses to </w:t>
      </w:r>
      <w:r>
        <w:rPr>
          <w:rFonts w:ascii="Times New Roman" w:hAnsi="Times New Roman" w:cs="Times New Roman"/>
          <w:spacing w:val="-6"/>
          <w:lang w:val="en-US"/>
        </w:rPr>
        <w:t>s</w:t>
      </w:r>
      <w:r w:rsidRPr="009D21AD">
        <w:rPr>
          <w:rFonts w:ascii="Times New Roman" w:hAnsi="Times New Roman" w:cs="Times New Roman"/>
          <w:spacing w:val="-6"/>
          <w:lang w:val="en-US"/>
        </w:rPr>
        <w:t xml:space="preserve">trategic </w:t>
      </w:r>
      <w:r>
        <w:rPr>
          <w:rFonts w:ascii="Times New Roman" w:hAnsi="Times New Roman" w:cs="Times New Roman"/>
          <w:spacing w:val="-6"/>
          <w:lang w:val="en-US"/>
        </w:rPr>
        <w:t>c</w:t>
      </w:r>
      <w:r w:rsidRPr="009D21AD">
        <w:rPr>
          <w:rFonts w:ascii="Times New Roman" w:hAnsi="Times New Roman" w:cs="Times New Roman"/>
          <w:spacing w:val="-6"/>
          <w:lang w:val="en-US"/>
        </w:rPr>
        <w:t xml:space="preserve">hange. </w:t>
      </w:r>
      <w:r w:rsidRPr="009D21AD">
        <w:rPr>
          <w:rFonts w:ascii="Times New Roman" w:hAnsi="Times New Roman" w:cs="Times New Roman"/>
          <w:i/>
          <w:spacing w:val="-6"/>
          <w:lang w:val="en-US"/>
        </w:rPr>
        <w:t>Organ</w:t>
      </w:r>
      <w:r>
        <w:rPr>
          <w:rFonts w:ascii="Times New Roman" w:hAnsi="Times New Roman" w:cs="Times New Roman"/>
          <w:i/>
          <w:spacing w:val="-6"/>
          <w:lang w:val="en-US"/>
        </w:rPr>
        <w:t>.</w:t>
      </w:r>
      <w:r w:rsidRPr="009D21AD">
        <w:rPr>
          <w:rFonts w:ascii="Times New Roman" w:hAnsi="Times New Roman" w:cs="Times New Roman"/>
          <w:i/>
          <w:spacing w:val="-6"/>
          <w:lang w:val="en-US"/>
        </w:rPr>
        <w:t xml:space="preserve"> Sci</w:t>
      </w:r>
      <w:r>
        <w:rPr>
          <w:rFonts w:ascii="Times New Roman" w:hAnsi="Times New Roman" w:cs="Times New Roman"/>
          <w:i/>
          <w:spacing w:val="-6"/>
          <w:lang w:val="en-US"/>
        </w:rPr>
        <w:t>.</w:t>
      </w:r>
      <w:r w:rsidRPr="009D21AD">
        <w:rPr>
          <w:rFonts w:ascii="Times New Roman" w:hAnsi="Times New Roman" w:cs="Times New Roman"/>
          <w:i/>
          <w:spacing w:val="-6"/>
          <w:lang w:val="en-US"/>
        </w:rPr>
        <w:t xml:space="preserve"> </w:t>
      </w:r>
      <w:r w:rsidRPr="009D21AD">
        <w:rPr>
          <w:rFonts w:ascii="Times New Roman" w:hAnsi="Times New Roman" w:cs="Times New Roman"/>
          <w:spacing w:val="-6"/>
          <w:lang w:val="en-US"/>
        </w:rPr>
        <w:t>26</w:t>
      </w:r>
      <w:r>
        <w:rPr>
          <w:rFonts w:ascii="Times New Roman" w:hAnsi="Times New Roman" w:cs="Times New Roman"/>
          <w:spacing w:val="-6"/>
          <w:lang w:val="en-US"/>
        </w:rPr>
        <w:t>:</w:t>
      </w:r>
      <w:r w:rsidRPr="009D21AD">
        <w:rPr>
          <w:rFonts w:ascii="Times New Roman" w:hAnsi="Times New Roman" w:cs="Times New Roman"/>
          <w:spacing w:val="-6"/>
          <w:lang w:val="en-US"/>
        </w:rPr>
        <w:t>960-979.</w:t>
      </w:r>
    </w:p>
    <w:p w:rsidR="00F27452" w:rsidRDefault="00B233E9" w:rsidP="0024383E">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Bandura A, Adams NE (1977)</w:t>
      </w:r>
      <w:r w:rsidR="007D15FC" w:rsidRPr="007D15FC">
        <w:rPr>
          <w:rFonts w:ascii="Times New Roman" w:hAnsi="Times New Roman" w:cs="Times New Roman"/>
          <w:spacing w:val="-6"/>
          <w:lang w:val="en-US"/>
        </w:rPr>
        <w:t xml:space="preserve"> Analysis of self-efficacy theory of behavioral change. </w:t>
      </w:r>
      <w:r>
        <w:rPr>
          <w:rFonts w:ascii="Times New Roman" w:hAnsi="Times New Roman" w:cs="Times New Roman"/>
          <w:i/>
          <w:spacing w:val="-6"/>
          <w:lang w:val="en-US"/>
        </w:rPr>
        <w:t>Cognitive Therapy R</w:t>
      </w:r>
      <w:r w:rsidR="007D15FC" w:rsidRPr="007D15FC">
        <w:rPr>
          <w:rFonts w:ascii="Times New Roman" w:hAnsi="Times New Roman" w:cs="Times New Roman"/>
          <w:i/>
          <w:spacing w:val="-6"/>
          <w:lang w:val="en-US"/>
        </w:rPr>
        <w:t>es</w:t>
      </w:r>
      <w:r>
        <w:rPr>
          <w:rFonts w:ascii="Times New Roman" w:hAnsi="Times New Roman" w:cs="Times New Roman"/>
          <w:i/>
          <w:spacing w:val="-6"/>
          <w:lang w:val="en-US"/>
        </w:rPr>
        <w:t>.</w:t>
      </w:r>
      <w:r w:rsidR="007D15FC" w:rsidRPr="007D15FC">
        <w:rPr>
          <w:rFonts w:ascii="Times New Roman" w:hAnsi="Times New Roman" w:cs="Times New Roman"/>
          <w:i/>
          <w:spacing w:val="-6"/>
          <w:lang w:val="en-US"/>
        </w:rPr>
        <w:t> </w:t>
      </w:r>
      <w:r w:rsidR="007D15FC" w:rsidRPr="00B233E9">
        <w:rPr>
          <w:rFonts w:ascii="Times New Roman" w:hAnsi="Times New Roman" w:cs="Times New Roman"/>
          <w:spacing w:val="-6"/>
          <w:lang w:val="en-US"/>
        </w:rPr>
        <w:t>1</w:t>
      </w:r>
      <w:r w:rsidRPr="00B233E9">
        <w:rPr>
          <w:rFonts w:ascii="Times New Roman" w:hAnsi="Times New Roman" w:cs="Times New Roman"/>
          <w:spacing w:val="-6"/>
          <w:lang w:val="en-US"/>
        </w:rPr>
        <w:t>:</w:t>
      </w:r>
      <w:r w:rsidR="007D15FC" w:rsidRPr="007D15FC">
        <w:rPr>
          <w:rFonts w:ascii="Times New Roman" w:hAnsi="Times New Roman" w:cs="Times New Roman"/>
          <w:spacing w:val="-6"/>
          <w:lang w:val="en-US"/>
        </w:rPr>
        <w:t>287-310.</w:t>
      </w:r>
    </w:p>
    <w:p w:rsidR="00F27452" w:rsidRPr="00B233E9" w:rsidRDefault="00B233E9" w:rsidP="00B233E9">
      <w:pPr>
        <w:spacing w:after="0"/>
        <w:ind w:left="270" w:hanging="270"/>
        <w:rPr>
          <w:rFonts w:ascii="Times New Roman" w:hAnsi="Times New Roman" w:cs="Times New Roman"/>
          <w:spacing w:val="-6"/>
          <w:lang w:val="en-US"/>
        </w:rPr>
      </w:pPr>
      <w:r>
        <w:rPr>
          <w:rFonts w:ascii="Times New Roman" w:hAnsi="Times New Roman" w:cs="Times New Roman"/>
          <w:spacing w:val="-6"/>
          <w:lang w:val="en-US"/>
        </w:rPr>
        <w:t>Bandura A, Schunk DH (1981)</w:t>
      </w:r>
      <w:r w:rsidR="00F27452" w:rsidRPr="00B233E9">
        <w:rPr>
          <w:rFonts w:ascii="Times New Roman" w:hAnsi="Times New Roman" w:cs="Times New Roman"/>
          <w:spacing w:val="-6"/>
          <w:lang w:val="en-US"/>
        </w:rPr>
        <w:t xml:space="preserve"> Cultivating competence, self-efficacy, and intrinsic interest through proximal self-motivation</w:t>
      </w:r>
      <w:r w:rsidR="00F27452" w:rsidRPr="00B233E9">
        <w:rPr>
          <w:rFonts w:ascii="Times New Roman" w:hAnsi="Times New Roman" w:cs="Times New Roman"/>
          <w:i/>
          <w:spacing w:val="-6"/>
          <w:lang w:val="en-US"/>
        </w:rPr>
        <w:t>. </w:t>
      </w:r>
      <w:r>
        <w:rPr>
          <w:rFonts w:ascii="Times New Roman" w:hAnsi="Times New Roman" w:cs="Times New Roman"/>
          <w:i/>
          <w:spacing w:val="-6"/>
          <w:lang w:val="en-US"/>
        </w:rPr>
        <w:t xml:space="preserve">J. </w:t>
      </w:r>
      <w:r w:rsidR="00F27452" w:rsidRPr="00B233E9">
        <w:rPr>
          <w:rFonts w:ascii="Times New Roman" w:hAnsi="Times New Roman" w:cs="Times New Roman"/>
          <w:i/>
          <w:spacing w:val="-6"/>
          <w:lang w:val="en-US"/>
        </w:rPr>
        <w:t xml:space="preserve">Personality </w:t>
      </w:r>
      <w:r>
        <w:rPr>
          <w:rFonts w:ascii="Times New Roman" w:hAnsi="Times New Roman" w:cs="Times New Roman"/>
          <w:i/>
          <w:spacing w:val="-6"/>
          <w:lang w:val="en-US"/>
        </w:rPr>
        <w:t>Soc.</w:t>
      </w:r>
      <w:r w:rsidR="00F27452" w:rsidRPr="00B233E9">
        <w:rPr>
          <w:rFonts w:ascii="Times New Roman" w:hAnsi="Times New Roman" w:cs="Times New Roman"/>
          <w:i/>
          <w:spacing w:val="-6"/>
          <w:lang w:val="en-US"/>
        </w:rPr>
        <w:t xml:space="preserve"> Psych</w:t>
      </w:r>
      <w:r>
        <w:rPr>
          <w:rFonts w:ascii="Times New Roman" w:hAnsi="Times New Roman" w:cs="Times New Roman"/>
          <w:i/>
          <w:spacing w:val="-6"/>
          <w:lang w:val="en-US"/>
        </w:rPr>
        <w:t>.</w:t>
      </w:r>
      <w:r>
        <w:rPr>
          <w:rFonts w:ascii="Times New Roman" w:hAnsi="Times New Roman" w:cs="Times New Roman"/>
          <w:spacing w:val="-6"/>
          <w:lang w:val="en-US"/>
        </w:rPr>
        <w:t xml:space="preserve"> 41:</w:t>
      </w:r>
      <w:r w:rsidR="00F27452" w:rsidRPr="00B233E9">
        <w:rPr>
          <w:rFonts w:ascii="Times New Roman" w:hAnsi="Times New Roman" w:cs="Times New Roman"/>
          <w:spacing w:val="-6"/>
          <w:lang w:val="en-US"/>
        </w:rPr>
        <w:t>586-598.</w:t>
      </w:r>
    </w:p>
    <w:p w:rsidR="004E2ACF" w:rsidRPr="007B7CEA" w:rsidRDefault="0084339A" w:rsidP="00046480">
      <w:pPr>
        <w:spacing w:after="0" w:line="240" w:lineRule="auto"/>
        <w:ind w:left="284" w:right="48" w:hanging="284"/>
        <w:rPr>
          <w:rFonts w:ascii="Times New Roman" w:hAnsi="Times New Roman" w:cs="Times New Roman"/>
          <w:spacing w:val="-6"/>
          <w:lang w:val="en-US"/>
        </w:rPr>
      </w:pPr>
      <w:r w:rsidRPr="007B7CEA">
        <w:rPr>
          <w:rFonts w:ascii="Times New Roman" w:hAnsi="Times New Roman" w:cs="Times New Roman"/>
          <w:spacing w:val="-6"/>
          <w:lang w:val="en-US"/>
        </w:rPr>
        <w:t>Barsade</w:t>
      </w:r>
      <w:r w:rsidR="00A10C62" w:rsidRPr="007B7CEA">
        <w:rPr>
          <w:rFonts w:ascii="Times New Roman" w:hAnsi="Times New Roman" w:cs="Times New Roman"/>
          <w:spacing w:val="-6"/>
          <w:lang w:val="en-US"/>
        </w:rPr>
        <w:t xml:space="preserve"> SG,</w:t>
      </w:r>
      <w:r w:rsidRPr="007B7CEA">
        <w:rPr>
          <w:rFonts w:ascii="Times New Roman" w:hAnsi="Times New Roman" w:cs="Times New Roman"/>
          <w:spacing w:val="-6"/>
          <w:lang w:val="en-US"/>
        </w:rPr>
        <w:t xml:space="preserve"> O’Neill</w:t>
      </w:r>
      <w:r w:rsidR="004E2ACF" w:rsidRPr="007B7CEA">
        <w:rPr>
          <w:rFonts w:ascii="Times New Roman" w:hAnsi="Times New Roman" w:cs="Times New Roman"/>
          <w:spacing w:val="-6"/>
          <w:lang w:val="en-US"/>
        </w:rPr>
        <w:t xml:space="preserve"> OA </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2014</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 xml:space="preserve"> What’s love got to do with it? A longitudinal study of the culture of companionate love and employee and client outcomes in a long-term care setting</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 xml:space="preserve"> </w:t>
      </w:r>
      <w:r w:rsidR="0011308B" w:rsidRPr="007B7CEA">
        <w:rPr>
          <w:rFonts w:ascii="Times New Roman" w:hAnsi="Times New Roman" w:cs="Times New Roman"/>
          <w:i/>
          <w:spacing w:val="-6"/>
          <w:lang w:val="en-US"/>
        </w:rPr>
        <w:t>Admin.</w:t>
      </w:r>
      <w:r w:rsidR="004E2ACF" w:rsidRPr="007B7CEA">
        <w:rPr>
          <w:rFonts w:ascii="Times New Roman" w:hAnsi="Times New Roman" w:cs="Times New Roman"/>
          <w:i/>
          <w:spacing w:val="-6"/>
          <w:lang w:val="en-US"/>
        </w:rPr>
        <w:t xml:space="preserve"> </w:t>
      </w:r>
      <w:r w:rsidR="0011308B" w:rsidRPr="007B7CEA">
        <w:rPr>
          <w:rFonts w:ascii="Times New Roman" w:hAnsi="Times New Roman" w:cs="Times New Roman"/>
          <w:i/>
          <w:spacing w:val="-6"/>
          <w:lang w:val="en-US"/>
        </w:rPr>
        <w:t>Sci.</w:t>
      </w:r>
      <w:r w:rsidR="004E2ACF" w:rsidRPr="007B7CEA">
        <w:rPr>
          <w:rFonts w:ascii="Times New Roman" w:hAnsi="Times New Roman" w:cs="Times New Roman"/>
          <w:i/>
          <w:spacing w:val="-6"/>
          <w:lang w:val="en-US"/>
        </w:rPr>
        <w:t xml:space="preserve"> </w:t>
      </w:r>
      <w:r w:rsidR="002969D2" w:rsidRPr="007B7CEA">
        <w:rPr>
          <w:rFonts w:ascii="Times New Roman" w:hAnsi="Times New Roman" w:cs="Times New Roman"/>
          <w:i/>
          <w:spacing w:val="-6"/>
          <w:lang w:val="en-US"/>
        </w:rPr>
        <w:t>Quart</w:t>
      </w:r>
      <w:r w:rsidRPr="007B7CEA">
        <w:rPr>
          <w:rFonts w:ascii="Times New Roman" w:hAnsi="Times New Roman" w:cs="Times New Roman"/>
          <w:spacing w:val="-6"/>
          <w:lang w:val="en-US"/>
        </w:rPr>
        <w:t>. 59:</w:t>
      </w:r>
      <w:r w:rsidR="004E2ACF" w:rsidRPr="007B7CEA">
        <w:rPr>
          <w:rFonts w:ascii="Times New Roman" w:hAnsi="Times New Roman" w:cs="Times New Roman"/>
          <w:spacing w:val="-6"/>
          <w:lang w:val="en-US"/>
        </w:rPr>
        <w:t>551-598</w:t>
      </w:r>
      <w:r w:rsidRPr="007B7CEA">
        <w:rPr>
          <w:rFonts w:ascii="Times New Roman" w:hAnsi="Times New Roman" w:cs="Times New Roman"/>
          <w:spacing w:val="-6"/>
          <w:lang w:val="en-US"/>
        </w:rPr>
        <w:t>.</w:t>
      </w:r>
    </w:p>
    <w:p w:rsidR="00E35616" w:rsidRPr="007B7CEA" w:rsidRDefault="00E35616" w:rsidP="00E35616">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Baumeister RF, Vohs KD, DeWall CN, Zhang L (2007)</w:t>
      </w:r>
      <w:r w:rsidRPr="00E35616">
        <w:rPr>
          <w:rFonts w:ascii="Times New Roman" w:hAnsi="Times New Roman" w:cs="Times New Roman"/>
          <w:spacing w:val="-6"/>
          <w:lang w:val="en-US"/>
        </w:rPr>
        <w:t xml:space="preserve"> How</w:t>
      </w:r>
      <w:r>
        <w:rPr>
          <w:rFonts w:ascii="Times New Roman" w:hAnsi="Times New Roman" w:cs="Times New Roman"/>
          <w:spacing w:val="-6"/>
          <w:lang w:val="en-US"/>
        </w:rPr>
        <w:t xml:space="preserve"> </w:t>
      </w:r>
      <w:r w:rsidRPr="00E35616">
        <w:rPr>
          <w:rFonts w:ascii="Times New Roman" w:hAnsi="Times New Roman" w:cs="Times New Roman"/>
          <w:spacing w:val="-6"/>
          <w:lang w:val="en-US"/>
        </w:rPr>
        <w:t>emotion shapes behavior: Feedback, anticipation, and reflection, rather</w:t>
      </w:r>
      <w:r>
        <w:rPr>
          <w:rFonts w:ascii="Times New Roman" w:hAnsi="Times New Roman" w:cs="Times New Roman"/>
          <w:spacing w:val="-6"/>
          <w:lang w:val="en-US"/>
        </w:rPr>
        <w:t xml:space="preserve"> </w:t>
      </w:r>
      <w:r w:rsidRPr="00E35616">
        <w:rPr>
          <w:rFonts w:ascii="Times New Roman" w:hAnsi="Times New Roman" w:cs="Times New Roman"/>
          <w:spacing w:val="-6"/>
          <w:lang w:val="en-US"/>
        </w:rPr>
        <w:t>than</w:t>
      </w:r>
      <w:r>
        <w:rPr>
          <w:rFonts w:ascii="Times New Roman" w:hAnsi="Times New Roman" w:cs="Times New Roman"/>
          <w:spacing w:val="-6"/>
          <w:lang w:val="en-US"/>
        </w:rPr>
        <w:t xml:space="preserve"> direct causation. </w:t>
      </w:r>
      <w:r w:rsidRPr="00E35616">
        <w:rPr>
          <w:rFonts w:ascii="Times New Roman" w:hAnsi="Times New Roman" w:cs="Times New Roman"/>
          <w:i/>
          <w:spacing w:val="-6"/>
          <w:lang w:val="en-US"/>
        </w:rPr>
        <w:t>Personality Soc. Psych. Rev.</w:t>
      </w:r>
      <w:r>
        <w:rPr>
          <w:rFonts w:ascii="Times New Roman" w:hAnsi="Times New Roman" w:cs="Times New Roman"/>
          <w:spacing w:val="-6"/>
          <w:lang w:val="en-US"/>
        </w:rPr>
        <w:t xml:space="preserve"> 11:167-</w:t>
      </w:r>
      <w:r w:rsidRPr="00E35616">
        <w:rPr>
          <w:rFonts w:ascii="Times New Roman" w:hAnsi="Times New Roman" w:cs="Times New Roman"/>
          <w:spacing w:val="-6"/>
          <w:lang w:val="en-US"/>
        </w:rPr>
        <w:t>203.</w:t>
      </w:r>
    </w:p>
    <w:p w:rsidR="004E2ACF" w:rsidRPr="007B7CEA" w:rsidRDefault="0084339A"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Beaudry</w:t>
      </w:r>
      <w:r w:rsidR="00947C62" w:rsidRPr="007B7CEA">
        <w:rPr>
          <w:rFonts w:ascii="Times New Roman" w:hAnsi="Times New Roman" w:cs="Times New Roman"/>
          <w:spacing w:val="-6"/>
          <w:lang w:val="en-US"/>
        </w:rPr>
        <w:t xml:space="preserve"> A, </w:t>
      </w:r>
      <w:r w:rsidRPr="007B7CEA">
        <w:rPr>
          <w:rFonts w:ascii="Times New Roman" w:hAnsi="Times New Roman" w:cs="Times New Roman"/>
          <w:spacing w:val="-6"/>
          <w:lang w:val="en-US"/>
        </w:rPr>
        <w:t>Pinsonneault</w:t>
      </w:r>
      <w:r w:rsidR="004E2ACF" w:rsidRPr="007B7CEA">
        <w:rPr>
          <w:rFonts w:ascii="Times New Roman" w:hAnsi="Times New Roman" w:cs="Times New Roman"/>
          <w:spacing w:val="-6"/>
          <w:lang w:val="en-US"/>
        </w:rPr>
        <w:t xml:space="preserve"> A </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2010</w:t>
      </w:r>
      <w:r w:rsidRPr="007B7CEA">
        <w:rPr>
          <w:rFonts w:ascii="Times New Roman" w:hAnsi="Times New Roman" w:cs="Times New Roman"/>
          <w:spacing w:val="-6"/>
          <w:lang w:val="en-US"/>
        </w:rPr>
        <w:t>)</w:t>
      </w:r>
      <w:r w:rsidR="004E2ACF" w:rsidRPr="007B7CEA">
        <w:rPr>
          <w:rFonts w:ascii="Times New Roman" w:hAnsi="Times New Roman" w:cs="Times New Roman"/>
          <w:spacing w:val="-6"/>
          <w:lang w:val="en-US"/>
        </w:rPr>
        <w:t xml:space="preserve"> The other side of acceptance: Studying the direct and indirect effects of emotions on information technology use </w:t>
      </w:r>
      <w:r w:rsidRPr="007B7CEA">
        <w:rPr>
          <w:rFonts w:ascii="Times New Roman" w:hAnsi="Times New Roman" w:cs="Times New Roman"/>
          <w:i/>
          <w:spacing w:val="-6"/>
          <w:lang w:val="en-US"/>
        </w:rPr>
        <w:t xml:space="preserve">MIS </w:t>
      </w:r>
      <w:r w:rsidR="002969D2" w:rsidRPr="007B7CEA">
        <w:rPr>
          <w:rFonts w:ascii="Times New Roman" w:hAnsi="Times New Roman" w:cs="Times New Roman"/>
          <w:i/>
          <w:spacing w:val="-6"/>
          <w:lang w:val="en-US"/>
        </w:rPr>
        <w:t>Quart</w:t>
      </w:r>
      <w:r w:rsidRPr="007B7CEA">
        <w:rPr>
          <w:rFonts w:ascii="Times New Roman" w:hAnsi="Times New Roman" w:cs="Times New Roman"/>
          <w:spacing w:val="-6"/>
          <w:lang w:val="en-US"/>
        </w:rPr>
        <w:t>. 34:</w:t>
      </w:r>
      <w:r w:rsidR="004E2ACF" w:rsidRPr="007B7CEA">
        <w:rPr>
          <w:rFonts w:ascii="Times New Roman" w:hAnsi="Times New Roman" w:cs="Times New Roman"/>
          <w:spacing w:val="-6"/>
          <w:lang w:val="en-US"/>
        </w:rPr>
        <w:t>689-710</w:t>
      </w:r>
      <w:r w:rsidRPr="007B7CEA">
        <w:rPr>
          <w:rFonts w:ascii="Times New Roman" w:hAnsi="Times New Roman" w:cs="Times New Roman"/>
          <w:spacing w:val="-6"/>
          <w:lang w:val="en-US"/>
        </w:rPr>
        <w:t>.</w:t>
      </w:r>
    </w:p>
    <w:p w:rsidR="00B23D71" w:rsidRDefault="00B23D71" w:rsidP="00B23D71">
      <w:pPr>
        <w:spacing w:after="0" w:line="240" w:lineRule="auto"/>
        <w:ind w:left="284" w:hanging="284"/>
        <w:rPr>
          <w:rFonts w:ascii="Times New Roman" w:hAnsi="Times New Roman" w:cs="Times New Roman"/>
          <w:spacing w:val="-6"/>
          <w:lang w:val="en-US"/>
        </w:rPr>
      </w:pPr>
      <w:r w:rsidRPr="00B23D71">
        <w:rPr>
          <w:rFonts w:ascii="Times New Roman" w:hAnsi="Times New Roman" w:cs="Times New Roman"/>
          <w:spacing w:val="-6"/>
          <w:lang w:val="en-US"/>
        </w:rPr>
        <w:t xml:space="preserve">Becker TE (2005) Potential problems in the statistical control of variables in organizational research: A qualitative analysis with recommendations. </w:t>
      </w:r>
      <w:r w:rsidRPr="00B23D71">
        <w:rPr>
          <w:rFonts w:ascii="Times New Roman" w:hAnsi="Times New Roman" w:cs="Times New Roman"/>
          <w:i/>
          <w:spacing w:val="-6"/>
          <w:lang w:val="en-US"/>
        </w:rPr>
        <w:t>Organ. Res. Methods.</w:t>
      </w:r>
      <w:r w:rsidRPr="00B23D71">
        <w:rPr>
          <w:rFonts w:ascii="Times New Roman" w:hAnsi="Times New Roman" w:cs="Times New Roman"/>
          <w:spacing w:val="-6"/>
          <w:lang w:val="en-US"/>
        </w:rPr>
        <w:t xml:space="preserve"> 8:274-289.</w:t>
      </w:r>
    </w:p>
    <w:p w:rsidR="00000CA4" w:rsidRPr="007B7CEA" w:rsidRDefault="00000CA4" w:rsidP="00B23D71">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Bindl UK, Parker SK</w:t>
      </w:r>
      <w:r w:rsidRPr="00000CA4">
        <w:rPr>
          <w:rFonts w:ascii="Times New Roman" w:hAnsi="Times New Roman" w:cs="Times New Roman"/>
          <w:spacing w:val="-6"/>
          <w:lang w:val="en-US"/>
        </w:rPr>
        <w:t xml:space="preserve">, </w:t>
      </w:r>
      <w:r>
        <w:rPr>
          <w:rFonts w:ascii="Times New Roman" w:hAnsi="Times New Roman" w:cs="Times New Roman"/>
          <w:spacing w:val="-6"/>
          <w:lang w:val="en-US"/>
        </w:rPr>
        <w:t>Totterdell P, Hagger-Johnson G</w:t>
      </w:r>
      <w:r w:rsidRPr="00000CA4">
        <w:rPr>
          <w:rFonts w:ascii="Times New Roman" w:hAnsi="Times New Roman" w:cs="Times New Roman"/>
          <w:spacing w:val="-6"/>
          <w:lang w:val="en-US"/>
        </w:rPr>
        <w:t xml:space="preserve"> </w:t>
      </w:r>
      <w:r>
        <w:rPr>
          <w:rFonts w:ascii="Times New Roman" w:hAnsi="Times New Roman" w:cs="Times New Roman"/>
          <w:spacing w:val="-6"/>
          <w:lang w:val="en-US"/>
        </w:rPr>
        <w:t>(2012)</w:t>
      </w:r>
      <w:r w:rsidRPr="00000CA4">
        <w:rPr>
          <w:rFonts w:ascii="Times New Roman" w:hAnsi="Times New Roman" w:cs="Times New Roman"/>
          <w:spacing w:val="-6"/>
          <w:lang w:val="en-US"/>
        </w:rPr>
        <w:t xml:space="preserve"> Fuel of the self-starter: How mood relates to pro- active goal regulation. </w:t>
      </w:r>
      <w:r w:rsidRPr="00000CA4">
        <w:rPr>
          <w:rFonts w:ascii="Times New Roman" w:hAnsi="Times New Roman" w:cs="Times New Roman"/>
          <w:i/>
          <w:spacing w:val="-6"/>
          <w:lang w:val="en-US"/>
        </w:rPr>
        <w:t>J. Appl. Psych.</w:t>
      </w:r>
      <w:r>
        <w:rPr>
          <w:rFonts w:ascii="Times New Roman" w:hAnsi="Times New Roman" w:cs="Times New Roman"/>
          <w:spacing w:val="-6"/>
          <w:lang w:val="en-US"/>
        </w:rPr>
        <w:t xml:space="preserve"> 97:134-</w:t>
      </w:r>
      <w:r w:rsidRPr="00000CA4">
        <w:rPr>
          <w:rFonts w:ascii="Times New Roman" w:hAnsi="Times New Roman" w:cs="Times New Roman"/>
          <w:spacing w:val="-6"/>
          <w:lang w:val="en-US"/>
        </w:rPr>
        <w:t>150.</w:t>
      </w:r>
    </w:p>
    <w:p w:rsidR="002D5A77" w:rsidRPr="007B7CEA" w:rsidRDefault="002D5A77"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Bordia S, Bordia P (2015)</w:t>
      </w:r>
      <w:r w:rsidRPr="002D5A77">
        <w:rPr>
          <w:rFonts w:ascii="Times New Roman" w:hAnsi="Times New Roman" w:cs="Times New Roman"/>
          <w:spacing w:val="-6"/>
          <w:lang w:val="en-US"/>
        </w:rPr>
        <w:t xml:space="preserve"> Employees’ willingness to adopt a foreign functional language in multilingual organizations: The role of linguistic identity. </w:t>
      </w:r>
      <w:r w:rsidRPr="007B7CEA">
        <w:rPr>
          <w:rFonts w:ascii="Times New Roman" w:hAnsi="Times New Roman" w:cs="Times New Roman"/>
          <w:i/>
          <w:color w:val="000000"/>
          <w:spacing w:val="-6"/>
          <w:lang w:val="en-US"/>
        </w:rPr>
        <w:t>J. Internat. Bus. Stud.</w:t>
      </w:r>
      <w:r w:rsidRPr="007B7CEA">
        <w:rPr>
          <w:rFonts w:ascii="Times New Roman" w:hAnsi="Times New Roman" w:cs="Times New Roman"/>
          <w:color w:val="000000"/>
          <w:spacing w:val="-6"/>
          <w:lang w:val="en-US"/>
        </w:rPr>
        <w:t xml:space="preserve"> </w:t>
      </w:r>
      <w:r w:rsidRPr="002D5A77">
        <w:rPr>
          <w:rFonts w:ascii="Times New Roman" w:hAnsi="Times New Roman" w:cs="Times New Roman"/>
          <w:spacing w:val="-6"/>
          <w:lang w:val="en-US"/>
        </w:rPr>
        <w:t>46</w:t>
      </w:r>
      <w:r>
        <w:rPr>
          <w:rFonts w:ascii="Times New Roman" w:hAnsi="Times New Roman" w:cs="Times New Roman"/>
          <w:spacing w:val="-6"/>
          <w:lang w:val="en-US"/>
        </w:rPr>
        <w:t>:</w:t>
      </w:r>
      <w:r w:rsidRPr="002D5A77">
        <w:rPr>
          <w:rFonts w:ascii="Times New Roman" w:hAnsi="Times New Roman" w:cs="Times New Roman"/>
          <w:spacing w:val="-6"/>
          <w:lang w:val="en-US"/>
        </w:rPr>
        <w:t>415-428.</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Brief AP, Butcher AH, Roberson L (1995) Cookies, disposition, and job attitudes: The effects of positive mood-inducing events and negative affectivity on job satisfaction in a field experiment. </w:t>
      </w:r>
      <w:r w:rsidR="002969D2" w:rsidRPr="007B7CEA">
        <w:rPr>
          <w:rFonts w:ascii="Times New Roman" w:hAnsi="Times New Roman" w:cs="Times New Roman"/>
          <w:i/>
          <w:spacing w:val="-6"/>
          <w:lang w:val="en-US"/>
        </w:rPr>
        <w:t>Organ.</w:t>
      </w:r>
      <w:r w:rsidRPr="007B7CEA">
        <w:rPr>
          <w:rFonts w:ascii="Times New Roman" w:hAnsi="Times New Roman" w:cs="Times New Roman"/>
          <w:i/>
          <w:spacing w:val="-6"/>
          <w:lang w:val="en-US"/>
        </w:rPr>
        <w:t xml:space="preserve"> </w:t>
      </w:r>
      <w:r w:rsidR="005D10EB" w:rsidRPr="007B7CEA">
        <w:rPr>
          <w:rFonts w:ascii="Times New Roman" w:hAnsi="Times New Roman" w:cs="Times New Roman"/>
          <w:i/>
          <w:spacing w:val="-6"/>
          <w:lang w:val="en-US"/>
        </w:rPr>
        <w:t>Behav.</w:t>
      </w:r>
      <w:r w:rsidRPr="007B7CEA">
        <w:rPr>
          <w:rFonts w:ascii="Times New Roman" w:hAnsi="Times New Roman" w:cs="Times New Roman"/>
          <w:i/>
          <w:spacing w:val="-6"/>
          <w:lang w:val="en-US"/>
        </w:rPr>
        <w:t xml:space="preserve"> Human Decision Processes</w:t>
      </w:r>
      <w:r w:rsidRPr="007B7CEA">
        <w:rPr>
          <w:rFonts w:ascii="Times New Roman" w:hAnsi="Times New Roman" w:cs="Times New Roman"/>
          <w:spacing w:val="-6"/>
          <w:lang w:val="en-US"/>
        </w:rPr>
        <w:t xml:space="preserve">. </w:t>
      </w:r>
      <w:r w:rsidR="009973BA" w:rsidRPr="007B7CEA">
        <w:rPr>
          <w:rFonts w:ascii="Times New Roman" w:hAnsi="Times New Roman" w:cs="Times New Roman"/>
          <w:spacing w:val="-6"/>
          <w:lang w:val="en-US"/>
        </w:rPr>
        <w:t>62:</w:t>
      </w:r>
      <w:r w:rsidRPr="007B7CEA">
        <w:rPr>
          <w:rFonts w:ascii="Times New Roman" w:hAnsi="Times New Roman" w:cs="Times New Roman"/>
          <w:spacing w:val="-6"/>
          <w:lang w:val="en-US"/>
        </w:rPr>
        <w:t>55-62.</w:t>
      </w:r>
    </w:p>
    <w:p w:rsidR="00E35616" w:rsidRPr="007B7CEA" w:rsidRDefault="00E35616" w:rsidP="00E35616">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Carver CS, Scheier MF (1990)</w:t>
      </w:r>
      <w:r w:rsidRPr="00E35616">
        <w:rPr>
          <w:rFonts w:ascii="Times New Roman" w:hAnsi="Times New Roman" w:cs="Times New Roman"/>
          <w:spacing w:val="-6"/>
          <w:lang w:val="en-US"/>
        </w:rPr>
        <w:t xml:space="preserve"> Principles of self-regulation: Action</w:t>
      </w:r>
      <w:r>
        <w:rPr>
          <w:rFonts w:ascii="Times New Roman" w:hAnsi="Times New Roman" w:cs="Times New Roman"/>
          <w:spacing w:val="-6"/>
          <w:lang w:val="en-US"/>
        </w:rPr>
        <w:t xml:space="preserve"> and emotion. </w:t>
      </w:r>
      <w:r w:rsidRPr="00E35616">
        <w:rPr>
          <w:rFonts w:ascii="Times New Roman" w:hAnsi="Times New Roman" w:cs="Times New Roman"/>
          <w:spacing w:val="-6"/>
          <w:lang w:val="en-US"/>
        </w:rPr>
        <w:t xml:space="preserve">Higgins </w:t>
      </w:r>
      <w:r>
        <w:rPr>
          <w:rFonts w:ascii="Times New Roman" w:hAnsi="Times New Roman" w:cs="Times New Roman"/>
          <w:spacing w:val="-6"/>
          <w:lang w:val="en-US"/>
        </w:rPr>
        <w:t xml:space="preserve">ET, </w:t>
      </w:r>
      <w:r w:rsidRPr="00E35616">
        <w:rPr>
          <w:rFonts w:ascii="Times New Roman" w:hAnsi="Times New Roman" w:cs="Times New Roman"/>
          <w:spacing w:val="-6"/>
          <w:lang w:val="en-US"/>
        </w:rPr>
        <w:t xml:space="preserve">Sorrentino </w:t>
      </w:r>
      <w:r>
        <w:rPr>
          <w:rFonts w:ascii="Times New Roman" w:hAnsi="Times New Roman" w:cs="Times New Roman"/>
          <w:spacing w:val="-6"/>
          <w:lang w:val="en-US"/>
        </w:rPr>
        <w:t xml:space="preserve">RM, eds. </w:t>
      </w:r>
      <w:r w:rsidRPr="00E35616">
        <w:rPr>
          <w:rFonts w:ascii="Times New Roman" w:hAnsi="Times New Roman" w:cs="Times New Roman"/>
          <w:i/>
          <w:spacing w:val="-6"/>
          <w:lang w:val="en-US"/>
        </w:rPr>
        <w:t>Handbook of Motivation and Cognition</w:t>
      </w:r>
      <w:r w:rsidRPr="00E35616">
        <w:rPr>
          <w:rFonts w:ascii="Times New Roman" w:hAnsi="Times New Roman" w:cs="Times New Roman"/>
          <w:spacing w:val="-6"/>
          <w:lang w:val="en-US"/>
        </w:rPr>
        <w:t xml:space="preserve"> (</w:t>
      </w:r>
      <w:r>
        <w:rPr>
          <w:rFonts w:ascii="Times New Roman" w:hAnsi="Times New Roman" w:cs="Times New Roman"/>
          <w:spacing w:val="-6"/>
          <w:lang w:val="en-US"/>
        </w:rPr>
        <w:t xml:space="preserve">Vol. 2, </w:t>
      </w:r>
      <w:r w:rsidRPr="00E35616">
        <w:rPr>
          <w:rFonts w:ascii="Times New Roman" w:hAnsi="Times New Roman" w:cs="Times New Roman"/>
          <w:spacing w:val="-6"/>
          <w:lang w:val="en-US"/>
        </w:rPr>
        <w:t>Guilford</w:t>
      </w:r>
      <w:r>
        <w:rPr>
          <w:rFonts w:ascii="Times New Roman" w:hAnsi="Times New Roman" w:cs="Times New Roman"/>
          <w:spacing w:val="-6"/>
          <w:lang w:val="en-US"/>
        </w:rPr>
        <w:t xml:space="preserve"> </w:t>
      </w:r>
      <w:r w:rsidRPr="00E35616">
        <w:rPr>
          <w:rFonts w:ascii="Times New Roman" w:hAnsi="Times New Roman" w:cs="Times New Roman"/>
          <w:spacing w:val="-6"/>
          <w:lang w:val="en-US"/>
        </w:rPr>
        <w:t>Press</w:t>
      </w:r>
      <w:r>
        <w:rPr>
          <w:rFonts w:ascii="Times New Roman" w:hAnsi="Times New Roman" w:cs="Times New Roman"/>
          <w:spacing w:val="-6"/>
          <w:lang w:val="en-US"/>
        </w:rPr>
        <w:t>, New York, NY), 3-52</w:t>
      </w:r>
      <w:r w:rsidRPr="00E35616">
        <w:rPr>
          <w:rFonts w:ascii="Times New Roman" w:hAnsi="Times New Roman" w:cs="Times New Roman"/>
          <w:spacing w:val="-6"/>
          <w:lang w:val="en-US"/>
        </w:rPr>
        <w:t>.</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Crawford JR, Henry JD (2004) The Positive and Negative Affect Schedule (PANAS): Construct validity, measurement properties and normative data in a large non-clinical sample. </w:t>
      </w:r>
      <w:r w:rsidR="00C75719" w:rsidRPr="007B7CEA">
        <w:rPr>
          <w:rFonts w:ascii="Times New Roman" w:hAnsi="Times New Roman" w:cs="Times New Roman"/>
          <w:i/>
          <w:spacing w:val="-6"/>
          <w:lang w:val="en-US"/>
        </w:rPr>
        <w:t>British</w:t>
      </w:r>
      <w:r w:rsidRPr="007B7CEA">
        <w:rPr>
          <w:rFonts w:ascii="Times New Roman" w:hAnsi="Times New Roman" w:cs="Times New Roman"/>
          <w:i/>
          <w:spacing w:val="-6"/>
          <w:lang w:val="en-US"/>
        </w:rPr>
        <w:t xml:space="preserve"> </w:t>
      </w:r>
      <w:r w:rsidR="00E24C8C" w:rsidRPr="007B7CEA">
        <w:rPr>
          <w:rFonts w:ascii="Times New Roman" w:hAnsi="Times New Roman" w:cs="Times New Roman"/>
          <w:i/>
          <w:spacing w:val="-6"/>
          <w:lang w:val="en-US"/>
        </w:rPr>
        <w:t>J.</w:t>
      </w:r>
      <w:r w:rsidRPr="007B7CEA">
        <w:rPr>
          <w:rFonts w:ascii="Times New Roman" w:hAnsi="Times New Roman" w:cs="Times New Roman"/>
          <w:i/>
          <w:spacing w:val="-6"/>
          <w:lang w:val="en-US"/>
        </w:rPr>
        <w:t xml:space="preserve"> Clinical </w:t>
      </w:r>
      <w:r w:rsidR="0011308B" w:rsidRPr="007B7CEA">
        <w:rPr>
          <w:rFonts w:ascii="Times New Roman" w:hAnsi="Times New Roman" w:cs="Times New Roman"/>
          <w:i/>
          <w:spacing w:val="-6"/>
          <w:lang w:val="en-US"/>
        </w:rPr>
        <w:t>Psych.</w:t>
      </w:r>
      <w:r w:rsidR="005D10EB" w:rsidRPr="007B7CEA">
        <w:rPr>
          <w:rFonts w:ascii="Times New Roman" w:hAnsi="Times New Roman" w:cs="Times New Roman"/>
          <w:spacing w:val="-6"/>
          <w:lang w:val="en-US"/>
        </w:rPr>
        <w:t xml:space="preserve"> </w:t>
      </w:r>
      <w:r w:rsidRPr="007B7CEA">
        <w:rPr>
          <w:rFonts w:ascii="Times New Roman" w:hAnsi="Times New Roman" w:cs="Times New Roman"/>
          <w:spacing w:val="-6"/>
          <w:lang w:val="en-US"/>
        </w:rPr>
        <w:t>43:245-265.</w:t>
      </w:r>
    </w:p>
    <w:p w:rsidR="006051E8" w:rsidRPr="007B7CEA" w:rsidRDefault="006051E8" w:rsidP="006051E8">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Freed BF, Segalowitz N, Dewey DP (2004) Context of learning and second language fluency in French: Comparing regular classroom, study abroad, and intensive domestic immersion programs. </w:t>
      </w:r>
      <w:r w:rsidRPr="007B7CEA">
        <w:rPr>
          <w:rFonts w:ascii="Times New Roman" w:hAnsi="Times New Roman" w:cs="Times New Roman"/>
          <w:i/>
          <w:spacing w:val="-6"/>
          <w:lang w:val="en-US"/>
        </w:rPr>
        <w:t>Stud. Second Language Acquisition</w:t>
      </w:r>
      <w:r w:rsidRPr="007B7CEA">
        <w:rPr>
          <w:rFonts w:ascii="Times New Roman" w:hAnsi="Times New Roman" w:cs="Times New Roman"/>
          <w:spacing w:val="-6"/>
          <w:lang w:val="en-US"/>
        </w:rPr>
        <w:t>. 26:275-301.</w:t>
      </w:r>
    </w:p>
    <w:p w:rsidR="00034C4E" w:rsidRDefault="00034C4E" w:rsidP="007B7CEA">
      <w:pPr>
        <w:spacing w:after="0" w:line="240" w:lineRule="auto"/>
        <w:ind w:left="284" w:hanging="284"/>
        <w:rPr>
          <w:rFonts w:ascii="Times New Roman" w:hAnsi="Times New Roman" w:cs="Times New Roman"/>
          <w:spacing w:val="-6"/>
          <w:lang w:val="en-US"/>
        </w:rPr>
      </w:pPr>
      <w:r w:rsidRPr="00034C4E">
        <w:rPr>
          <w:rFonts w:ascii="Times New Roman" w:hAnsi="Times New Roman" w:cs="Times New Roman"/>
          <w:spacing w:val="-6"/>
          <w:lang w:val="en-US"/>
        </w:rPr>
        <w:t>Frijda N</w:t>
      </w:r>
      <w:r>
        <w:rPr>
          <w:rFonts w:ascii="Times New Roman" w:hAnsi="Times New Roman" w:cs="Times New Roman"/>
          <w:spacing w:val="-6"/>
          <w:lang w:val="en-US"/>
        </w:rPr>
        <w:t>H</w:t>
      </w:r>
      <w:r w:rsidRPr="00034C4E">
        <w:rPr>
          <w:rFonts w:ascii="Times New Roman" w:hAnsi="Times New Roman" w:cs="Times New Roman"/>
          <w:spacing w:val="-6"/>
          <w:lang w:val="en-US"/>
        </w:rPr>
        <w:t xml:space="preserve"> </w:t>
      </w:r>
      <w:r>
        <w:rPr>
          <w:rFonts w:ascii="Times New Roman" w:hAnsi="Times New Roman" w:cs="Times New Roman"/>
          <w:spacing w:val="-6"/>
          <w:lang w:val="en-US"/>
        </w:rPr>
        <w:t>(</w:t>
      </w:r>
      <w:r w:rsidRPr="00034C4E">
        <w:rPr>
          <w:rFonts w:ascii="Times New Roman" w:hAnsi="Times New Roman" w:cs="Times New Roman"/>
          <w:spacing w:val="-6"/>
          <w:lang w:val="en-US"/>
        </w:rPr>
        <w:t>1986</w:t>
      </w:r>
      <w:r>
        <w:rPr>
          <w:rFonts w:ascii="Times New Roman" w:hAnsi="Times New Roman" w:cs="Times New Roman"/>
          <w:spacing w:val="-6"/>
          <w:lang w:val="en-US"/>
        </w:rPr>
        <w:t>)</w:t>
      </w:r>
      <w:r w:rsidRPr="00034C4E">
        <w:rPr>
          <w:rFonts w:ascii="Times New Roman" w:hAnsi="Times New Roman" w:cs="Times New Roman"/>
          <w:spacing w:val="-6"/>
          <w:lang w:val="en-US"/>
        </w:rPr>
        <w:t xml:space="preserve"> </w:t>
      </w:r>
      <w:r w:rsidRPr="00034C4E">
        <w:rPr>
          <w:rFonts w:ascii="Times New Roman" w:hAnsi="Times New Roman" w:cs="Times New Roman"/>
          <w:i/>
          <w:spacing w:val="-6"/>
          <w:lang w:val="en-US"/>
        </w:rPr>
        <w:t>The Emotions</w:t>
      </w:r>
      <w:r w:rsidRPr="00034C4E">
        <w:rPr>
          <w:rFonts w:ascii="Times New Roman" w:hAnsi="Times New Roman" w:cs="Times New Roman"/>
          <w:spacing w:val="-6"/>
          <w:lang w:val="en-US"/>
        </w:rPr>
        <w:t xml:space="preserve"> </w:t>
      </w:r>
      <w:r>
        <w:rPr>
          <w:rFonts w:ascii="Times New Roman" w:hAnsi="Times New Roman" w:cs="Times New Roman"/>
          <w:spacing w:val="-6"/>
          <w:lang w:val="en-US"/>
        </w:rPr>
        <w:t>(</w:t>
      </w:r>
      <w:r w:rsidRPr="00034C4E">
        <w:rPr>
          <w:rFonts w:ascii="Times New Roman" w:hAnsi="Times New Roman" w:cs="Times New Roman"/>
          <w:spacing w:val="-6"/>
          <w:lang w:val="en-US"/>
        </w:rPr>
        <w:t>Cambri</w:t>
      </w:r>
      <w:r>
        <w:rPr>
          <w:rFonts w:ascii="Times New Roman" w:hAnsi="Times New Roman" w:cs="Times New Roman"/>
          <w:spacing w:val="-6"/>
          <w:lang w:val="en-US"/>
        </w:rPr>
        <w:t>dge University Press: Cambridge, UK).</w:t>
      </w:r>
    </w:p>
    <w:p w:rsidR="00040DDD" w:rsidRPr="00034C4E" w:rsidRDefault="00040DDD"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 xml:space="preserve">Fugate M, Soenen G (2018) Predictors and processes related to employees’ change-related compliance and championing. </w:t>
      </w:r>
      <w:r w:rsidRPr="00040DDD">
        <w:rPr>
          <w:rFonts w:ascii="Times New Roman" w:hAnsi="Times New Roman" w:cs="Times New Roman"/>
          <w:i/>
          <w:spacing w:val="-6"/>
          <w:lang w:val="en-US"/>
        </w:rPr>
        <w:t>Personnel Psych.</w:t>
      </w:r>
      <w:r>
        <w:rPr>
          <w:rFonts w:ascii="Times New Roman" w:hAnsi="Times New Roman" w:cs="Times New Roman"/>
          <w:spacing w:val="-6"/>
          <w:lang w:val="en-US"/>
        </w:rPr>
        <w:t xml:space="preserve"> 71:109-132.</w:t>
      </w:r>
    </w:p>
    <w:p w:rsidR="005E03CA" w:rsidRPr="007B7CEA" w:rsidRDefault="005E03CA"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Gross</w:t>
      </w:r>
      <w:r w:rsidRPr="005E03CA">
        <w:rPr>
          <w:rFonts w:ascii="Times New Roman" w:hAnsi="Times New Roman" w:cs="Times New Roman"/>
          <w:spacing w:val="-6"/>
          <w:lang w:val="en-US"/>
        </w:rPr>
        <w:t xml:space="preserve"> JJ </w:t>
      </w:r>
      <w:r>
        <w:rPr>
          <w:rFonts w:ascii="Times New Roman" w:hAnsi="Times New Roman" w:cs="Times New Roman"/>
          <w:spacing w:val="-6"/>
          <w:lang w:val="en-US"/>
        </w:rPr>
        <w:t>(</w:t>
      </w:r>
      <w:r w:rsidRPr="005E03CA">
        <w:rPr>
          <w:rFonts w:ascii="Times New Roman" w:hAnsi="Times New Roman" w:cs="Times New Roman"/>
          <w:spacing w:val="-6"/>
          <w:lang w:val="en-US"/>
        </w:rPr>
        <w:t>2008</w:t>
      </w:r>
      <w:r>
        <w:rPr>
          <w:rFonts w:ascii="Times New Roman" w:hAnsi="Times New Roman" w:cs="Times New Roman"/>
          <w:spacing w:val="-6"/>
          <w:lang w:val="en-US"/>
        </w:rPr>
        <w:t>)</w:t>
      </w:r>
      <w:r w:rsidRPr="005E03CA">
        <w:rPr>
          <w:rFonts w:ascii="Times New Roman" w:hAnsi="Times New Roman" w:cs="Times New Roman"/>
          <w:spacing w:val="-6"/>
          <w:lang w:val="en-US"/>
        </w:rPr>
        <w:t xml:space="preserve"> Emotion regulation. Lewis</w:t>
      </w:r>
      <w:r>
        <w:rPr>
          <w:rFonts w:ascii="Times New Roman" w:hAnsi="Times New Roman" w:cs="Times New Roman"/>
          <w:spacing w:val="-6"/>
          <w:lang w:val="en-US"/>
        </w:rPr>
        <w:t xml:space="preserve"> M</w:t>
      </w:r>
      <w:r w:rsidRPr="005E03CA">
        <w:rPr>
          <w:rFonts w:ascii="Times New Roman" w:hAnsi="Times New Roman" w:cs="Times New Roman"/>
          <w:spacing w:val="-6"/>
          <w:lang w:val="en-US"/>
        </w:rPr>
        <w:t>, Haviland-Jones</w:t>
      </w:r>
      <w:r>
        <w:rPr>
          <w:rFonts w:ascii="Times New Roman" w:hAnsi="Times New Roman" w:cs="Times New Roman"/>
          <w:spacing w:val="-6"/>
          <w:lang w:val="en-US"/>
        </w:rPr>
        <w:t xml:space="preserve"> JM</w:t>
      </w:r>
      <w:r w:rsidRPr="005E03CA">
        <w:rPr>
          <w:rFonts w:ascii="Times New Roman" w:hAnsi="Times New Roman" w:cs="Times New Roman"/>
          <w:spacing w:val="-6"/>
          <w:lang w:val="en-US"/>
        </w:rPr>
        <w:t>, Barrett</w:t>
      </w:r>
      <w:r>
        <w:rPr>
          <w:rFonts w:ascii="Times New Roman" w:hAnsi="Times New Roman" w:cs="Times New Roman"/>
          <w:spacing w:val="-6"/>
          <w:lang w:val="en-US"/>
        </w:rPr>
        <w:t xml:space="preserve"> LF, eds.</w:t>
      </w:r>
      <w:r w:rsidRPr="005E03CA">
        <w:rPr>
          <w:rFonts w:ascii="Times New Roman" w:hAnsi="Times New Roman" w:cs="Times New Roman"/>
          <w:spacing w:val="-6"/>
          <w:lang w:val="en-US"/>
        </w:rPr>
        <w:t xml:space="preserve"> </w:t>
      </w:r>
      <w:r w:rsidRPr="005E03CA">
        <w:rPr>
          <w:rFonts w:ascii="Times New Roman" w:hAnsi="Times New Roman" w:cs="Times New Roman"/>
          <w:i/>
          <w:spacing w:val="-6"/>
          <w:lang w:val="en-US"/>
        </w:rPr>
        <w:t>Handbook of Emotions</w:t>
      </w:r>
      <w:r>
        <w:rPr>
          <w:rFonts w:ascii="Times New Roman" w:hAnsi="Times New Roman" w:cs="Times New Roman"/>
          <w:i/>
          <w:spacing w:val="-6"/>
          <w:lang w:val="en-US"/>
        </w:rPr>
        <w:t xml:space="preserve"> </w:t>
      </w:r>
      <w:r w:rsidR="004C5285">
        <w:rPr>
          <w:rFonts w:ascii="Times New Roman" w:hAnsi="Times New Roman" w:cs="Times New Roman"/>
          <w:spacing w:val="-6"/>
          <w:lang w:val="en-US"/>
        </w:rPr>
        <w:t xml:space="preserve">(3rd </w:t>
      </w:r>
      <w:r w:rsidRPr="005E03CA">
        <w:rPr>
          <w:rFonts w:ascii="Times New Roman" w:hAnsi="Times New Roman" w:cs="Times New Roman"/>
          <w:spacing w:val="-6"/>
          <w:lang w:val="en-US"/>
        </w:rPr>
        <w:t>ed.</w:t>
      </w:r>
      <w:r w:rsidR="004C5285">
        <w:rPr>
          <w:rFonts w:ascii="Times New Roman" w:hAnsi="Times New Roman" w:cs="Times New Roman"/>
          <w:spacing w:val="-6"/>
          <w:lang w:val="en-US"/>
        </w:rPr>
        <w:t xml:space="preserve">, </w:t>
      </w:r>
      <w:r>
        <w:rPr>
          <w:rFonts w:ascii="Times New Roman" w:hAnsi="Times New Roman" w:cs="Times New Roman"/>
          <w:spacing w:val="-6"/>
          <w:lang w:val="en-US"/>
        </w:rPr>
        <w:t xml:space="preserve">Guilford Press, New York), </w:t>
      </w:r>
      <w:r w:rsidRPr="005E03CA">
        <w:rPr>
          <w:rFonts w:ascii="Times New Roman" w:hAnsi="Times New Roman" w:cs="Times New Roman"/>
          <w:spacing w:val="-6"/>
          <w:lang w:val="en-US"/>
        </w:rPr>
        <w:t>497</w:t>
      </w:r>
      <w:r>
        <w:rPr>
          <w:rFonts w:ascii="Times New Roman" w:hAnsi="Times New Roman" w:cs="Times New Roman"/>
          <w:spacing w:val="-6"/>
          <w:lang w:val="en-US"/>
        </w:rPr>
        <w:t>-</w:t>
      </w:r>
      <w:r w:rsidRPr="005E03CA">
        <w:rPr>
          <w:rFonts w:ascii="Times New Roman" w:hAnsi="Times New Roman" w:cs="Times New Roman"/>
          <w:spacing w:val="-6"/>
          <w:lang w:val="en-US"/>
        </w:rPr>
        <w:t>513</w:t>
      </w:r>
      <w:r>
        <w:rPr>
          <w:rFonts w:ascii="Times New Roman" w:hAnsi="Times New Roman" w:cs="Times New Roman"/>
          <w:spacing w:val="-6"/>
          <w:lang w:val="en-US"/>
        </w:rPr>
        <w:t>.</w:t>
      </w:r>
    </w:p>
    <w:p w:rsidR="00A5766F" w:rsidRPr="007B7CEA" w:rsidRDefault="00A5766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Harzing A-W, Pudelko M (2013) Language competencies, policies and practices in multinational corporations: A comprehensive review and comparison of Anglophone, Asian, Continental European and Nordic MNCs. </w:t>
      </w:r>
      <w:r w:rsidRPr="007B7CEA">
        <w:rPr>
          <w:rFonts w:ascii="Times New Roman" w:hAnsi="Times New Roman" w:cs="Times New Roman"/>
          <w:i/>
          <w:spacing w:val="-6"/>
          <w:lang w:val="en-US"/>
        </w:rPr>
        <w:t>J</w:t>
      </w:r>
      <w:r w:rsidR="00351833">
        <w:rPr>
          <w:rFonts w:ascii="Times New Roman" w:hAnsi="Times New Roman" w:cs="Times New Roman"/>
          <w:i/>
          <w:spacing w:val="-6"/>
          <w:lang w:val="en-US"/>
        </w:rPr>
        <w:t>.</w:t>
      </w:r>
      <w:r w:rsidRPr="007B7CEA">
        <w:rPr>
          <w:rFonts w:ascii="Times New Roman" w:hAnsi="Times New Roman" w:cs="Times New Roman"/>
          <w:i/>
          <w:spacing w:val="-6"/>
          <w:lang w:val="en-US"/>
        </w:rPr>
        <w:t xml:space="preserve"> World Bus.</w:t>
      </w:r>
      <w:r w:rsidRPr="007B7CEA">
        <w:rPr>
          <w:rFonts w:ascii="Times New Roman" w:hAnsi="Times New Roman" w:cs="Times New Roman"/>
          <w:spacing w:val="-6"/>
          <w:lang w:val="en-US"/>
        </w:rPr>
        <w:t xml:space="preserve"> 48:87-97.</w:t>
      </w:r>
    </w:p>
    <w:p w:rsidR="00F2151B" w:rsidRPr="007B7CEA" w:rsidRDefault="00F2151B"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Hinds</w:t>
      </w:r>
      <w:r w:rsidRPr="00F2151B">
        <w:rPr>
          <w:rFonts w:ascii="Times New Roman" w:hAnsi="Times New Roman" w:cs="Times New Roman"/>
          <w:spacing w:val="-6"/>
          <w:lang w:val="en-US"/>
        </w:rPr>
        <w:t xml:space="preserve"> PJ, Neeley TB</w:t>
      </w:r>
      <w:r>
        <w:rPr>
          <w:rFonts w:ascii="Times New Roman" w:hAnsi="Times New Roman" w:cs="Times New Roman"/>
          <w:spacing w:val="-6"/>
          <w:lang w:val="en-US"/>
        </w:rPr>
        <w:t>,</w:t>
      </w:r>
      <w:r w:rsidRPr="00F2151B">
        <w:rPr>
          <w:rFonts w:ascii="Times New Roman" w:hAnsi="Times New Roman" w:cs="Times New Roman"/>
          <w:spacing w:val="-6"/>
          <w:lang w:val="en-US"/>
        </w:rPr>
        <w:t xml:space="preserve"> Cramton CD </w:t>
      </w:r>
      <w:r>
        <w:rPr>
          <w:rFonts w:ascii="Times New Roman" w:hAnsi="Times New Roman" w:cs="Times New Roman"/>
          <w:spacing w:val="-6"/>
          <w:lang w:val="en-US"/>
        </w:rPr>
        <w:t>(2014)</w:t>
      </w:r>
      <w:r w:rsidRPr="00F2151B">
        <w:rPr>
          <w:rFonts w:ascii="Times New Roman" w:hAnsi="Times New Roman" w:cs="Times New Roman"/>
          <w:spacing w:val="-6"/>
          <w:lang w:val="en-US"/>
        </w:rPr>
        <w:t xml:space="preserve"> Language as a lightning rod: Power contests, emotion regulation, and subgroup dynamics in global teams. </w:t>
      </w:r>
      <w:r w:rsidRPr="007B7CEA">
        <w:rPr>
          <w:rFonts w:ascii="Times New Roman" w:hAnsi="Times New Roman" w:cs="Times New Roman"/>
          <w:i/>
          <w:color w:val="000000"/>
          <w:spacing w:val="-6"/>
          <w:lang w:val="en-US"/>
        </w:rPr>
        <w:t>J. Internat. Bus. Stud.</w:t>
      </w:r>
      <w:r w:rsidRPr="000354B6">
        <w:rPr>
          <w:rFonts w:ascii="Times New Roman" w:hAnsi="Times New Roman" w:cs="Times New Roman"/>
          <w:spacing w:val="-6"/>
          <w:lang w:val="en-US"/>
        </w:rPr>
        <w:t> </w:t>
      </w:r>
      <w:r w:rsidRPr="00040DDD">
        <w:rPr>
          <w:rFonts w:ascii="Times New Roman" w:hAnsi="Times New Roman" w:cs="Times New Roman"/>
          <w:spacing w:val="-6"/>
          <w:lang w:val="en-US"/>
        </w:rPr>
        <w:t>45</w:t>
      </w:r>
      <w:r>
        <w:rPr>
          <w:rFonts w:ascii="Times New Roman" w:hAnsi="Times New Roman" w:cs="Times New Roman"/>
          <w:spacing w:val="-6"/>
          <w:lang w:val="en-US"/>
        </w:rPr>
        <w:t>:</w:t>
      </w:r>
      <w:r w:rsidRPr="00F2151B">
        <w:rPr>
          <w:rFonts w:ascii="Times New Roman" w:hAnsi="Times New Roman" w:cs="Times New Roman"/>
          <w:spacing w:val="-6"/>
          <w:lang w:val="en-US"/>
        </w:rPr>
        <w:t>536-561.</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lastRenderedPageBreak/>
        <w:t xml:space="preserve">Huy, QN (2002) Emotional balancing of </w:t>
      </w:r>
      <w:r w:rsidR="00671E3C" w:rsidRPr="007B7CEA">
        <w:rPr>
          <w:rFonts w:ascii="Times New Roman" w:hAnsi="Times New Roman" w:cs="Times New Roman"/>
          <w:spacing w:val="-6"/>
          <w:lang w:val="en-US"/>
        </w:rPr>
        <w:t>o</w:t>
      </w:r>
      <w:r w:rsidR="0064399B" w:rsidRPr="007B7CEA">
        <w:rPr>
          <w:rFonts w:ascii="Times New Roman" w:hAnsi="Times New Roman" w:cs="Times New Roman"/>
          <w:spacing w:val="-6"/>
          <w:lang w:val="en-US"/>
        </w:rPr>
        <w:t>rganizational</w:t>
      </w:r>
      <w:r w:rsidRPr="007B7CEA">
        <w:rPr>
          <w:rFonts w:ascii="Times New Roman" w:hAnsi="Times New Roman" w:cs="Times New Roman"/>
          <w:spacing w:val="-6"/>
          <w:lang w:val="en-US"/>
        </w:rPr>
        <w:t xml:space="preserve"> continuity and radical change: The contribution of middle managers. </w:t>
      </w:r>
      <w:r w:rsidR="0011308B" w:rsidRPr="007B7CEA">
        <w:rPr>
          <w:rFonts w:ascii="Times New Roman" w:hAnsi="Times New Roman" w:cs="Times New Roman"/>
          <w:i/>
          <w:spacing w:val="-6"/>
          <w:lang w:val="en-US"/>
        </w:rPr>
        <w:t>Admin.</w:t>
      </w:r>
      <w:r w:rsidRPr="007B7CEA">
        <w:rPr>
          <w:rFonts w:ascii="Times New Roman" w:hAnsi="Times New Roman" w:cs="Times New Roman"/>
          <w:i/>
          <w:spacing w:val="-6"/>
          <w:lang w:val="en-US"/>
        </w:rPr>
        <w:t xml:space="preserve"> </w:t>
      </w:r>
      <w:r w:rsidR="0011308B" w:rsidRPr="007B7CEA">
        <w:rPr>
          <w:rFonts w:ascii="Times New Roman" w:hAnsi="Times New Roman" w:cs="Times New Roman"/>
          <w:i/>
          <w:spacing w:val="-6"/>
          <w:lang w:val="en-US"/>
        </w:rPr>
        <w:t>Sci.</w:t>
      </w:r>
      <w:r w:rsidRPr="007B7CEA">
        <w:rPr>
          <w:rFonts w:ascii="Times New Roman" w:hAnsi="Times New Roman" w:cs="Times New Roman"/>
          <w:i/>
          <w:spacing w:val="-6"/>
          <w:lang w:val="en-US"/>
        </w:rPr>
        <w:t xml:space="preserve"> </w:t>
      </w:r>
      <w:r w:rsidR="002969D2" w:rsidRPr="007B7CEA">
        <w:rPr>
          <w:rFonts w:ascii="Times New Roman" w:hAnsi="Times New Roman" w:cs="Times New Roman"/>
          <w:i/>
          <w:spacing w:val="-6"/>
          <w:lang w:val="en-US"/>
        </w:rPr>
        <w:t>Quart.</w:t>
      </w:r>
      <w:r w:rsidRPr="007B7CEA">
        <w:rPr>
          <w:rFonts w:ascii="Times New Roman" w:hAnsi="Times New Roman" w:cs="Times New Roman"/>
          <w:spacing w:val="-6"/>
          <w:lang w:val="en-US"/>
        </w:rPr>
        <w:t xml:space="preserve"> 47:31-69.</w:t>
      </w:r>
    </w:p>
    <w:p w:rsidR="0065368F" w:rsidRDefault="0065368F"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Huy QN, Corley KG, Kraatz MS (2014)</w:t>
      </w:r>
      <w:r w:rsidRPr="0065368F">
        <w:rPr>
          <w:rFonts w:ascii="Times New Roman" w:hAnsi="Times New Roman" w:cs="Times New Roman"/>
          <w:spacing w:val="-6"/>
          <w:lang w:val="en-US"/>
        </w:rPr>
        <w:t xml:space="preserve"> From support to mutiny: Shifting legitimacy judgments and emotional reactions impacting the implementation of radical change. </w:t>
      </w:r>
      <w:r w:rsidRPr="0065368F">
        <w:rPr>
          <w:rFonts w:ascii="Times New Roman" w:hAnsi="Times New Roman" w:cs="Times New Roman"/>
          <w:i/>
          <w:spacing w:val="-6"/>
          <w:lang w:val="en-US"/>
        </w:rPr>
        <w:t>Acad. Management J.</w:t>
      </w:r>
      <w:r>
        <w:rPr>
          <w:rFonts w:ascii="Times New Roman" w:hAnsi="Times New Roman" w:cs="Times New Roman"/>
          <w:spacing w:val="-6"/>
          <w:lang w:val="en-US"/>
        </w:rPr>
        <w:t xml:space="preserve"> 57:</w:t>
      </w:r>
      <w:r w:rsidRPr="0065368F">
        <w:rPr>
          <w:rFonts w:ascii="Times New Roman" w:hAnsi="Times New Roman" w:cs="Times New Roman"/>
          <w:spacing w:val="-6"/>
          <w:lang w:val="en-US"/>
        </w:rPr>
        <w:t>1650-1680.</w:t>
      </w:r>
    </w:p>
    <w:p w:rsidR="00BE1C0F" w:rsidRDefault="00BE1C0F"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Izard</w:t>
      </w:r>
      <w:r w:rsidRPr="00BE1C0F">
        <w:rPr>
          <w:rFonts w:ascii="Times New Roman" w:hAnsi="Times New Roman" w:cs="Times New Roman"/>
          <w:spacing w:val="-6"/>
          <w:lang w:val="en-US"/>
        </w:rPr>
        <w:t xml:space="preserve"> CE</w:t>
      </w:r>
      <w:r>
        <w:rPr>
          <w:rFonts w:ascii="Times New Roman" w:hAnsi="Times New Roman" w:cs="Times New Roman"/>
          <w:spacing w:val="-6"/>
          <w:lang w:val="en-US"/>
        </w:rPr>
        <w:t xml:space="preserve"> (1993)</w:t>
      </w:r>
      <w:r w:rsidRPr="00BE1C0F">
        <w:rPr>
          <w:rFonts w:ascii="Times New Roman" w:hAnsi="Times New Roman" w:cs="Times New Roman"/>
          <w:spacing w:val="-6"/>
          <w:lang w:val="en-US"/>
        </w:rPr>
        <w:t xml:space="preserve"> Four systems for emotion activation: Cognitive and noncognitive processes. </w:t>
      </w:r>
      <w:r w:rsidRPr="00BE1C0F">
        <w:rPr>
          <w:rFonts w:ascii="Times New Roman" w:hAnsi="Times New Roman" w:cs="Times New Roman"/>
          <w:i/>
          <w:spacing w:val="-6"/>
          <w:lang w:val="en-US"/>
        </w:rPr>
        <w:t>Psych</w:t>
      </w:r>
      <w:r>
        <w:rPr>
          <w:rFonts w:ascii="Times New Roman" w:hAnsi="Times New Roman" w:cs="Times New Roman"/>
          <w:i/>
          <w:spacing w:val="-6"/>
          <w:lang w:val="en-US"/>
        </w:rPr>
        <w:t>.</w:t>
      </w:r>
      <w:r w:rsidRPr="00BE1C0F">
        <w:rPr>
          <w:rFonts w:ascii="Times New Roman" w:hAnsi="Times New Roman" w:cs="Times New Roman"/>
          <w:i/>
          <w:spacing w:val="-6"/>
          <w:lang w:val="en-US"/>
        </w:rPr>
        <w:t xml:space="preserve"> Rev</w:t>
      </w:r>
      <w:r>
        <w:rPr>
          <w:rFonts w:ascii="Times New Roman" w:hAnsi="Times New Roman" w:cs="Times New Roman"/>
          <w:i/>
          <w:spacing w:val="-6"/>
          <w:lang w:val="en-US"/>
        </w:rPr>
        <w:t xml:space="preserve">. </w:t>
      </w:r>
      <w:r w:rsidRPr="00BE1C0F">
        <w:rPr>
          <w:rFonts w:ascii="Times New Roman" w:hAnsi="Times New Roman" w:cs="Times New Roman"/>
          <w:spacing w:val="-6"/>
          <w:lang w:val="en-US"/>
        </w:rPr>
        <w:t>100:68-90.</w:t>
      </w:r>
    </w:p>
    <w:p w:rsidR="00AC18DD" w:rsidRPr="007B7CEA" w:rsidRDefault="00AC18DD"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I</w:t>
      </w:r>
      <w:r w:rsidRPr="00AC18DD">
        <w:rPr>
          <w:rFonts w:ascii="Times New Roman" w:hAnsi="Times New Roman" w:cs="Times New Roman"/>
          <w:spacing w:val="-6"/>
          <w:lang w:val="en-US"/>
        </w:rPr>
        <w:t>zard CE (2007)</w:t>
      </w:r>
      <w:r w:rsidRPr="001909D4">
        <w:rPr>
          <w:rFonts w:ascii="Times New Roman" w:hAnsi="Times New Roman" w:cs="Times New Roman"/>
          <w:spacing w:val="-6"/>
          <w:lang w:val="en-US"/>
        </w:rPr>
        <w:t xml:space="preserve"> Basic emotions, natural kinds, emotion schemas, and a new paradigm. </w:t>
      </w:r>
      <w:r>
        <w:rPr>
          <w:rFonts w:ascii="Times New Roman" w:hAnsi="Times New Roman" w:cs="Times New Roman"/>
          <w:i/>
          <w:spacing w:val="-6"/>
          <w:lang w:val="en-US"/>
        </w:rPr>
        <w:t>Perspectives Psych.</w:t>
      </w:r>
      <w:r w:rsidRPr="00AC18DD">
        <w:rPr>
          <w:rFonts w:ascii="Times New Roman" w:hAnsi="Times New Roman" w:cs="Times New Roman"/>
          <w:i/>
          <w:spacing w:val="-6"/>
          <w:lang w:val="en-US"/>
        </w:rPr>
        <w:t xml:space="preserve"> Sci</w:t>
      </w:r>
      <w:r>
        <w:rPr>
          <w:rFonts w:ascii="Times New Roman" w:hAnsi="Times New Roman" w:cs="Times New Roman"/>
          <w:i/>
          <w:spacing w:val="-6"/>
          <w:lang w:val="en-US"/>
        </w:rPr>
        <w:t>.</w:t>
      </w:r>
      <w:r w:rsidRPr="00AC18DD">
        <w:rPr>
          <w:rFonts w:ascii="Times New Roman" w:hAnsi="Times New Roman" w:cs="Times New Roman"/>
          <w:spacing w:val="-6"/>
          <w:lang w:val="en-US"/>
        </w:rPr>
        <w:t xml:space="preserve"> 2</w:t>
      </w:r>
      <w:r>
        <w:rPr>
          <w:rFonts w:ascii="Times New Roman" w:hAnsi="Times New Roman" w:cs="Times New Roman"/>
          <w:spacing w:val="-6"/>
          <w:lang w:val="en-US"/>
        </w:rPr>
        <w:t>:260-</w:t>
      </w:r>
      <w:r w:rsidRPr="00AC18DD">
        <w:rPr>
          <w:rFonts w:ascii="Times New Roman" w:hAnsi="Times New Roman" w:cs="Times New Roman"/>
          <w:spacing w:val="-6"/>
          <w:lang w:val="en-US"/>
        </w:rPr>
        <w:t>280.</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Jung T, Wickrama KAS (2008) An introduction to latent class growth analysis and growth mixture </w:t>
      </w:r>
      <w:r w:rsidR="00C75719" w:rsidRPr="007B7CEA">
        <w:rPr>
          <w:rFonts w:ascii="Times New Roman" w:hAnsi="Times New Roman" w:cs="Times New Roman"/>
          <w:spacing w:val="-6"/>
          <w:lang w:val="en-US"/>
        </w:rPr>
        <w:t>modeling</w:t>
      </w:r>
      <w:r w:rsidR="0011308B" w:rsidRPr="007B7CEA">
        <w:rPr>
          <w:rFonts w:ascii="Times New Roman" w:hAnsi="Times New Roman" w:cs="Times New Roman"/>
          <w:spacing w:val="-6"/>
          <w:lang w:val="en-US"/>
        </w:rPr>
        <w:t>.</w:t>
      </w:r>
      <w:r w:rsidRPr="007B7CEA">
        <w:rPr>
          <w:rFonts w:ascii="Times New Roman" w:hAnsi="Times New Roman" w:cs="Times New Roman"/>
          <w:spacing w:val="-6"/>
          <w:lang w:val="en-US"/>
        </w:rPr>
        <w:t xml:space="preserve"> </w:t>
      </w:r>
      <w:r w:rsidR="00B7174A" w:rsidRPr="007B7CEA">
        <w:rPr>
          <w:rFonts w:ascii="Times New Roman" w:hAnsi="Times New Roman" w:cs="Times New Roman"/>
          <w:i/>
          <w:spacing w:val="-6"/>
          <w:lang w:val="en-US"/>
        </w:rPr>
        <w:t xml:space="preserve">Soc. </w:t>
      </w:r>
      <w:r w:rsidRPr="007B7CEA">
        <w:rPr>
          <w:rFonts w:ascii="Times New Roman" w:hAnsi="Times New Roman" w:cs="Times New Roman"/>
          <w:i/>
          <w:spacing w:val="-6"/>
          <w:lang w:val="en-US"/>
        </w:rPr>
        <w:t xml:space="preserve">Personality </w:t>
      </w:r>
      <w:r w:rsidR="0011308B" w:rsidRPr="007B7CEA">
        <w:rPr>
          <w:rFonts w:ascii="Times New Roman" w:hAnsi="Times New Roman" w:cs="Times New Roman"/>
          <w:i/>
          <w:spacing w:val="-6"/>
          <w:lang w:val="en-US"/>
        </w:rPr>
        <w:t>Psych.</w:t>
      </w:r>
      <w:r w:rsidRPr="007B7CEA">
        <w:rPr>
          <w:rFonts w:ascii="Times New Roman" w:hAnsi="Times New Roman" w:cs="Times New Roman"/>
          <w:i/>
          <w:spacing w:val="-6"/>
          <w:lang w:val="en-US"/>
        </w:rPr>
        <w:t xml:space="preserve"> Compass</w:t>
      </w:r>
      <w:r w:rsidRPr="007B7CEA">
        <w:rPr>
          <w:rFonts w:ascii="Times New Roman" w:hAnsi="Times New Roman" w:cs="Times New Roman"/>
          <w:spacing w:val="-6"/>
          <w:lang w:val="en-US"/>
        </w:rPr>
        <w:t>. 2:302-317.</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Kelloway EK, Gottlieb BH, Barham L (1999) The source, nature, and direction of work and family conflict: A longitudinal investigation. </w:t>
      </w:r>
      <w:r w:rsidR="00E24C8C" w:rsidRPr="007B7CEA">
        <w:rPr>
          <w:rFonts w:ascii="Times New Roman" w:hAnsi="Times New Roman" w:cs="Times New Roman"/>
          <w:i/>
          <w:spacing w:val="-6"/>
          <w:lang w:val="en-US"/>
        </w:rPr>
        <w:t>J.</w:t>
      </w:r>
      <w:r w:rsidRPr="007B7CEA">
        <w:rPr>
          <w:rFonts w:ascii="Times New Roman" w:hAnsi="Times New Roman" w:cs="Times New Roman"/>
          <w:i/>
          <w:spacing w:val="-6"/>
          <w:lang w:val="en-US"/>
        </w:rPr>
        <w:t xml:space="preserve"> Occupational Health </w:t>
      </w:r>
      <w:r w:rsidR="00B7174A" w:rsidRPr="007B7CEA">
        <w:rPr>
          <w:rFonts w:ascii="Times New Roman" w:hAnsi="Times New Roman" w:cs="Times New Roman"/>
          <w:i/>
          <w:spacing w:val="-6"/>
          <w:lang w:val="en-US"/>
        </w:rPr>
        <w:t>Psych</w:t>
      </w:r>
      <w:r w:rsidRPr="007B7CEA">
        <w:rPr>
          <w:rFonts w:ascii="Times New Roman" w:hAnsi="Times New Roman" w:cs="Times New Roman"/>
          <w:spacing w:val="-6"/>
          <w:lang w:val="en-US"/>
        </w:rPr>
        <w:t>. 4:337-346.</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Kim T-G, Hornung S, Rousseau D M (2011) Change-supportive employee behavior: Antecedents and the moderating role of time. </w:t>
      </w:r>
      <w:r w:rsidR="00E24C8C" w:rsidRPr="007B7CEA">
        <w:rPr>
          <w:rFonts w:ascii="Times New Roman" w:hAnsi="Times New Roman" w:cs="Times New Roman"/>
          <w:i/>
          <w:spacing w:val="-6"/>
          <w:lang w:val="en-US"/>
        </w:rPr>
        <w:t>J.</w:t>
      </w:r>
      <w:r w:rsidRPr="007B7CEA">
        <w:rPr>
          <w:rFonts w:ascii="Times New Roman" w:hAnsi="Times New Roman" w:cs="Times New Roman"/>
          <w:i/>
          <w:spacing w:val="-6"/>
          <w:lang w:val="en-US"/>
        </w:rPr>
        <w:t xml:space="preserve"> Management</w:t>
      </w:r>
      <w:r w:rsidRPr="007B7CEA">
        <w:rPr>
          <w:rFonts w:ascii="Times New Roman" w:hAnsi="Times New Roman" w:cs="Times New Roman"/>
          <w:spacing w:val="-6"/>
          <w:lang w:val="en-US"/>
        </w:rPr>
        <w:t>. 37:1664-1693.</w:t>
      </w:r>
    </w:p>
    <w:p w:rsidR="00A65333" w:rsidRPr="007B7CEA" w:rsidRDefault="00A65333"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Kunisch S, Bartunek, JM, Mueller J, Huy, QN (2017) Time in strategic change research. </w:t>
      </w:r>
      <w:r w:rsidRPr="007B7CEA">
        <w:rPr>
          <w:rFonts w:ascii="Times New Roman" w:hAnsi="Times New Roman" w:cs="Times New Roman"/>
          <w:i/>
          <w:spacing w:val="-6"/>
          <w:lang w:val="en-US"/>
        </w:rPr>
        <w:t>Acad. Management Ann.</w:t>
      </w:r>
      <w:r w:rsidRPr="007B7CEA">
        <w:rPr>
          <w:rFonts w:ascii="Times New Roman" w:hAnsi="Times New Roman" w:cs="Times New Roman"/>
          <w:spacing w:val="-6"/>
          <w:lang w:val="en-US"/>
        </w:rPr>
        <w:t xml:space="preserve"> 11:1005-1064.</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Lazarus RS (1991) Progress on a cognitive-motivational-relational theory of emotion. </w:t>
      </w:r>
      <w:r w:rsidR="00D05075" w:rsidRPr="007B7CEA">
        <w:rPr>
          <w:rFonts w:ascii="Times New Roman" w:hAnsi="Times New Roman" w:cs="Times New Roman"/>
          <w:i/>
          <w:spacing w:val="-6"/>
          <w:lang w:val="en-US"/>
        </w:rPr>
        <w:t>Amer.</w:t>
      </w:r>
      <w:r w:rsidRPr="007B7CEA">
        <w:rPr>
          <w:rFonts w:ascii="Times New Roman" w:hAnsi="Times New Roman" w:cs="Times New Roman"/>
          <w:i/>
          <w:spacing w:val="-6"/>
          <w:lang w:val="en-US"/>
        </w:rPr>
        <w:t xml:space="preserve"> Psych</w:t>
      </w:r>
      <w:r w:rsidRPr="007B7CEA">
        <w:rPr>
          <w:rFonts w:ascii="Times New Roman" w:hAnsi="Times New Roman" w:cs="Times New Roman"/>
          <w:spacing w:val="-6"/>
          <w:lang w:val="en-US"/>
        </w:rPr>
        <w:t>. 46:819-834.</w:t>
      </w:r>
    </w:p>
    <w:p w:rsidR="00FA6C13" w:rsidRPr="007B7CEA" w:rsidRDefault="00FA6C13" w:rsidP="007B7CEA">
      <w:pPr>
        <w:spacing w:after="0" w:line="240" w:lineRule="auto"/>
        <w:ind w:left="284" w:hanging="284"/>
        <w:rPr>
          <w:rFonts w:ascii="Times New Roman" w:hAnsi="Times New Roman" w:cs="Times New Roman"/>
          <w:spacing w:val="-6"/>
          <w:lang w:val="en-US"/>
        </w:rPr>
      </w:pPr>
      <w:r w:rsidRPr="00FA6C13">
        <w:rPr>
          <w:rFonts w:ascii="Times New Roman" w:hAnsi="Times New Roman" w:cs="Times New Roman"/>
          <w:spacing w:val="-6"/>
          <w:lang w:val="en-US"/>
        </w:rPr>
        <w:t xml:space="preserve">Lebel RD (2017) Moving beyond fight and flight: A contingent model of how the emotional regulation of anger and fear sparks proactivity. </w:t>
      </w:r>
      <w:r w:rsidRPr="00FA6C13">
        <w:rPr>
          <w:rFonts w:ascii="Times New Roman" w:hAnsi="Times New Roman" w:cs="Times New Roman"/>
          <w:i/>
          <w:spacing w:val="-6"/>
          <w:lang w:val="en-US"/>
        </w:rPr>
        <w:t>Acad. Management Rev.</w:t>
      </w:r>
      <w:r w:rsidRPr="00FA6C13">
        <w:rPr>
          <w:rFonts w:ascii="Times New Roman" w:hAnsi="Times New Roman" w:cs="Times New Roman"/>
          <w:spacing w:val="-6"/>
          <w:lang w:val="en-US"/>
        </w:rPr>
        <w:t xml:space="preserve"> 42</w:t>
      </w:r>
      <w:r>
        <w:rPr>
          <w:rFonts w:ascii="Times New Roman" w:hAnsi="Times New Roman" w:cs="Times New Roman"/>
          <w:spacing w:val="-6"/>
          <w:lang w:val="en-US"/>
        </w:rPr>
        <w:t>:</w:t>
      </w:r>
      <w:r w:rsidRPr="00FA6C13">
        <w:rPr>
          <w:rFonts w:ascii="Times New Roman" w:hAnsi="Times New Roman" w:cs="Times New Roman"/>
          <w:spacing w:val="-6"/>
          <w:lang w:val="en-US"/>
        </w:rPr>
        <w:t>190-206.</w:t>
      </w:r>
    </w:p>
    <w:p w:rsidR="00194283" w:rsidRPr="007B7CEA" w:rsidRDefault="00194283" w:rsidP="00194283">
      <w:pPr>
        <w:spacing w:after="0" w:line="240" w:lineRule="auto"/>
        <w:ind w:left="284" w:hanging="284"/>
        <w:rPr>
          <w:rFonts w:ascii="Times New Roman" w:hAnsi="Times New Roman" w:cs="Times New Roman"/>
          <w:spacing w:val="-6"/>
          <w:lang w:val="en-US"/>
        </w:rPr>
      </w:pPr>
      <w:r w:rsidRPr="00194283">
        <w:rPr>
          <w:rFonts w:ascii="Times New Roman" w:hAnsi="Times New Roman" w:cs="Times New Roman"/>
          <w:spacing w:val="-6"/>
          <w:lang w:val="en-US"/>
        </w:rPr>
        <w:t xml:space="preserve">Little RJA, Rubin DB (2002) </w:t>
      </w:r>
      <w:r w:rsidRPr="00194283">
        <w:rPr>
          <w:rFonts w:ascii="Times New Roman" w:hAnsi="Times New Roman" w:cs="Times New Roman"/>
          <w:i/>
          <w:spacing w:val="-6"/>
          <w:lang w:val="en-US"/>
        </w:rPr>
        <w:t>Statistical analysis with missing data</w:t>
      </w:r>
      <w:r w:rsidRPr="00194283">
        <w:rPr>
          <w:rFonts w:ascii="Times New Roman" w:hAnsi="Times New Roman" w:cs="Times New Roman"/>
          <w:spacing w:val="-6"/>
          <w:lang w:val="en-US"/>
        </w:rPr>
        <w:t xml:space="preserve"> (2nd ed., Wiley, New York, NY).</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Lo Y, Mendell N, Rubin D (2001) Testing the number of components in a normal mixture. </w:t>
      </w:r>
      <w:r w:rsidRPr="007B7CEA">
        <w:rPr>
          <w:rFonts w:ascii="Times New Roman" w:hAnsi="Times New Roman" w:cs="Times New Roman"/>
          <w:i/>
          <w:spacing w:val="-6"/>
          <w:lang w:val="en-US"/>
        </w:rPr>
        <w:t>Biometrika</w:t>
      </w:r>
      <w:r w:rsidRPr="007B7CEA">
        <w:rPr>
          <w:rFonts w:ascii="Times New Roman" w:hAnsi="Times New Roman" w:cs="Times New Roman"/>
          <w:spacing w:val="-6"/>
          <w:lang w:val="en-US"/>
        </w:rPr>
        <w:t>. 88:767-778.</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Lubke G, Muthén BO (2007) Performance of factor mixture models as a function of model size, criterion measure effects, and class-specific parameters. </w:t>
      </w:r>
      <w:r w:rsidR="000B045E" w:rsidRPr="007B7CEA">
        <w:rPr>
          <w:rFonts w:ascii="Times New Roman" w:hAnsi="Times New Roman" w:cs="Times New Roman"/>
          <w:i/>
          <w:spacing w:val="-6"/>
          <w:lang w:val="en-US"/>
        </w:rPr>
        <w:t>Struct.</w:t>
      </w:r>
      <w:r w:rsidRPr="007B7CEA">
        <w:rPr>
          <w:rFonts w:ascii="Times New Roman" w:hAnsi="Times New Roman" w:cs="Times New Roman"/>
          <w:i/>
          <w:spacing w:val="-6"/>
          <w:lang w:val="en-US"/>
        </w:rPr>
        <w:t xml:space="preserve"> Equation </w:t>
      </w:r>
      <w:r w:rsidR="0011308B" w:rsidRPr="007B7CEA">
        <w:rPr>
          <w:rFonts w:ascii="Times New Roman" w:hAnsi="Times New Roman" w:cs="Times New Roman"/>
          <w:i/>
          <w:spacing w:val="-6"/>
          <w:lang w:val="en-US"/>
        </w:rPr>
        <w:t>Model</w:t>
      </w:r>
      <w:r w:rsidR="000B045E" w:rsidRPr="007B7CEA">
        <w:rPr>
          <w:rFonts w:ascii="Times New Roman" w:hAnsi="Times New Roman" w:cs="Times New Roman"/>
          <w:spacing w:val="-6"/>
          <w:lang w:val="en-US"/>
        </w:rPr>
        <w:t>.</w:t>
      </w:r>
      <w:r w:rsidRPr="007B7CEA">
        <w:rPr>
          <w:rFonts w:ascii="Times New Roman" w:hAnsi="Times New Roman" w:cs="Times New Roman"/>
          <w:spacing w:val="-6"/>
          <w:lang w:val="en-US"/>
        </w:rPr>
        <w:t xml:space="preserve"> 14:26-47.</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MacIntyre PD, Dörnyei Z, Clément R, Noels KA (1998) Conceptualizing willingness to communicate in a L2: A situational model of L2 confidence and affiliation. </w:t>
      </w:r>
      <w:r w:rsidR="000B045E" w:rsidRPr="007B7CEA">
        <w:rPr>
          <w:rFonts w:ascii="Times New Roman" w:hAnsi="Times New Roman" w:cs="Times New Roman"/>
          <w:i/>
          <w:spacing w:val="-6"/>
          <w:lang w:val="en-US"/>
        </w:rPr>
        <w:t>Mod</w:t>
      </w:r>
      <w:r w:rsidR="0074256B" w:rsidRPr="007B7CEA">
        <w:rPr>
          <w:rFonts w:ascii="Times New Roman" w:hAnsi="Times New Roman" w:cs="Times New Roman"/>
          <w:i/>
          <w:spacing w:val="-6"/>
          <w:lang w:val="en-US"/>
        </w:rPr>
        <w:t>ern</w:t>
      </w:r>
      <w:r w:rsidR="000B045E" w:rsidRPr="007B7CEA">
        <w:rPr>
          <w:rFonts w:ascii="Times New Roman" w:hAnsi="Times New Roman" w:cs="Times New Roman"/>
          <w:i/>
          <w:spacing w:val="-6"/>
          <w:lang w:val="en-US"/>
        </w:rPr>
        <w:t xml:space="preserve"> </w:t>
      </w:r>
      <w:r w:rsidR="002A6C4C" w:rsidRPr="007B7CEA">
        <w:rPr>
          <w:rFonts w:ascii="Times New Roman" w:hAnsi="Times New Roman" w:cs="Times New Roman"/>
          <w:i/>
          <w:spacing w:val="-6"/>
          <w:lang w:val="en-US"/>
        </w:rPr>
        <w:t>Language</w:t>
      </w:r>
      <w:r w:rsidRPr="007B7CEA">
        <w:rPr>
          <w:rFonts w:ascii="Times New Roman" w:hAnsi="Times New Roman" w:cs="Times New Roman"/>
          <w:i/>
          <w:spacing w:val="-6"/>
          <w:lang w:val="en-US"/>
        </w:rPr>
        <w:t xml:space="preserve"> </w:t>
      </w:r>
      <w:r w:rsidR="00E24C8C" w:rsidRPr="007B7CEA">
        <w:rPr>
          <w:rFonts w:ascii="Times New Roman" w:hAnsi="Times New Roman" w:cs="Times New Roman"/>
          <w:i/>
          <w:spacing w:val="-6"/>
          <w:lang w:val="en-US"/>
        </w:rPr>
        <w:t>J</w:t>
      </w:r>
      <w:r w:rsidRPr="007B7CEA">
        <w:rPr>
          <w:rFonts w:ascii="Times New Roman" w:hAnsi="Times New Roman" w:cs="Times New Roman"/>
          <w:spacing w:val="-6"/>
          <w:lang w:val="en-US"/>
        </w:rPr>
        <w:t>. 82:545-562.</w:t>
      </w:r>
    </w:p>
    <w:p w:rsidR="002E5C24" w:rsidRPr="007B7CEA" w:rsidRDefault="002E5C24" w:rsidP="007B7CEA">
      <w:pPr>
        <w:spacing w:after="0" w:line="240" w:lineRule="auto"/>
        <w:ind w:left="284" w:hanging="284"/>
        <w:rPr>
          <w:rFonts w:ascii="Times New Roman" w:hAnsi="Times New Roman" w:cs="Times New Roman"/>
          <w:spacing w:val="-6"/>
          <w:lang w:val="en-US"/>
        </w:rPr>
      </w:pPr>
      <w:r w:rsidRPr="002E5C24">
        <w:rPr>
          <w:rFonts w:ascii="Times New Roman" w:hAnsi="Times New Roman" w:cs="Times New Roman"/>
          <w:spacing w:val="-6"/>
          <w:lang w:val="en-US"/>
        </w:rPr>
        <w:t xml:space="preserve">Maitlis S, Ozcelik H (2004) Toxic decision processes: A study of emotion and organizational decision making. </w:t>
      </w:r>
      <w:r w:rsidRPr="002E5C24">
        <w:rPr>
          <w:rFonts w:ascii="Times New Roman" w:hAnsi="Times New Roman" w:cs="Times New Roman"/>
          <w:i/>
          <w:spacing w:val="-6"/>
          <w:lang w:val="en-US"/>
        </w:rPr>
        <w:t>Organ. Sci.</w:t>
      </w:r>
      <w:r w:rsidRPr="002E5C24">
        <w:rPr>
          <w:rFonts w:ascii="Times New Roman" w:hAnsi="Times New Roman" w:cs="Times New Roman"/>
          <w:spacing w:val="-6"/>
          <w:lang w:val="en-US"/>
        </w:rPr>
        <w:t xml:space="preserve"> 15:375-393.</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Martin AJ, Jones ES, Callan VJ (2005) The role of </w:t>
      </w:r>
      <w:r w:rsidR="0011308B" w:rsidRPr="007B7CEA">
        <w:rPr>
          <w:rFonts w:ascii="Times New Roman" w:hAnsi="Times New Roman" w:cs="Times New Roman"/>
          <w:spacing w:val="-6"/>
          <w:lang w:val="en-US"/>
        </w:rPr>
        <w:t>Psych.</w:t>
      </w:r>
      <w:r w:rsidRPr="007B7CEA">
        <w:rPr>
          <w:rFonts w:ascii="Times New Roman" w:hAnsi="Times New Roman" w:cs="Times New Roman"/>
          <w:spacing w:val="-6"/>
          <w:lang w:val="en-US"/>
        </w:rPr>
        <w:t xml:space="preserve"> climate in facilitating employee adjustment during </w:t>
      </w:r>
      <w:r w:rsidR="00B7174A" w:rsidRPr="007B7CEA">
        <w:rPr>
          <w:rFonts w:ascii="Times New Roman" w:hAnsi="Times New Roman" w:cs="Times New Roman"/>
          <w:spacing w:val="-6"/>
          <w:lang w:val="en-US"/>
        </w:rPr>
        <w:t>organizational</w:t>
      </w:r>
      <w:r w:rsidRPr="007B7CEA">
        <w:rPr>
          <w:rFonts w:ascii="Times New Roman" w:hAnsi="Times New Roman" w:cs="Times New Roman"/>
          <w:spacing w:val="-6"/>
          <w:lang w:val="en-US"/>
        </w:rPr>
        <w:t xml:space="preserve"> change. </w:t>
      </w:r>
      <w:r w:rsidRPr="007B7CEA">
        <w:rPr>
          <w:rFonts w:ascii="Times New Roman" w:hAnsi="Times New Roman" w:cs="Times New Roman"/>
          <w:i/>
          <w:spacing w:val="-6"/>
          <w:lang w:val="en-US"/>
        </w:rPr>
        <w:t xml:space="preserve">European </w:t>
      </w:r>
      <w:r w:rsidR="00E24C8C" w:rsidRPr="007B7CEA">
        <w:rPr>
          <w:rFonts w:ascii="Times New Roman" w:hAnsi="Times New Roman" w:cs="Times New Roman"/>
          <w:i/>
          <w:spacing w:val="-6"/>
          <w:lang w:val="en-US"/>
        </w:rPr>
        <w:t>J.</w:t>
      </w:r>
      <w:r w:rsidRPr="007B7CEA">
        <w:rPr>
          <w:rFonts w:ascii="Times New Roman" w:hAnsi="Times New Roman" w:cs="Times New Roman"/>
          <w:i/>
          <w:spacing w:val="-6"/>
          <w:lang w:val="en-US"/>
        </w:rPr>
        <w:t xml:space="preserve"> Work </w:t>
      </w:r>
      <w:r w:rsidR="0011308B" w:rsidRPr="007B7CEA">
        <w:rPr>
          <w:rFonts w:ascii="Times New Roman" w:hAnsi="Times New Roman" w:cs="Times New Roman"/>
          <w:i/>
          <w:spacing w:val="-6"/>
          <w:lang w:val="en-US"/>
        </w:rPr>
        <w:t>Organ.</w:t>
      </w:r>
      <w:r w:rsidRPr="007B7CEA">
        <w:rPr>
          <w:rFonts w:ascii="Times New Roman" w:hAnsi="Times New Roman" w:cs="Times New Roman"/>
          <w:i/>
          <w:spacing w:val="-6"/>
          <w:lang w:val="en-US"/>
        </w:rPr>
        <w:t xml:space="preserve"> </w:t>
      </w:r>
      <w:r w:rsidR="00671E3C" w:rsidRPr="007B7CEA">
        <w:rPr>
          <w:rFonts w:ascii="Times New Roman" w:hAnsi="Times New Roman" w:cs="Times New Roman"/>
          <w:i/>
          <w:spacing w:val="-6"/>
          <w:lang w:val="en-US"/>
        </w:rPr>
        <w:t>Psych</w:t>
      </w:r>
      <w:r w:rsidRPr="007B7CEA">
        <w:rPr>
          <w:rFonts w:ascii="Times New Roman" w:hAnsi="Times New Roman" w:cs="Times New Roman"/>
          <w:spacing w:val="-6"/>
          <w:lang w:val="en-US"/>
        </w:rPr>
        <w:t>. 14:263-283.</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McCroskey JC (1992) Reliability and validity of the willingness to communicate scale. </w:t>
      </w:r>
      <w:r w:rsidR="00B7174A" w:rsidRPr="007B7CEA">
        <w:rPr>
          <w:rFonts w:ascii="Times New Roman" w:hAnsi="Times New Roman" w:cs="Times New Roman"/>
          <w:i/>
          <w:spacing w:val="-6"/>
          <w:lang w:val="en-US"/>
        </w:rPr>
        <w:t>Comm.</w:t>
      </w:r>
      <w:r w:rsidRPr="007B7CEA">
        <w:rPr>
          <w:rFonts w:ascii="Times New Roman" w:hAnsi="Times New Roman" w:cs="Times New Roman"/>
          <w:i/>
          <w:spacing w:val="-6"/>
          <w:lang w:val="en-US"/>
        </w:rPr>
        <w:t xml:space="preserve"> </w:t>
      </w:r>
      <w:r w:rsidR="00B7174A" w:rsidRPr="007B7CEA">
        <w:rPr>
          <w:rFonts w:ascii="Times New Roman" w:hAnsi="Times New Roman" w:cs="Times New Roman"/>
          <w:i/>
          <w:spacing w:val="-6"/>
          <w:lang w:val="en-US"/>
        </w:rPr>
        <w:t>Quart</w:t>
      </w:r>
      <w:r w:rsidRPr="007B7CEA">
        <w:rPr>
          <w:rFonts w:ascii="Times New Roman" w:hAnsi="Times New Roman" w:cs="Times New Roman"/>
          <w:spacing w:val="-6"/>
          <w:lang w:val="en-US"/>
        </w:rPr>
        <w:t>. 40:16-25.</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McCroskey JC, Richmond VP (1987) Willingness to communi</w:t>
      </w:r>
      <w:r w:rsidR="005C33CD" w:rsidRPr="007B7CEA">
        <w:rPr>
          <w:rFonts w:ascii="Times New Roman" w:hAnsi="Times New Roman" w:cs="Times New Roman"/>
          <w:spacing w:val="-6"/>
          <w:lang w:val="en-US"/>
        </w:rPr>
        <w:t>cate. McCroskey JC, Daly JA, eds.</w:t>
      </w:r>
      <w:r w:rsidRPr="007B7CEA">
        <w:rPr>
          <w:rFonts w:ascii="Times New Roman" w:hAnsi="Times New Roman" w:cs="Times New Roman"/>
          <w:spacing w:val="-6"/>
          <w:lang w:val="en-US"/>
        </w:rPr>
        <w:t xml:space="preserve"> </w:t>
      </w:r>
      <w:r w:rsidR="005E03CA">
        <w:rPr>
          <w:rFonts w:ascii="Times New Roman" w:hAnsi="Times New Roman" w:cs="Times New Roman"/>
          <w:i/>
          <w:spacing w:val="-6"/>
          <w:lang w:val="en-US"/>
        </w:rPr>
        <w:t>Personality and I</w:t>
      </w:r>
      <w:r w:rsidRPr="007B7CEA">
        <w:rPr>
          <w:rFonts w:ascii="Times New Roman" w:hAnsi="Times New Roman" w:cs="Times New Roman"/>
          <w:i/>
          <w:spacing w:val="-6"/>
          <w:lang w:val="en-US"/>
        </w:rPr>
        <w:t xml:space="preserve">nterpersonal </w:t>
      </w:r>
      <w:r w:rsidR="005E03CA">
        <w:rPr>
          <w:rFonts w:ascii="Times New Roman" w:hAnsi="Times New Roman" w:cs="Times New Roman"/>
          <w:i/>
          <w:spacing w:val="-6"/>
          <w:lang w:val="en-US"/>
        </w:rPr>
        <w:t>C</w:t>
      </w:r>
      <w:r w:rsidRPr="007B7CEA">
        <w:rPr>
          <w:rFonts w:ascii="Times New Roman" w:hAnsi="Times New Roman" w:cs="Times New Roman"/>
          <w:i/>
          <w:spacing w:val="-6"/>
          <w:lang w:val="en-US"/>
        </w:rPr>
        <w:t>ommunication</w:t>
      </w:r>
      <w:r w:rsidR="00B37C26" w:rsidRPr="007B7CEA">
        <w:rPr>
          <w:rFonts w:ascii="Times New Roman" w:hAnsi="Times New Roman" w:cs="Times New Roman"/>
          <w:i/>
          <w:spacing w:val="-6"/>
          <w:lang w:val="en-US"/>
        </w:rPr>
        <w:t xml:space="preserve"> </w:t>
      </w:r>
      <w:r w:rsidRPr="007B7CEA">
        <w:rPr>
          <w:rFonts w:ascii="Times New Roman" w:hAnsi="Times New Roman" w:cs="Times New Roman"/>
          <w:spacing w:val="-6"/>
          <w:lang w:val="en-US"/>
        </w:rPr>
        <w:t>(Sage, Newbury Park, CA)</w:t>
      </w:r>
      <w:r w:rsidR="005C33CD" w:rsidRPr="007B7CEA">
        <w:rPr>
          <w:rFonts w:ascii="Times New Roman" w:hAnsi="Times New Roman" w:cs="Times New Roman"/>
          <w:spacing w:val="-6"/>
          <w:lang w:val="en-US"/>
        </w:rPr>
        <w:t>, 119-131</w:t>
      </w:r>
      <w:r w:rsidRPr="007B7CEA">
        <w:rPr>
          <w:rFonts w:ascii="Times New Roman" w:hAnsi="Times New Roman" w:cs="Times New Roman"/>
          <w:spacing w:val="-6"/>
          <w:lang w:val="en-US"/>
        </w:rPr>
        <w:t>.</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McLachlan G, Peel D (2000) </w:t>
      </w:r>
      <w:r w:rsidRPr="007B7CEA">
        <w:rPr>
          <w:rFonts w:ascii="Times New Roman" w:hAnsi="Times New Roman" w:cs="Times New Roman"/>
          <w:i/>
          <w:spacing w:val="-6"/>
          <w:lang w:val="en-US"/>
        </w:rPr>
        <w:t>Finite Mixture Models</w:t>
      </w:r>
      <w:r w:rsidRPr="007B7CEA">
        <w:rPr>
          <w:rFonts w:ascii="Times New Roman" w:hAnsi="Times New Roman" w:cs="Times New Roman"/>
          <w:spacing w:val="-6"/>
          <w:lang w:val="en-US"/>
        </w:rPr>
        <w:t xml:space="preserve"> (John Wiley &amp; Sons, New York).</w:t>
      </w:r>
    </w:p>
    <w:p w:rsidR="00463060" w:rsidRPr="007B7CEA" w:rsidRDefault="00F63C31"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McLaughlin B, Nayak N (1989)</w:t>
      </w:r>
      <w:r w:rsidR="00463060" w:rsidRPr="00F63C31">
        <w:rPr>
          <w:rFonts w:ascii="Times New Roman" w:hAnsi="Times New Roman" w:cs="Times New Roman"/>
          <w:spacing w:val="-6"/>
          <w:lang w:val="en-US"/>
        </w:rPr>
        <w:t xml:space="preserve"> Processing a new language: Does knowing other languages make a difference. </w:t>
      </w:r>
      <w:r w:rsidR="00463060" w:rsidRPr="00F63C31">
        <w:rPr>
          <w:rFonts w:ascii="Times New Roman" w:hAnsi="Times New Roman" w:cs="Times New Roman"/>
          <w:i/>
          <w:spacing w:val="-6"/>
          <w:lang w:val="en-US"/>
        </w:rPr>
        <w:t xml:space="preserve">Interlingual </w:t>
      </w:r>
      <w:r>
        <w:rPr>
          <w:rFonts w:ascii="Times New Roman" w:hAnsi="Times New Roman" w:cs="Times New Roman"/>
          <w:i/>
          <w:spacing w:val="-6"/>
          <w:lang w:val="en-US"/>
        </w:rPr>
        <w:t>P</w:t>
      </w:r>
      <w:r w:rsidR="00463060" w:rsidRPr="00F63C31">
        <w:rPr>
          <w:rFonts w:ascii="Times New Roman" w:hAnsi="Times New Roman" w:cs="Times New Roman"/>
          <w:i/>
          <w:spacing w:val="-6"/>
          <w:lang w:val="en-US"/>
        </w:rPr>
        <w:t>rocesses</w:t>
      </w:r>
      <w:r w:rsidR="00B233E9">
        <w:rPr>
          <w:rFonts w:ascii="Times New Roman" w:hAnsi="Times New Roman" w:cs="Times New Roman"/>
          <w:spacing w:val="-6"/>
          <w:lang w:val="en-US"/>
        </w:rPr>
        <w:t xml:space="preserve">. </w:t>
      </w:r>
      <w:r w:rsidR="00463060" w:rsidRPr="00F63C31">
        <w:rPr>
          <w:rFonts w:ascii="Times New Roman" w:hAnsi="Times New Roman" w:cs="Times New Roman"/>
          <w:spacing w:val="-6"/>
          <w:lang w:val="en-US"/>
        </w:rPr>
        <w:t>1</w:t>
      </w:r>
      <w:r>
        <w:rPr>
          <w:rFonts w:ascii="Times New Roman" w:hAnsi="Times New Roman" w:cs="Times New Roman"/>
          <w:spacing w:val="-6"/>
          <w:lang w:val="en-US"/>
        </w:rPr>
        <w:t>:</w:t>
      </w:r>
      <w:r w:rsidR="00463060" w:rsidRPr="00F63C31">
        <w:rPr>
          <w:rFonts w:ascii="Times New Roman" w:hAnsi="Times New Roman" w:cs="Times New Roman"/>
          <w:spacing w:val="-6"/>
          <w:lang w:val="en-US"/>
        </w:rPr>
        <w:t>179-187.</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Miller VD, Johnson JR, Grau J (1994) Antecedents to willingness to participate in a planned </w:t>
      </w:r>
      <w:r w:rsidR="00B7174A" w:rsidRPr="007B7CEA">
        <w:rPr>
          <w:rFonts w:ascii="Times New Roman" w:hAnsi="Times New Roman" w:cs="Times New Roman"/>
          <w:spacing w:val="-6"/>
          <w:lang w:val="en-US"/>
        </w:rPr>
        <w:t>organizational</w:t>
      </w:r>
      <w:r w:rsidRPr="007B7CEA">
        <w:rPr>
          <w:rFonts w:ascii="Times New Roman" w:hAnsi="Times New Roman" w:cs="Times New Roman"/>
          <w:spacing w:val="-6"/>
          <w:lang w:val="en-US"/>
        </w:rPr>
        <w:t xml:space="preserve"> change. </w:t>
      </w:r>
      <w:r w:rsidR="00E24C8C" w:rsidRPr="007B7CEA">
        <w:rPr>
          <w:rFonts w:ascii="Times New Roman" w:hAnsi="Times New Roman" w:cs="Times New Roman"/>
          <w:i/>
          <w:spacing w:val="-6"/>
          <w:lang w:val="en-US"/>
        </w:rPr>
        <w:t>J.</w:t>
      </w:r>
      <w:r w:rsidRPr="007B7CEA">
        <w:rPr>
          <w:rFonts w:ascii="Times New Roman" w:hAnsi="Times New Roman" w:cs="Times New Roman"/>
          <w:i/>
          <w:spacing w:val="-6"/>
          <w:lang w:val="en-US"/>
        </w:rPr>
        <w:t xml:space="preserve"> </w:t>
      </w:r>
      <w:r w:rsidR="002969D2" w:rsidRPr="007B7CEA">
        <w:rPr>
          <w:rFonts w:ascii="Times New Roman" w:hAnsi="Times New Roman" w:cs="Times New Roman"/>
          <w:i/>
          <w:spacing w:val="-6"/>
          <w:lang w:val="en-US"/>
        </w:rPr>
        <w:t>Appl.</w:t>
      </w:r>
      <w:r w:rsidRPr="007B7CEA">
        <w:rPr>
          <w:rFonts w:ascii="Times New Roman" w:hAnsi="Times New Roman" w:cs="Times New Roman"/>
          <w:i/>
          <w:spacing w:val="-6"/>
          <w:lang w:val="en-US"/>
        </w:rPr>
        <w:t xml:space="preserve"> </w:t>
      </w:r>
      <w:r w:rsidR="00B7174A" w:rsidRPr="007B7CEA">
        <w:rPr>
          <w:rFonts w:ascii="Times New Roman" w:hAnsi="Times New Roman" w:cs="Times New Roman"/>
          <w:i/>
          <w:spacing w:val="-6"/>
          <w:lang w:val="en-US"/>
        </w:rPr>
        <w:t>Comm.</w:t>
      </w:r>
      <w:r w:rsidRPr="007B7CEA">
        <w:rPr>
          <w:rFonts w:ascii="Times New Roman" w:hAnsi="Times New Roman" w:cs="Times New Roman"/>
          <w:i/>
          <w:spacing w:val="-6"/>
          <w:lang w:val="en-US"/>
        </w:rPr>
        <w:t xml:space="preserve"> </w:t>
      </w:r>
      <w:r w:rsidR="00B7174A" w:rsidRPr="007B7CEA">
        <w:rPr>
          <w:rFonts w:ascii="Times New Roman" w:hAnsi="Times New Roman" w:cs="Times New Roman"/>
          <w:i/>
          <w:spacing w:val="-6"/>
          <w:lang w:val="en-US"/>
        </w:rPr>
        <w:t>Res</w:t>
      </w:r>
      <w:r w:rsidRPr="007B7CEA">
        <w:rPr>
          <w:rFonts w:ascii="Times New Roman" w:hAnsi="Times New Roman" w:cs="Times New Roman"/>
          <w:spacing w:val="-6"/>
          <w:lang w:val="en-US"/>
        </w:rPr>
        <w:t>. 22:59-80.</w:t>
      </w:r>
    </w:p>
    <w:p w:rsidR="00BF315D" w:rsidRPr="007B7CEA" w:rsidRDefault="00BF315D" w:rsidP="007B7CEA">
      <w:pPr>
        <w:spacing w:after="0" w:line="240" w:lineRule="auto"/>
        <w:ind w:left="284" w:hanging="284"/>
        <w:rPr>
          <w:rFonts w:ascii="Times New Roman" w:hAnsi="Times New Roman" w:cs="Times New Roman"/>
          <w:spacing w:val="-6"/>
          <w:lang w:val="en-US"/>
        </w:rPr>
      </w:pPr>
      <w:r w:rsidRPr="00BF315D">
        <w:rPr>
          <w:rFonts w:ascii="Times New Roman" w:hAnsi="Times New Roman" w:cs="Times New Roman"/>
          <w:spacing w:val="-6"/>
          <w:lang w:val="en-US"/>
        </w:rPr>
        <w:t xml:space="preserve">Mishra AK, Spreitzer GM (1998) Explaining how survivors respond to downsizing: The roles of trust, empowerment, justice and work redesign. </w:t>
      </w:r>
      <w:r w:rsidRPr="00BF315D">
        <w:rPr>
          <w:rFonts w:ascii="Times New Roman" w:hAnsi="Times New Roman" w:cs="Times New Roman"/>
          <w:i/>
          <w:spacing w:val="-6"/>
          <w:lang w:val="en-US"/>
        </w:rPr>
        <w:t>Acad. Management Rev.</w:t>
      </w:r>
      <w:r w:rsidRPr="00BF315D">
        <w:rPr>
          <w:rFonts w:ascii="Times New Roman" w:hAnsi="Times New Roman" w:cs="Times New Roman"/>
          <w:spacing w:val="-6"/>
          <w:lang w:val="en-US"/>
        </w:rPr>
        <w:t xml:space="preserve"> 23:567-588.</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Morin AJS, Maïano C, Nagengast B, Marsh HW, Morizot J, Janosz M (2011) General growth mixture analysis of adolescents’ developmental trajectories of anxiety: The impact of untested invariance assumptions on substantive interpretations. </w:t>
      </w:r>
      <w:r w:rsidR="000B045E" w:rsidRPr="007B7CEA">
        <w:rPr>
          <w:rFonts w:ascii="Times New Roman" w:hAnsi="Times New Roman" w:cs="Times New Roman"/>
          <w:i/>
          <w:spacing w:val="-6"/>
          <w:lang w:val="en-US"/>
        </w:rPr>
        <w:t>Struct.</w:t>
      </w:r>
      <w:r w:rsidRPr="007B7CEA">
        <w:rPr>
          <w:rFonts w:ascii="Times New Roman" w:hAnsi="Times New Roman" w:cs="Times New Roman"/>
          <w:i/>
          <w:spacing w:val="-6"/>
          <w:lang w:val="en-US"/>
        </w:rPr>
        <w:t xml:space="preserve"> Equation </w:t>
      </w:r>
      <w:r w:rsidR="0011308B" w:rsidRPr="007B7CEA">
        <w:rPr>
          <w:rFonts w:ascii="Times New Roman" w:hAnsi="Times New Roman" w:cs="Times New Roman"/>
          <w:i/>
          <w:spacing w:val="-6"/>
          <w:lang w:val="en-US"/>
        </w:rPr>
        <w:t>Model</w:t>
      </w:r>
      <w:r w:rsidR="000B045E" w:rsidRPr="007B7CEA">
        <w:rPr>
          <w:rFonts w:ascii="Times New Roman" w:hAnsi="Times New Roman" w:cs="Times New Roman"/>
          <w:i/>
          <w:spacing w:val="-6"/>
          <w:lang w:val="en-US"/>
        </w:rPr>
        <w:t>.</w:t>
      </w:r>
      <w:r w:rsidRPr="007B7CEA">
        <w:rPr>
          <w:rFonts w:ascii="Times New Roman" w:hAnsi="Times New Roman" w:cs="Times New Roman"/>
          <w:spacing w:val="-6"/>
          <w:lang w:val="en-US"/>
        </w:rPr>
        <w:t xml:space="preserve"> 18:613-648.</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Muthén LK, Muthén BO (2012) </w:t>
      </w:r>
      <w:r w:rsidRPr="007B7CEA">
        <w:rPr>
          <w:rFonts w:ascii="Times New Roman" w:hAnsi="Times New Roman" w:cs="Times New Roman"/>
          <w:i/>
          <w:spacing w:val="-6"/>
          <w:lang w:val="en-US"/>
        </w:rPr>
        <w:t>MPLUS (7)</w:t>
      </w:r>
      <w:r w:rsidRPr="007B7CEA">
        <w:rPr>
          <w:rFonts w:ascii="Times New Roman" w:hAnsi="Times New Roman" w:cs="Times New Roman"/>
          <w:spacing w:val="-6"/>
          <w:lang w:val="en-US"/>
        </w:rPr>
        <w:t xml:space="preserve"> (Muthén &amp; Muthén, Los Angeles). http://statmodelcom</w:t>
      </w:r>
      <w:r w:rsidR="00D05075" w:rsidRPr="007B7CEA">
        <w:rPr>
          <w:rFonts w:ascii="Times New Roman" w:hAnsi="Times New Roman" w:cs="Times New Roman"/>
          <w:spacing w:val="-6"/>
          <w:lang w:val="en-US"/>
        </w:rPr>
        <w:t>.</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Nagin DS (2005) </w:t>
      </w:r>
      <w:r w:rsidRPr="007B7CEA">
        <w:rPr>
          <w:rFonts w:ascii="Times New Roman" w:hAnsi="Times New Roman" w:cs="Times New Roman"/>
          <w:i/>
          <w:spacing w:val="-6"/>
          <w:lang w:val="en-US"/>
        </w:rPr>
        <w:t xml:space="preserve">Group-based </w:t>
      </w:r>
      <w:r w:rsidR="001C7B6E" w:rsidRPr="007B7CEA">
        <w:rPr>
          <w:rFonts w:ascii="Times New Roman" w:hAnsi="Times New Roman" w:cs="Times New Roman"/>
          <w:i/>
          <w:spacing w:val="-6"/>
          <w:lang w:val="en-US"/>
        </w:rPr>
        <w:t>Modeling</w:t>
      </w:r>
      <w:r w:rsidRPr="007B7CEA">
        <w:rPr>
          <w:rFonts w:ascii="Times New Roman" w:hAnsi="Times New Roman" w:cs="Times New Roman"/>
          <w:i/>
          <w:spacing w:val="-6"/>
          <w:lang w:val="en-US"/>
        </w:rPr>
        <w:t xml:space="preserve"> of Development</w:t>
      </w:r>
      <w:r w:rsidRPr="007B7CEA">
        <w:rPr>
          <w:rFonts w:ascii="Times New Roman" w:hAnsi="Times New Roman" w:cs="Times New Roman"/>
          <w:spacing w:val="-6"/>
          <w:lang w:val="en-US"/>
        </w:rPr>
        <w:t xml:space="preserve"> (Harvard University Press: Cambridge, MA).</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Neeley TB (2013) Language matters: Status loss and achieved status distinctions in global </w:t>
      </w:r>
      <w:r w:rsidR="00B7174A" w:rsidRPr="007B7CEA">
        <w:rPr>
          <w:rFonts w:ascii="Times New Roman" w:hAnsi="Times New Roman" w:cs="Times New Roman"/>
          <w:spacing w:val="-6"/>
          <w:lang w:val="en-US"/>
        </w:rPr>
        <w:t>organization</w:t>
      </w:r>
      <w:r w:rsidRPr="007B7CEA">
        <w:rPr>
          <w:rFonts w:ascii="Times New Roman" w:hAnsi="Times New Roman" w:cs="Times New Roman"/>
          <w:spacing w:val="-6"/>
          <w:lang w:val="en-US"/>
        </w:rPr>
        <w:t xml:space="preserve">s. </w:t>
      </w:r>
      <w:r w:rsidR="0011308B" w:rsidRPr="007B7CEA">
        <w:rPr>
          <w:rFonts w:ascii="Times New Roman" w:hAnsi="Times New Roman" w:cs="Times New Roman"/>
          <w:i/>
          <w:spacing w:val="-6"/>
          <w:lang w:val="en-US"/>
        </w:rPr>
        <w:t>Organ.</w:t>
      </w:r>
      <w:r w:rsidRPr="007B7CEA">
        <w:rPr>
          <w:rFonts w:ascii="Times New Roman" w:hAnsi="Times New Roman" w:cs="Times New Roman"/>
          <w:i/>
          <w:spacing w:val="-6"/>
          <w:lang w:val="en-US"/>
        </w:rPr>
        <w:t xml:space="preserve"> </w:t>
      </w:r>
      <w:r w:rsidR="0011308B" w:rsidRPr="007B7CEA">
        <w:rPr>
          <w:rFonts w:ascii="Times New Roman" w:hAnsi="Times New Roman" w:cs="Times New Roman"/>
          <w:i/>
          <w:spacing w:val="-6"/>
          <w:lang w:val="en-US"/>
        </w:rPr>
        <w:t>Sci.</w:t>
      </w:r>
      <w:r w:rsidRPr="007B7CEA">
        <w:rPr>
          <w:rFonts w:ascii="Times New Roman" w:hAnsi="Times New Roman" w:cs="Times New Roman"/>
          <w:spacing w:val="-6"/>
          <w:lang w:val="en-US"/>
        </w:rPr>
        <w:t xml:space="preserve"> 24:476-497.</w:t>
      </w:r>
    </w:p>
    <w:p w:rsidR="0007112E" w:rsidRPr="007B7CEA" w:rsidRDefault="0007112E" w:rsidP="0007112E">
      <w:pPr>
        <w:spacing w:after="0" w:line="240" w:lineRule="auto"/>
        <w:ind w:left="284" w:hanging="284"/>
        <w:rPr>
          <w:rFonts w:ascii="Times New Roman" w:hAnsi="Times New Roman" w:cs="Times New Roman"/>
          <w:spacing w:val="-6"/>
          <w:lang w:val="en-US"/>
        </w:rPr>
      </w:pPr>
      <w:r w:rsidRPr="0007112E">
        <w:rPr>
          <w:rFonts w:ascii="Times New Roman" w:hAnsi="Times New Roman" w:cs="Times New Roman"/>
          <w:spacing w:val="-6"/>
          <w:lang w:val="en-US"/>
        </w:rPr>
        <w:t xml:space="preserve">Neeley TB (2017) </w:t>
      </w:r>
      <w:r w:rsidRPr="0007112E">
        <w:rPr>
          <w:rFonts w:ascii="Times New Roman" w:hAnsi="Times New Roman" w:cs="Times New Roman"/>
          <w:i/>
          <w:spacing w:val="-6"/>
          <w:lang w:val="en-US"/>
        </w:rPr>
        <w:t>The Language of Global Success: How a Common Tongue Transforms Multinational Organizations</w:t>
      </w:r>
      <w:r w:rsidRPr="0007112E">
        <w:rPr>
          <w:rFonts w:ascii="Times New Roman" w:hAnsi="Times New Roman" w:cs="Times New Roman"/>
          <w:spacing w:val="-6"/>
          <w:lang w:val="en-US"/>
        </w:rPr>
        <w:t xml:space="preserve"> (Princeton University Press, Princeton, NJ).</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Neeley TB, Dumas TL (2016) Unearned status gain: Evidence from a global language mandate. </w:t>
      </w:r>
      <w:r w:rsidR="0011308B" w:rsidRPr="007B7CEA">
        <w:rPr>
          <w:rFonts w:ascii="Times New Roman" w:hAnsi="Times New Roman" w:cs="Times New Roman"/>
          <w:i/>
          <w:spacing w:val="-6"/>
          <w:lang w:val="en-US"/>
        </w:rPr>
        <w:t>Acad.</w:t>
      </w:r>
      <w:r w:rsidRPr="007B7CEA">
        <w:rPr>
          <w:rFonts w:ascii="Times New Roman" w:hAnsi="Times New Roman" w:cs="Times New Roman"/>
          <w:i/>
          <w:spacing w:val="-6"/>
          <w:lang w:val="en-US"/>
        </w:rPr>
        <w:t xml:space="preserve"> Management </w:t>
      </w:r>
      <w:r w:rsidR="00E24C8C" w:rsidRPr="007B7CEA">
        <w:rPr>
          <w:rFonts w:ascii="Times New Roman" w:hAnsi="Times New Roman" w:cs="Times New Roman"/>
          <w:i/>
          <w:spacing w:val="-6"/>
          <w:lang w:val="en-US"/>
        </w:rPr>
        <w:t>J.</w:t>
      </w:r>
      <w:r w:rsidRPr="007B7CEA">
        <w:rPr>
          <w:rFonts w:ascii="Times New Roman" w:hAnsi="Times New Roman" w:cs="Times New Roman"/>
          <w:spacing w:val="-6"/>
          <w:lang w:val="en-US"/>
        </w:rPr>
        <w:t xml:space="preserve"> 59:14-43.</w:t>
      </w:r>
    </w:p>
    <w:p w:rsidR="000A492E" w:rsidRPr="007B7CEA" w:rsidRDefault="000A492E"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lastRenderedPageBreak/>
        <w:t xml:space="preserve">Ng TWH, Lucianetti L (2016) Within-individual increases in innovative behavior and creative, persuasion, and change self-efficacy over time: A social-cognitive theory perspective. </w:t>
      </w:r>
      <w:r w:rsidRPr="007B7CEA">
        <w:rPr>
          <w:rFonts w:ascii="Times New Roman" w:hAnsi="Times New Roman" w:cs="Times New Roman"/>
          <w:i/>
          <w:spacing w:val="-6"/>
          <w:lang w:val="en-US"/>
        </w:rPr>
        <w:t>J. Appl. Psych.</w:t>
      </w:r>
      <w:r w:rsidRPr="007B7CEA">
        <w:rPr>
          <w:rFonts w:ascii="Times New Roman" w:hAnsi="Times New Roman" w:cs="Times New Roman"/>
          <w:spacing w:val="-6"/>
          <w:lang w:val="en-US"/>
        </w:rPr>
        <w:t xml:space="preserve"> 101:14-34.</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Nylund KL, Asparouhov T, Muthén BO (2007) Deciding on the number of classes in latent class analysis and growth mixture </w:t>
      </w:r>
      <w:r w:rsidR="00C75719" w:rsidRPr="007B7CEA">
        <w:rPr>
          <w:rFonts w:ascii="Times New Roman" w:hAnsi="Times New Roman" w:cs="Times New Roman"/>
          <w:spacing w:val="-6"/>
          <w:lang w:val="en-US"/>
        </w:rPr>
        <w:t>modeling</w:t>
      </w:r>
      <w:r w:rsidRPr="007B7CEA">
        <w:rPr>
          <w:rFonts w:ascii="Times New Roman" w:hAnsi="Times New Roman" w:cs="Times New Roman"/>
          <w:spacing w:val="-6"/>
          <w:lang w:val="en-US"/>
        </w:rPr>
        <w:t xml:space="preserve">: A Monte Carlo simulation study. </w:t>
      </w:r>
      <w:r w:rsidR="000B045E" w:rsidRPr="007B7CEA">
        <w:rPr>
          <w:rFonts w:ascii="Times New Roman" w:hAnsi="Times New Roman" w:cs="Times New Roman"/>
          <w:i/>
          <w:spacing w:val="-6"/>
          <w:lang w:val="en-US"/>
        </w:rPr>
        <w:t xml:space="preserve">Struct. </w:t>
      </w:r>
      <w:r w:rsidRPr="007B7CEA">
        <w:rPr>
          <w:rFonts w:ascii="Times New Roman" w:hAnsi="Times New Roman" w:cs="Times New Roman"/>
          <w:i/>
          <w:spacing w:val="-6"/>
          <w:lang w:val="en-US"/>
        </w:rPr>
        <w:t xml:space="preserve">Equation </w:t>
      </w:r>
      <w:r w:rsidR="000B045E" w:rsidRPr="007B7CEA">
        <w:rPr>
          <w:rFonts w:ascii="Times New Roman" w:hAnsi="Times New Roman" w:cs="Times New Roman"/>
          <w:i/>
          <w:spacing w:val="-6"/>
          <w:lang w:val="en-US"/>
        </w:rPr>
        <w:t>Model</w:t>
      </w:r>
      <w:r w:rsidRPr="007B7CEA">
        <w:rPr>
          <w:rFonts w:ascii="Times New Roman" w:hAnsi="Times New Roman" w:cs="Times New Roman"/>
          <w:spacing w:val="-6"/>
          <w:lang w:val="en-US"/>
        </w:rPr>
        <w:t>. 14:535-569.</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Oreg S, Bartunek J, Lee G, Do B (</w:t>
      </w:r>
      <w:r w:rsidR="00B933E3">
        <w:rPr>
          <w:rFonts w:ascii="Times New Roman" w:hAnsi="Times New Roman" w:cs="Times New Roman"/>
          <w:spacing w:val="-6"/>
          <w:lang w:val="en-US"/>
        </w:rPr>
        <w:t>2018</w:t>
      </w:r>
      <w:r w:rsidRPr="007B7CEA">
        <w:rPr>
          <w:rFonts w:ascii="Times New Roman" w:hAnsi="Times New Roman" w:cs="Times New Roman"/>
          <w:spacing w:val="-6"/>
          <w:lang w:val="en-US"/>
        </w:rPr>
        <w:t xml:space="preserve">) An affect-based model of recipients’ responses to </w:t>
      </w:r>
      <w:r w:rsidR="00D05075" w:rsidRPr="007B7CEA">
        <w:rPr>
          <w:rFonts w:ascii="Times New Roman" w:hAnsi="Times New Roman" w:cs="Times New Roman"/>
          <w:spacing w:val="-6"/>
          <w:lang w:val="en-US"/>
        </w:rPr>
        <w:t>o</w:t>
      </w:r>
      <w:r w:rsidR="0064399B" w:rsidRPr="007B7CEA">
        <w:rPr>
          <w:rFonts w:ascii="Times New Roman" w:hAnsi="Times New Roman" w:cs="Times New Roman"/>
          <w:spacing w:val="-6"/>
          <w:lang w:val="en-US"/>
        </w:rPr>
        <w:t>rganizational</w:t>
      </w:r>
      <w:r w:rsidRPr="007B7CEA">
        <w:rPr>
          <w:rFonts w:ascii="Times New Roman" w:hAnsi="Times New Roman" w:cs="Times New Roman"/>
          <w:spacing w:val="-6"/>
          <w:lang w:val="en-US"/>
        </w:rPr>
        <w:t xml:space="preserve"> change events. </w:t>
      </w:r>
      <w:r w:rsidR="0011308B" w:rsidRPr="007B7CEA">
        <w:rPr>
          <w:rFonts w:ascii="Times New Roman" w:hAnsi="Times New Roman" w:cs="Times New Roman"/>
          <w:i/>
          <w:spacing w:val="-6"/>
          <w:lang w:val="en-US"/>
        </w:rPr>
        <w:t>Acad.</w:t>
      </w:r>
      <w:r w:rsidRPr="007B7CEA">
        <w:rPr>
          <w:rFonts w:ascii="Times New Roman" w:hAnsi="Times New Roman" w:cs="Times New Roman"/>
          <w:i/>
          <w:spacing w:val="-6"/>
          <w:lang w:val="en-US"/>
        </w:rPr>
        <w:t xml:space="preserve"> Management </w:t>
      </w:r>
      <w:r w:rsidR="0011308B" w:rsidRPr="007B7CEA">
        <w:rPr>
          <w:rFonts w:ascii="Times New Roman" w:hAnsi="Times New Roman" w:cs="Times New Roman"/>
          <w:i/>
          <w:spacing w:val="-6"/>
          <w:lang w:val="en-US"/>
        </w:rPr>
        <w:t>Rev</w:t>
      </w:r>
      <w:r w:rsidRPr="007B7CEA">
        <w:rPr>
          <w:rFonts w:ascii="Times New Roman" w:hAnsi="Times New Roman" w:cs="Times New Roman"/>
          <w:spacing w:val="-6"/>
          <w:lang w:val="en-US"/>
        </w:rPr>
        <w:t>.</w:t>
      </w:r>
      <w:r w:rsidRPr="007B7CEA">
        <w:rPr>
          <w:rFonts w:ascii="Times New Roman" w:hAnsi="Times New Roman" w:cs="Times New Roman"/>
          <w:i/>
          <w:spacing w:val="-6"/>
          <w:lang w:val="en-US"/>
        </w:rPr>
        <w:t xml:space="preserve"> </w:t>
      </w:r>
      <w:r w:rsidR="00B933E3" w:rsidRPr="00B933E3">
        <w:rPr>
          <w:rFonts w:ascii="Times New Roman" w:hAnsi="Times New Roman" w:cs="Times New Roman"/>
          <w:spacing w:val="-6"/>
          <w:lang w:val="en-US"/>
        </w:rPr>
        <w:t>43:43-65</w:t>
      </w:r>
      <w:r w:rsidRPr="007B7CEA">
        <w:rPr>
          <w:rFonts w:ascii="Times New Roman" w:hAnsi="Times New Roman" w:cs="Times New Roman"/>
          <w:spacing w:val="-6"/>
          <w:lang w:val="en-US"/>
        </w:rPr>
        <w:t>.</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color w:val="000000"/>
          <w:spacing w:val="-6"/>
          <w:lang w:val="en-US"/>
        </w:rPr>
        <w:t xml:space="preserve">Oreg S, Vakola M, Armenakis A (2011) Change recipients’ reactions to </w:t>
      </w:r>
      <w:r w:rsidR="0000793A" w:rsidRPr="007B7CEA">
        <w:rPr>
          <w:rFonts w:ascii="Times New Roman" w:hAnsi="Times New Roman" w:cs="Times New Roman"/>
          <w:color w:val="000000"/>
          <w:spacing w:val="-6"/>
          <w:lang w:val="en-US"/>
        </w:rPr>
        <w:t>o</w:t>
      </w:r>
      <w:r w:rsidR="0064399B" w:rsidRPr="007B7CEA">
        <w:rPr>
          <w:rFonts w:ascii="Times New Roman" w:hAnsi="Times New Roman" w:cs="Times New Roman"/>
          <w:color w:val="000000"/>
          <w:spacing w:val="-6"/>
          <w:lang w:val="en-US"/>
        </w:rPr>
        <w:t>rganizational</w:t>
      </w:r>
      <w:r w:rsidRPr="007B7CEA">
        <w:rPr>
          <w:rFonts w:ascii="Times New Roman" w:hAnsi="Times New Roman" w:cs="Times New Roman"/>
          <w:color w:val="000000"/>
          <w:spacing w:val="-6"/>
          <w:lang w:val="en-US"/>
        </w:rPr>
        <w:t xml:space="preserve"> change: A 60-year </w:t>
      </w:r>
      <w:r w:rsidR="0000793A" w:rsidRPr="007B7CEA">
        <w:rPr>
          <w:rFonts w:ascii="Times New Roman" w:hAnsi="Times New Roman" w:cs="Times New Roman"/>
          <w:color w:val="000000"/>
          <w:spacing w:val="-6"/>
          <w:lang w:val="en-US"/>
        </w:rPr>
        <w:t>review of quantitative studies.</w:t>
      </w:r>
      <w:r w:rsidRPr="007B7CEA">
        <w:rPr>
          <w:rFonts w:ascii="Times New Roman" w:hAnsi="Times New Roman" w:cs="Times New Roman"/>
          <w:color w:val="000000"/>
          <w:spacing w:val="-6"/>
          <w:lang w:val="en-US"/>
        </w:rPr>
        <w:t xml:space="preserve"> </w:t>
      </w:r>
      <w:r w:rsidR="00E24C8C" w:rsidRPr="007B7CEA">
        <w:rPr>
          <w:rFonts w:ascii="Times New Roman" w:hAnsi="Times New Roman" w:cs="Times New Roman"/>
          <w:i/>
          <w:color w:val="000000"/>
          <w:spacing w:val="-6"/>
          <w:lang w:val="en-US"/>
        </w:rPr>
        <w:t>J.</w:t>
      </w:r>
      <w:r w:rsidRPr="007B7CEA">
        <w:rPr>
          <w:rFonts w:ascii="Times New Roman" w:hAnsi="Times New Roman" w:cs="Times New Roman"/>
          <w:i/>
          <w:color w:val="000000"/>
          <w:spacing w:val="-6"/>
          <w:lang w:val="en-US"/>
        </w:rPr>
        <w:t xml:space="preserve"> </w:t>
      </w:r>
      <w:r w:rsidR="002969D2" w:rsidRPr="007B7CEA">
        <w:rPr>
          <w:rFonts w:ascii="Times New Roman" w:hAnsi="Times New Roman" w:cs="Times New Roman"/>
          <w:i/>
          <w:color w:val="000000"/>
          <w:spacing w:val="-6"/>
          <w:lang w:val="en-US"/>
        </w:rPr>
        <w:t>Appl.</w:t>
      </w:r>
      <w:r w:rsidRPr="007B7CEA">
        <w:rPr>
          <w:rFonts w:ascii="Times New Roman" w:hAnsi="Times New Roman" w:cs="Times New Roman"/>
          <w:i/>
          <w:color w:val="000000"/>
          <w:spacing w:val="-6"/>
          <w:lang w:val="en-US"/>
        </w:rPr>
        <w:t xml:space="preserve"> </w:t>
      </w:r>
      <w:r w:rsidR="00B7174A" w:rsidRPr="007B7CEA">
        <w:rPr>
          <w:rFonts w:ascii="Times New Roman" w:hAnsi="Times New Roman" w:cs="Times New Roman"/>
          <w:i/>
          <w:color w:val="000000"/>
          <w:spacing w:val="-6"/>
          <w:lang w:val="en-US"/>
        </w:rPr>
        <w:t>Behav.</w:t>
      </w:r>
      <w:r w:rsidRPr="007B7CEA">
        <w:rPr>
          <w:rFonts w:ascii="Times New Roman" w:hAnsi="Times New Roman" w:cs="Times New Roman"/>
          <w:i/>
          <w:color w:val="000000"/>
          <w:spacing w:val="-6"/>
          <w:lang w:val="en-US"/>
        </w:rPr>
        <w:t xml:space="preserve"> </w:t>
      </w:r>
      <w:r w:rsidR="0011308B" w:rsidRPr="007B7CEA">
        <w:rPr>
          <w:rFonts w:ascii="Times New Roman" w:hAnsi="Times New Roman" w:cs="Times New Roman"/>
          <w:i/>
          <w:color w:val="000000"/>
          <w:spacing w:val="-6"/>
          <w:lang w:val="en-US"/>
        </w:rPr>
        <w:t>Sci.</w:t>
      </w:r>
      <w:r w:rsidRPr="007B7CEA">
        <w:rPr>
          <w:rFonts w:ascii="Times New Roman" w:hAnsi="Times New Roman" w:cs="Times New Roman"/>
          <w:color w:val="000000"/>
          <w:spacing w:val="-6"/>
          <w:lang w:val="en-US"/>
        </w:rPr>
        <w:t xml:space="preserve"> 47:461-524</w:t>
      </w:r>
      <w:r w:rsidRPr="007B7CEA">
        <w:rPr>
          <w:rFonts w:ascii="Times New Roman" w:hAnsi="Times New Roman" w:cs="Times New Roman"/>
          <w:spacing w:val="-6"/>
          <w:lang w:val="en-US"/>
        </w:rPr>
        <w:t>.</w:t>
      </w:r>
    </w:p>
    <w:p w:rsidR="00717746" w:rsidRPr="007B7CEA" w:rsidRDefault="00717746" w:rsidP="007B7CEA">
      <w:pPr>
        <w:spacing w:after="0" w:line="240" w:lineRule="auto"/>
        <w:ind w:left="284" w:hanging="284"/>
        <w:rPr>
          <w:rFonts w:ascii="Times New Roman" w:hAnsi="Times New Roman" w:cs="Times New Roman"/>
          <w:color w:val="000000"/>
          <w:spacing w:val="-6"/>
          <w:lang w:val="en-US"/>
        </w:rPr>
      </w:pPr>
      <w:r w:rsidRPr="00717746">
        <w:rPr>
          <w:rFonts w:ascii="Times New Roman" w:hAnsi="Times New Roman" w:cs="Times New Roman"/>
          <w:color w:val="000000"/>
          <w:spacing w:val="-6"/>
          <w:lang w:val="en-US"/>
        </w:rPr>
        <w:t xml:space="preserve">Parrott WG </w:t>
      </w:r>
      <w:r>
        <w:rPr>
          <w:rFonts w:ascii="Times New Roman" w:hAnsi="Times New Roman" w:cs="Times New Roman"/>
          <w:color w:val="000000"/>
          <w:spacing w:val="-6"/>
          <w:lang w:val="en-US"/>
        </w:rPr>
        <w:t>(</w:t>
      </w:r>
      <w:r w:rsidRPr="00717746">
        <w:rPr>
          <w:rFonts w:ascii="Times New Roman" w:hAnsi="Times New Roman" w:cs="Times New Roman"/>
          <w:color w:val="000000"/>
          <w:spacing w:val="-6"/>
          <w:lang w:val="en-US"/>
        </w:rPr>
        <w:t>2002</w:t>
      </w:r>
      <w:r>
        <w:rPr>
          <w:rFonts w:ascii="Times New Roman" w:hAnsi="Times New Roman" w:cs="Times New Roman"/>
          <w:color w:val="000000"/>
          <w:spacing w:val="-6"/>
          <w:lang w:val="en-US"/>
        </w:rPr>
        <w:t>)</w:t>
      </w:r>
      <w:r w:rsidRPr="00717746">
        <w:rPr>
          <w:rFonts w:ascii="Times New Roman" w:hAnsi="Times New Roman" w:cs="Times New Roman"/>
          <w:color w:val="000000"/>
          <w:spacing w:val="-6"/>
          <w:lang w:val="en-US"/>
        </w:rPr>
        <w:t xml:space="preserve"> The functional utility of negative emotions. Feldman Barrett </w:t>
      </w:r>
      <w:r>
        <w:rPr>
          <w:rFonts w:ascii="Times New Roman" w:hAnsi="Times New Roman" w:cs="Times New Roman"/>
          <w:color w:val="000000"/>
          <w:spacing w:val="-6"/>
          <w:lang w:val="en-US"/>
        </w:rPr>
        <w:t xml:space="preserve">L, </w:t>
      </w:r>
      <w:r w:rsidRPr="00717746">
        <w:rPr>
          <w:rFonts w:ascii="Times New Roman" w:hAnsi="Times New Roman" w:cs="Times New Roman"/>
          <w:color w:val="000000"/>
          <w:spacing w:val="-6"/>
          <w:lang w:val="en-US"/>
        </w:rPr>
        <w:t xml:space="preserve">Salovey </w:t>
      </w:r>
      <w:r>
        <w:rPr>
          <w:rFonts w:ascii="Times New Roman" w:hAnsi="Times New Roman" w:cs="Times New Roman"/>
          <w:color w:val="000000"/>
          <w:spacing w:val="-6"/>
          <w:lang w:val="en-US"/>
        </w:rPr>
        <w:t xml:space="preserve">P, eds. </w:t>
      </w:r>
      <w:r w:rsidRPr="00717746">
        <w:rPr>
          <w:rFonts w:ascii="Times New Roman" w:hAnsi="Times New Roman" w:cs="Times New Roman"/>
          <w:i/>
          <w:color w:val="000000"/>
          <w:spacing w:val="-6"/>
          <w:lang w:val="en-US"/>
        </w:rPr>
        <w:t>The Wisdom in Feeling: Psychological Processes in Emotional Intelligence</w:t>
      </w:r>
      <w:r w:rsidRPr="00717746">
        <w:rPr>
          <w:rFonts w:ascii="Times New Roman" w:hAnsi="Times New Roman" w:cs="Times New Roman"/>
          <w:color w:val="000000"/>
          <w:spacing w:val="-6"/>
          <w:lang w:val="en-US"/>
        </w:rPr>
        <w:t xml:space="preserve"> </w:t>
      </w:r>
      <w:r>
        <w:rPr>
          <w:rFonts w:ascii="Times New Roman" w:hAnsi="Times New Roman" w:cs="Times New Roman"/>
          <w:color w:val="000000"/>
          <w:spacing w:val="-6"/>
          <w:lang w:val="en-US"/>
        </w:rPr>
        <w:t>(</w:t>
      </w:r>
      <w:r w:rsidRPr="006F5AA3">
        <w:rPr>
          <w:rFonts w:ascii="Times New Roman" w:hAnsi="Times New Roman" w:cs="Times New Roman"/>
          <w:color w:val="000000"/>
          <w:spacing w:val="-6"/>
          <w:lang w:val="en-US"/>
        </w:rPr>
        <w:t>Guilford</w:t>
      </w:r>
      <w:r>
        <w:rPr>
          <w:rFonts w:ascii="Times New Roman" w:hAnsi="Times New Roman" w:cs="Times New Roman"/>
          <w:color w:val="000000"/>
          <w:spacing w:val="-6"/>
          <w:lang w:val="en-US"/>
        </w:rPr>
        <w:t xml:space="preserve">, New York), </w:t>
      </w:r>
      <w:r w:rsidRPr="00717746">
        <w:rPr>
          <w:rFonts w:ascii="Times New Roman" w:hAnsi="Times New Roman" w:cs="Times New Roman"/>
          <w:color w:val="000000"/>
          <w:spacing w:val="-6"/>
          <w:lang w:val="en-US"/>
        </w:rPr>
        <w:t>341</w:t>
      </w:r>
      <w:r>
        <w:rPr>
          <w:rFonts w:ascii="Times New Roman" w:hAnsi="Times New Roman" w:cs="Times New Roman"/>
          <w:color w:val="000000"/>
          <w:spacing w:val="-6"/>
          <w:lang w:val="en-US"/>
        </w:rPr>
        <w:t>-3</w:t>
      </w:r>
      <w:r w:rsidRPr="00717746">
        <w:rPr>
          <w:rFonts w:ascii="Times New Roman" w:hAnsi="Times New Roman" w:cs="Times New Roman"/>
          <w:color w:val="000000"/>
          <w:spacing w:val="-6"/>
          <w:lang w:val="en-US"/>
        </w:rPr>
        <w:t>59.</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color w:val="000000"/>
          <w:spacing w:val="-6"/>
          <w:lang w:val="en-US"/>
        </w:rPr>
        <w:t xml:space="preserve">Piderit SK (2000) Rethinking resistance and recognizing ambivalence: A multidimensional view of attitudes toward an </w:t>
      </w:r>
      <w:r w:rsidR="00B7174A" w:rsidRPr="007B7CEA">
        <w:rPr>
          <w:rFonts w:ascii="Times New Roman" w:hAnsi="Times New Roman" w:cs="Times New Roman"/>
          <w:color w:val="000000"/>
          <w:spacing w:val="-6"/>
          <w:lang w:val="en-US"/>
        </w:rPr>
        <w:t>organizational</w:t>
      </w:r>
      <w:r w:rsidRPr="007B7CEA">
        <w:rPr>
          <w:rFonts w:ascii="Times New Roman" w:hAnsi="Times New Roman" w:cs="Times New Roman"/>
          <w:color w:val="000000"/>
          <w:spacing w:val="-6"/>
          <w:lang w:val="en-US"/>
        </w:rPr>
        <w:t xml:space="preserve"> change</w:t>
      </w:r>
      <w:r w:rsidRPr="007B7CEA">
        <w:rPr>
          <w:rFonts w:ascii="Times New Roman" w:hAnsi="Times New Roman" w:cs="Times New Roman"/>
          <w:spacing w:val="-6"/>
          <w:lang w:val="en-US"/>
        </w:rPr>
        <w:t>.</w:t>
      </w:r>
      <w:r w:rsidRPr="007B7CEA">
        <w:rPr>
          <w:rFonts w:ascii="Times New Roman" w:hAnsi="Times New Roman" w:cs="Times New Roman"/>
          <w:color w:val="000000"/>
          <w:spacing w:val="-6"/>
          <w:lang w:val="en-US"/>
        </w:rPr>
        <w:t xml:space="preserve"> </w:t>
      </w:r>
      <w:r w:rsidR="0011308B" w:rsidRPr="007B7CEA">
        <w:rPr>
          <w:rFonts w:ascii="Times New Roman" w:hAnsi="Times New Roman" w:cs="Times New Roman"/>
          <w:i/>
          <w:color w:val="000000"/>
          <w:spacing w:val="-6"/>
          <w:lang w:val="en-US"/>
        </w:rPr>
        <w:t>Acad.</w:t>
      </w:r>
      <w:r w:rsidRPr="007B7CEA">
        <w:rPr>
          <w:rFonts w:ascii="Times New Roman" w:hAnsi="Times New Roman" w:cs="Times New Roman"/>
          <w:i/>
          <w:color w:val="000000"/>
          <w:spacing w:val="-6"/>
          <w:lang w:val="en-US"/>
        </w:rPr>
        <w:t xml:space="preserve"> Management </w:t>
      </w:r>
      <w:r w:rsidR="0011308B" w:rsidRPr="007B7CEA">
        <w:rPr>
          <w:rFonts w:ascii="Times New Roman" w:hAnsi="Times New Roman" w:cs="Times New Roman"/>
          <w:i/>
          <w:color w:val="000000"/>
          <w:spacing w:val="-6"/>
          <w:lang w:val="en-US"/>
        </w:rPr>
        <w:t>Rev</w:t>
      </w:r>
      <w:r w:rsidRPr="007B7CEA">
        <w:rPr>
          <w:rFonts w:ascii="Times New Roman" w:hAnsi="Times New Roman" w:cs="Times New Roman"/>
          <w:spacing w:val="-6"/>
          <w:lang w:val="en-US"/>
        </w:rPr>
        <w:t>.</w:t>
      </w:r>
      <w:r w:rsidRPr="007B7CEA">
        <w:rPr>
          <w:rFonts w:ascii="Times New Roman" w:hAnsi="Times New Roman" w:cs="Times New Roman"/>
          <w:color w:val="000000"/>
          <w:spacing w:val="-6"/>
          <w:lang w:val="en-US"/>
        </w:rPr>
        <w:t xml:space="preserve"> 25:783-794</w:t>
      </w:r>
      <w:r w:rsidRPr="007B7CEA">
        <w:rPr>
          <w:rFonts w:ascii="Times New Roman" w:hAnsi="Times New Roman" w:cs="Times New Roman"/>
          <w:spacing w:val="-6"/>
          <w:lang w:val="en-US"/>
        </w:rPr>
        <w:t>.</w:t>
      </w:r>
    </w:p>
    <w:p w:rsidR="00E26F36" w:rsidRPr="007B7CEA" w:rsidRDefault="00E26F36" w:rsidP="007B7CEA">
      <w:pPr>
        <w:spacing w:after="0" w:line="240" w:lineRule="auto"/>
        <w:ind w:left="284" w:hanging="284"/>
        <w:rPr>
          <w:rFonts w:ascii="Times New Roman" w:hAnsi="Times New Roman" w:cs="Times New Roman"/>
          <w:color w:val="000000"/>
          <w:spacing w:val="-6"/>
          <w:lang w:val="en-US"/>
        </w:rPr>
      </w:pPr>
      <w:r w:rsidRPr="007B7CEA">
        <w:rPr>
          <w:rFonts w:ascii="Times New Roman" w:hAnsi="Times New Roman" w:cs="Times New Roman"/>
          <w:color w:val="000000"/>
          <w:spacing w:val="-6"/>
          <w:lang w:val="en-US"/>
        </w:rPr>
        <w:t xml:space="preserve">Rafferty AE, Griffin MA (2006) Perceptions of organizational change: A Stress and coping perspective. </w:t>
      </w:r>
      <w:r w:rsidRPr="007B7CEA">
        <w:rPr>
          <w:rFonts w:ascii="Times New Roman" w:hAnsi="Times New Roman" w:cs="Times New Roman"/>
          <w:i/>
          <w:color w:val="000000"/>
          <w:spacing w:val="-6"/>
          <w:lang w:val="en-US"/>
        </w:rPr>
        <w:t>J. Appl. Psych.</w:t>
      </w:r>
      <w:r w:rsidRPr="007B7CEA">
        <w:rPr>
          <w:rFonts w:ascii="Times New Roman" w:hAnsi="Times New Roman" w:cs="Times New Roman"/>
          <w:color w:val="000000"/>
          <w:spacing w:val="-6"/>
          <w:lang w:val="en-US"/>
        </w:rPr>
        <w:t xml:space="preserve"> 91:1154-1162.</w:t>
      </w:r>
    </w:p>
    <w:p w:rsidR="004E2ACF" w:rsidRPr="007B7CEA" w:rsidRDefault="004E2ACF" w:rsidP="007B7CEA">
      <w:pPr>
        <w:spacing w:after="0" w:line="240" w:lineRule="auto"/>
        <w:ind w:left="284" w:hanging="284"/>
        <w:rPr>
          <w:rFonts w:ascii="Times New Roman" w:hAnsi="Times New Roman" w:cs="Times New Roman"/>
          <w:color w:val="000000"/>
          <w:spacing w:val="-6"/>
          <w:lang w:val="en-US"/>
        </w:rPr>
      </w:pPr>
      <w:r w:rsidRPr="007B7CEA">
        <w:rPr>
          <w:rFonts w:ascii="Times New Roman" w:hAnsi="Times New Roman" w:cs="Times New Roman"/>
          <w:color w:val="000000"/>
          <w:spacing w:val="-6"/>
          <w:lang w:val="en-US"/>
        </w:rPr>
        <w:t xml:space="preserve">Rafferty AE, Jimmieson NL, Armenakis AA (2013) Change readiness: A multilevel </w:t>
      </w:r>
      <w:r w:rsidR="00B7174A" w:rsidRPr="007B7CEA">
        <w:rPr>
          <w:rFonts w:ascii="Times New Roman" w:hAnsi="Times New Roman" w:cs="Times New Roman"/>
          <w:color w:val="000000"/>
          <w:spacing w:val="-6"/>
          <w:lang w:val="en-US"/>
        </w:rPr>
        <w:t>review</w:t>
      </w:r>
      <w:r w:rsidRPr="007B7CEA">
        <w:rPr>
          <w:rFonts w:ascii="Times New Roman" w:hAnsi="Times New Roman" w:cs="Times New Roman"/>
          <w:spacing w:val="-6"/>
          <w:lang w:val="en-US"/>
        </w:rPr>
        <w:t>.</w:t>
      </w:r>
      <w:r w:rsidRPr="007B7CEA">
        <w:rPr>
          <w:rFonts w:ascii="Times New Roman" w:hAnsi="Times New Roman" w:cs="Times New Roman"/>
          <w:color w:val="000000"/>
          <w:spacing w:val="-6"/>
          <w:lang w:val="en-US"/>
        </w:rPr>
        <w:t xml:space="preserve"> </w:t>
      </w:r>
      <w:r w:rsidR="00E24C8C" w:rsidRPr="007B7CEA">
        <w:rPr>
          <w:rFonts w:ascii="Times New Roman" w:hAnsi="Times New Roman" w:cs="Times New Roman"/>
          <w:i/>
          <w:color w:val="000000"/>
          <w:spacing w:val="-6"/>
          <w:lang w:val="en-US"/>
        </w:rPr>
        <w:t>J.</w:t>
      </w:r>
      <w:r w:rsidRPr="007B7CEA">
        <w:rPr>
          <w:rFonts w:ascii="Times New Roman" w:hAnsi="Times New Roman" w:cs="Times New Roman"/>
          <w:i/>
          <w:color w:val="000000"/>
          <w:spacing w:val="-6"/>
          <w:lang w:val="en-US"/>
        </w:rPr>
        <w:t xml:space="preserve"> Management</w:t>
      </w:r>
      <w:r w:rsidRPr="007B7CEA">
        <w:rPr>
          <w:rFonts w:ascii="Times New Roman" w:hAnsi="Times New Roman" w:cs="Times New Roman"/>
          <w:spacing w:val="-6"/>
          <w:lang w:val="en-US"/>
        </w:rPr>
        <w:t>.</w:t>
      </w:r>
      <w:r w:rsidRPr="007B7CEA">
        <w:rPr>
          <w:rFonts w:ascii="Times New Roman" w:hAnsi="Times New Roman" w:cs="Times New Roman"/>
          <w:color w:val="000000"/>
          <w:spacing w:val="-6"/>
          <w:lang w:val="en-US"/>
        </w:rPr>
        <w:t xml:space="preserve"> 39:110-135</w:t>
      </w:r>
      <w:r w:rsidRPr="007B7CEA">
        <w:rPr>
          <w:rFonts w:ascii="Times New Roman" w:hAnsi="Times New Roman" w:cs="Times New Roman"/>
          <w:spacing w:val="-6"/>
          <w:lang w:val="en-US"/>
        </w:rPr>
        <w:t>.</w:t>
      </w:r>
    </w:p>
    <w:p w:rsidR="00CB1369" w:rsidRPr="007B7CEA" w:rsidRDefault="00CB1369" w:rsidP="007B7CEA">
      <w:pPr>
        <w:spacing w:after="0" w:line="240" w:lineRule="auto"/>
        <w:ind w:left="284" w:hanging="284"/>
        <w:rPr>
          <w:rFonts w:ascii="Times New Roman" w:hAnsi="Times New Roman" w:cs="Times New Roman"/>
          <w:color w:val="000000"/>
          <w:spacing w:val="-6"/>
          <w:lang w:val="en-US"/>
        </w:rPr>
      </w:pPr>
      <w:r w:rsidRPr="007B7CEA">
        <w:rPr>
          <w:rFonts w:ascii="Times New Roman" w:hAnsi="Times New Roman" w:cs="Times New Roman"/>
          <w:color w:val="000000"/>
          <w:spacing w:val="-6"/>
          <w:lang w:val="en-US"/>
        </w:rPr>
        <w:t xml:space="preserve">Reiche BS, Harzing A-W, Pudelko M (2015) Why and how does shared language affect subsidiary knowledge inflows? A social identity perspective. </w:t>
      </w:r>
      <w:r w:rsidRPr="007B7CEA">
        <w:rPr>
          <w:rFonts w:ascii="Times New Roman" w:hAnsi="Times New Roman" w:cs="Times New Roman"/>
          <w:i/>
          <w:color w:val="000000"/>
          <w:spacing w:val="-6"/>
          <w:lang w:val="en-US"/>
        </w:rPr>
        <w:t>J. Internat. Bus. Stud.</w:t>
      </w:r>
      <w:r w:rsidR="00354EBD" w:rsidRPr="007B7CEA">
        <w:rPr>
          <w:rFonts w:ascii="Times New Roman" w:hAnsi="Times New Roman" w:cs="Times New Roman"/>
          <w:color w:val="000000"/>
          <w:spacing w:val="-6"/>
          <w:lang w:val="en-US"/>
        </w:rPr>
        <w:t xml:space="preserve"> 46:</w:t>
      </w:r>
      <w:r w:rsidRPr="007B7CEA">
        <w:rPr>
          <w:rFonts w:ascii="Times New Roman" w:hAnsi="Times New Roman" w:cs="Times New Roman"/>
          <w:color w:val="000000"/>
          <w:spacing w:val="-6"/>
          <w:lang w:val="en-US"/>
        </w:rPr>
        <w:t>528-551.</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Satorra</w:t>
      </w:r>
      <w:r w:rsidR="007B7986" w:rsidRPr="007B7CEA">
        <w:rPr>
          <w:rFonts w:ascii="Times New Roman" w:hAnsi="Times New Roman" w:cs="Times New Roman"/>
          <w:spacing w:val="-6"/>
          <w:lang w:val="en-US"/>
        </w:rPr>
        <w:t xml:space="preserve"> A,</w:t>
      </w:r>
      <w:r w:rsidRPr="007B7CEA">
        <w:rPr>
          <w:rFonts w:ascii="Times New Roman" w:hAnsi="Times New Roman" w:cs="Times New Roman"/>
          <w:spacing w:val="-6"/>
          <w:lang w:val="en-US"/>
        </w:rPr>
        <w:t xml:space="preserve"> Bentler P </w:t>
      </w:r>
      <w:r w:rsidR="007B7986" w:rsidRPr="007B7CEA">
        <w:rPr>
          <w:rFonts w:ascii="Times New Roman" w:hAnsi="Times New Roman" w:cs="Times New Roman"/>
          <w:spacing w:val="-6"/>
          <w:lang w:val="en-US"/>
        </w:rPr>
        <w:t>(</w:t>
      </w:r>
      <w:r w:rsidRPr="007B7CEA">
        <w:rPr>
          <w:rFonts w:ascii="Times New Roman" w:hAnsi="Times New Roman" w:cs="Times New Roman"/>
          <w:spacing w:val="-6"/>
          <w:lang w:val="en-US"/>
        </w:rPr>
        <w:t>1999</w:t>
      </w:r>
      <w:r w:rsidR="007B7986" w:rsidRPr="007B7CEA">
        <w:rPr>
          <w:rFonts w:ascii="Times New Roman" w:hAnsi="Times New Roman" w:cs="Times New Roman"/>
          <w:spacing w:val="-6"/>
          <w:lang w:val="en-US"/>
        </w:rPr>
        <w:t>)</w:t>
      </w:r>
      <w:r w:rsidRPr="007B7CEA">
        <w:rPr>
          <w:rFonts w:ascii="Times New Roman" w:hAnsi="Times New Roman" w:cs="Times New Roman"/>
          <w:spacing w:val="-6"/>
          <w:lang w:val="en-US"/>
        </w:rPr>
        <w:t xml:space="preserve"> A scaled difference chi-square test statist</w:t>
      </w:r>
      <w:r w:rsidR="00A02CBA" w:rsidRPr="007B7CEA">
        <w:rPr>
          <w:rFonts w:ascii="Times New Roman" w:hAnsi="Times New Roman" w:cs="Times New Roman"/>
          <w:spacing w:val="-6"/>
          <w:lang w:val="en-US"/>
        </w:rPr>
        <w:t>ic for moment structure analysis. Technical Report,</w:t>
      </w:r>
      <w:r w:rsidRPr="007B7CEA">
        <w:rPr>
          <w:rFonts w:ascii="Times New Roman" w:hAnsi="Times New Roman" w:cs="Times New Roman"/>
          <w:spacing w:val="-6"/>
          <w:lang w:val="en-US"/>
        </w:rPr>
        <w:t xml:space="preserve"> University of California, Los Angeles: Los Angeles, CA</w:t>
      </w:r>
      <w:r w:rsidR="00A02CBA" w:rsidRPr="007B7CEA">
        <w:rPr>
          <w:rFonts w:ascii="Times New Roman" w:hAnsi="Times New Roman" w:cs="Times New Roman"/>
          <w:spacing w:val="-6"/>
          <w:lang w:val="en-US"/>
        </w:rPr>
        <w:t>.</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Schwartz G (1978) Estimating the dimension of a model</w:t>
      </w:r>
      <w:r w:rsidR="00B7174A" w:rsidRPr="007B7CEA">
        <w:rPr>
          <w:rFonts w:ascii="Times New Roman" w:hAnsi="Times New Roman" w:cs="Times New Roman"/>
          <w:spacing w:val="-6"/>
          <w:lang w:val="en-US"/>
        </w:rPr>
        <w:t>.</w:t>
      </w:r>
      <w:r w:rsidRPr="007B7CEA">
        <w:rPr>
          <w:rFonts w:ascii="Times New Roman" w:hAnsi="Times New Roman" w:cs="Times New Roman"/>
          <w:spacing w:val="-6"/>
          <w:lang w:val="en-US"/>
        </w:rPr>
        <w:t xml:space="preserve"> </w:t>
      </w:r>
      <w:r w:rsidR="0011308B" w:rsidRPr="007B7CEA">
        <w:rPr>
          <w:rFonts w:ascii="Times New Roman" w:hAnsi="Times New Roman" w:cs="Times New Roman"/>
          <w:i/>
          <w:spacing w:val="-6"/>
          <w:lang w:val="en-US"/>
        </w:rPr>
        <w:t>Ann.</w:t>
      </w:r>
      <w:r w:rsidRPr="007B7CEA">
        <w:rPr>
          <w:rFonts w:ascii="Times New Roman" w:hAnsi="Times New Roman" w:cs="Times New Roman"/>
          <w:i/>
          <w:spacing w:val="-6"/>
          <w:lang w:val="en-US"/>
        </w:rPr>
        <w:t xml:space="preserve"> </w:t>
      </w:r>
      <w:r w:rsidR="00B7174A" w:rsidRPr="007B7CEA">
        <w:rPr>
          <w:rFonts w:ascii="Times New Roman" w:hAnsi="Times New Roman" w:cs="Times New Roman"/>
          <w:i/>
          <w:spacing w:val="-6"/>
          <w:lang w:val="en-US"/>
        </w:rPr>
        <w:t>Statist</w:t>
      </w:r>
      <w:r w:rsidRPr="007B7CEA">
        <w:rPr>
          <w:rFonts w:ascii="Times New Roman" w:hAnsi="Times New Roman" w:cs="Times New Roman"/>
          <w:spacing w:val="-6"/>
          <w:lang w:val="en-US"/>
        </w:rPr>
        <w:t>. 6:461-464.</w:t>
      </w:r>
    </w:p>
    <w:p w:rsidR="005F5378" w:rsidRDefault="005F5378"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Shin J, Taylor MS, Seo MG (2012)</w:t>
      </w:r>
      <w:r w:rsidRPr="005F5378">
        <w:rPr>
          <w:rFonts w:ascii="Times New Roman" w:hAnsi="Times New Roman" w:cs="Times New Roman"/>
          <w:spacing w:val="-6"/>
          <w:lang w:val="en-US"/>
        </w:rPr>
        <w:t xml:space="preserve"> Resources for change: The relationships of organizational inducements and psychol</w:t>
      </w:r>
      <w:r>
        <w:rPr>
          <w:rFonts w:ascii="Times New Roman" w:hAnsi="Times New Roman" w:cs="Times New Roman"/>
          <w:spacing w:val="-6"/>
          <w:lang w:val="en-US"/>
        </w:rPr>
        <w:t xml:space="preserve">ogical resilience to employees’ </w:t>
      </w:r>
      <w:r w:rsidRPr="005F5378">
        <w:rPr>
          <w:rFonts w:ascii="Times New Roman" w:hAnsi="Times New Roman" w:cs="Times New Roman"/>
          <w:spacing w:val="-6"/>
          <w:lang w:val="en-US"/>
        </w:rPr>
        <w:t>attitudes and behaviors toward organizational change</w:t>
      </w:r>
      <w:r w:rsidRPr="005F5378">
        <w:rPr>
          <w:rFonts w:ascii="Times New Roman" w:hAnsi="Times New Roman" w:cs="Times New Roman"/>
          <w:i/>
          <w:spacing w:val="-6"/>
          <w:lang w:val="en-US"/>
        </w:rPr>
        <w:t>. Acad. Management J.</w:t>
      </w:r>
      <w:r>
        <w:rPr>
          <w:rFonts w:ascii="Times New Roman" w:hAnsi="Times New Roman" w:cs="Times New Roman"/>
          <w:spacing w:val="-6"/>
          <w:lang w:val="en-US"/>
        </w:rPr>
        <w:t xml:space="preserve"> 55:</w:t>
      </w:r>
      <w:r w:rsidRPr="005F5378">
        <w:rPr>
          <w:rFonts w:ascii="Times New Roman" w:hAnsi="Times New Roman" w:cs="Times New Roman"/>
          <w:spacing w:val="-6"/>
          <w:lang w:val="en-US"/>
        </w:rPr>
        <w:t>727-748.</w:t>
      </w:r>
    </w:p>
    <w:p w:rsidR="00264F46" w:rsidRDefault="00264F46" w:rsidP="007B7CE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Shrout PE, Bolger N</w:t>
      </w:r>
      <w:r w:rsidRPr="00264F46">
        <w:rPr>
          <w:rFonts w:ascii="Times New Roman" w:hAnsi="Times New Roman" w:cs="Times New Roman"/>
          <w:spacing w:val="-6"/>
          <w:lang w:val="en-US"/>
        </w:rPr>
        <w:t xml:space="preserve"> </w:t>
      </w:r>
      <w:r>
        <w:rPr>
          <w:rFonts w:ascii="Times New Roman" w:hAnsi="Times New Roman" w:cs="Times New Roman"/>
          <w:spacing w:val="-6"/>
          <w:lang w:val="en-US"/>
        </w:rPr>
        <w:t>(</w:t>
      </w:r>
      <w:r w:rsidRPr="00264F46">
        <w:rPr>
          <w:rFonts w:ascii="Times New Roman" w:hAnsi="Times New Roman" w:cs="Times New Roman"/>
          <w:spacing w:val="-6"/>
          <w:lang w:val="en-US"/>
        </w:rPr>
        <w:t>2002</w:t>
      </w:r>
      <w:r>
        <w:rPr>
          <w:rFonts w:ascii="Times New Roman" w:hAnsi="Times New Roman" w:cs="Times New Roman"/>
          <w:spacing w:val="-6"/>
          <w:lang w:val="en-US"/>
        </w:rPr>
        <w:t>)</w:t>
      </w:r>
      <w:r w:rsidRPr="00264F46">
        <w:rPr>
          <w:rFonts w:ascii="Times New Roman" w:hAnsi="Times New Roman" w:cs="Times New Roman"/>
          <w:spacing w:val="-6"/>
          <w:lang w:val="en-US"/>
        </w:rPr>
        <w:t>. Mediation in experimental and nonexperimental studies: New procedu</w:t>
      </w:r>
      <w:r>
        <w:rPr>
          <w:rFonts w:ascii="Times New Roman" w:hAnsi="Times New Roman" w:cs="Times New Roman"/>
          <w:spacing w:val="-6"/>
          <w:lang w:val="en-US"/>
        </w:rPr>
        <w:t>res and recommenda</w:t>
      </w:r>
      <w:r w:rsidRPr="00264F46">
        <w:rPr>
          <w:rFonts w:ascii="Times New Roman" w:hAnsi="Times New Roman" w:cs="Times New Roman"/>
          <w:spacing w:val="-6"/>
          <w:lang w:val="en-US"/>
        </w:rPr>
        <w:t xml:space="preserve">tions. </w:t>
      </w:r>
      <w:r w:rsidRPr="00664629">
        <w:rPr>
          <w:rFonts w:ascii="Times New Roman" w:hAnsi="Times New Roman" w:cs="Times New Roman"/>
          <w:i/>
          <w:spacing w:val="-6"/>
          <w:lang w:val="en-US"/>
        </w:rPr>
        <w:t>Psych. Methods.</w:t>
      </w:r>
      <w:r>
        <w:rPr>
          <w:rFonts w:ascii="Times New Roman" w:hAnsi="Times New Roman" w:cs="Times New Roman"/>
          <w:spacing w:val="-6"/>
          <w:lang w:val="en-US"/>
        </w:rPr>
        <w:t xml:space="preserve"> 7:422-</w:t>
      </w:r>
      <w:r w:rsidRPr="00264F46">
        <w:rPr>
          <w:rFonts w:ascii="Times New Roman" w:hAnsi="Times New Roman" w:cs="Times New Roman"/>
          <w:spacing w:val="-6"/>
          <w:lang w:val="en-US"/>
        </w:rPr>
        <w:t>445</w:t>
      </w:r>
      <w:r w:rsidR="00664629">
        <w:rPr>
          <w:rFonts w:ascii="Times New Roman" w:hAnsi="Times New Roman" w:cs="Times New Roman"/>
          <w:spacing w:val="-6"/>
          <w:lang w:val="en-US"/>
        </w:rPr>
        <w:t>.</w:t>
      </w:r>
    </w:p>
    <w:p w:rsidR="00946DCA" w:rsidRDefault="00946DCA" w:rsidP="00946DCA">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Simonsohn</w:t>
      </w:r>
      <w:r w:rsidRPr="00886A16">
        <w:rPr>
          <w:rFonts w:ascii="Times New Roman" w:hAnsi="Times New Roman" w:cs="Times New Roman"/>
          <w:spacing w:val="-6"/>
          <w:lang w:val="en-US"/>
        </w:rPr>
        <w:t xml:space="preserve"> U</w:t>
      </w:r>
      <w:r>
        <w:rPr>
          <w:rFonts w:ascii="Times New Roman" w:hAnsi="Times New Roman" w:cs="Times New Roman"/>
          <w:spacing w:val="-6"/>
          <w:lang w:val="en-US"/>
        </w:rPr>
        <w:t xml:space="preserve">, Nelson LD, Simmons JP (2014) P-curve: A key to the file drawer. </w:t>
      </w:r>
      <w:r w:rsidRPr="00273B01">
        <w:rPr>
          <w:rFonts w:ascii="Times New Roman" w:hAnsi="Times New Roman" w:cs="Times New Roman"/>
          <w:i/>
          <w:spacing w:val="-6"/>
          <w:lang w:val="en-US"/>
        </w:rPr>
        <w:t xml:space="preserve">J. </w:t>
      </w:r>
      <w:r>
        <w:rPr>
          <w:rFonts w:ascii="Times New Roman" w:hAnsi="Times New Roman" w:cs="Times New Roman"/>
          <w:i/>
          <w:spacing w:val="-6"/>
          <w:lang w:val="en-US"/>
        </w:rPr>
        <w:t>Experim.</w:t>
      </w:r>
      <w:r w:rsidRPr="00273B01">
        <w:rPr>
          <w:rFonts w:ascii="Times New Roman" w:hAnsi="Times New Roman" w:cs="Times New Roman"/>
          <w:i/>
          <w:spacing w:val="-6"/>
          <w:lang w:val="en-US"/>
        </w:rPr>
        <w:t xml:space="preserve"> Psych.: General.</w:t>
      </w:r>
      <w:r>
        <w:rPr>
          <w:rFonts w:ascii="Times New Roman" w:hAnsi="Times New Roman" w:cs="Times New Roman"/>
          <w:i/>
          <w:spacing w:val="-6"/>
          <w:lang w:val="en-US"/>
        </w:rPr>
        <w:t xml:space="preserve"> </w:t>
      </w:r>
      <w:r>
        <w:rPr>
          <w:rFonts w:ascii="Times New Roman" w:hAnsi="Times New Roman" w:cs="Times New Roman"/>
          <w:spacing w:val="-6"/>
          <w:lang w:val="en-US"/>
        </w:rPr>
        <w:t>143:534-</w:t>
      </w:r>
      <w:r w:rsidRPr="00886A16">
        <w:rPr>
          <w:rFonts w:ascii="Times New Roman" w:hAnsi="Times New Roman" w:cs="Times New Roman"/>
          <w:spacing w:val="-6"/>
          <w:lang w:val="en-US"/>
        </w:rPr>
        <w:t>547</w:t>
      </w:r>
      <w:r>
        <w:rPr>
          <w:rFonts w:ascii="Times New Roman" w:hAnsi="Times New Roman" w:cs="Times New Roman"/>
          <w:spacing w:val="-6"/>
          <w:lang w:val="en-US"/>
        </w:rPr>
        <w:t>.</w:t>
      </w:r>
    </w:p>
    <w:p w:rsidR="00273B01" w:rsidRPr="007B7CEA" w:rsidRDefault="00273B01" w:rsidP="007B7CEA">
      <w:pPr>
        <w:spacing w:after="0" w:line="240" w:lineRule="auto"/>
        <w:ind w:left="284" w:hanging="284"/>
        <w:rPr>
          <w:rFonts w:ascii="Times New Roman" w:hAnsi="Times New Roman" w:cs="Times New Roman"/>
          <w:spacing w:val="-6"/>
          <w:lang w:val="en-US"/>
        </w:rPr>
      </w:pPr>
      <w:r w:rsidRPr="00946DCA">
        <w:rPr>
          <w:rFonts w:ascii="Times New Roman" w:hAnsi="Times New Roman" w:cs="Times New Roman"/>
          <w:spacing w:val="-6"/>
          <w:lang w:val="en-US"/>
        </w:rPr>
        <w:t>Simonsohn U, Simmons JP</w:t>
      </w:r>
      <w:r w:rsidR="00886A16" w:rsidRPr="00946DCA">
        <w:rPr>
          <w:rFonts w:ascii="Times New Roman" w:hAnsi="Times New Roman" w:cs="Times New Roman"/>
          <w:spacing w:val="-6"/>
          <w:lang w:val="en-US"/>
        </w:rPr>
        <w:t>,</w:t>
      </w:r>
      <w:r w:rsidRPr="00946DCA">
        <w:rPr>
          <w:rFonts w:ascii="Times New Roman" w:hAnsi="Times New Roman" w:cs="Times New Roman"/>
          <w:spacing w:val="-6"/>
          <w:lang w:val="en-US"/>
        </w:rPr>
        <w:t xml:space="preserve"> Nelson LD (2015). </w:t>
      </w:r>
      <w:r w:rsidRPr="00273B01">
        <w:rPr>
          <w:rFonts w:ascii="Times New Roman" w:hAnsi="Times New Roman" w:cs="Times New Roman"/>
          <w:spacing w:val="-6"/>
          <w:lang w:val="en-US"/>
        </w:rPr>
        <w:t>Better p-curves: Making p-curve analysis more robust to errors, fraud, and ambitious p-hacking</w:t>
      </w:r>
      <w:r>
        <w:rPr>
          <w:rFonts w:ascii="Times New Roman" w:hAnsi="Times New Roman" w:cs="Times New Roman"/>
          <w:spacing w:val="-6"/>
          <w:lang w:val="en-US"/>
        </w:rPr>
        <w:t>: A reply to Ulrich and M</w:t>
      </w:r>
      <w:r w:rsidRPr="00273B01">
        <w:rPr>
          <w:rFonts w:ascii="Times New Roman" w:hAnsi="Times New Roman" w:cs="Times New Roman"/>
          <w:spacing w:val="-6"/>
          <w:lang w:val="en-US"/>
        </w:rPr>
        <w:t xml:space="preserve">iller (2015). </w:t>
      </w:r>
      <w:r w:rsidRPr="00273B01">
        <w:rPr>
          <w:rFonts w:ascii="Times New Roman" w:hAnsi="Times New Roman" w:cs="Times New Roman"/>
          <w:i/>
          <w:spacing w:val="-6"/>
          <w:lang w:val="en-US"/>
        </w:rPr>
        <w:t xml:space="preserve">J. </w:t>
      </w:r>
      <w:r>
        <w:rPr>
          <w:rFonts w:ascii="Times New Roman" w:hAnsi="Times New Roman" w:cs="Times New Roman"/>
          <w:i/>
          <w:spacing w:val="-6"/>
          <w:lang w:val="en-US"/>
        </w:rPr>
        <w:t>Experim.</w:t>
      </w:r>
      <w:r w:rsidRPr="00273B01">
        <w:rPr>
          <w:rFonts w:ascii="Times New Roman" w:hAnsi="Times New Roman" w:cs="Times New Roman"/>
          <w:i/>
          <w:spacing w:val="-6"/>
          <w:lang w:val="en-US"/>
        </w:rPr>
        <w:t xml:space="preserve"> Psych.: General.</w:t>
      </w:r>
      <w:r>
        <w:rPr>
          <w:rFonts w:ascii="Times New Roman" w:hAnsi="Times New Roman" w:cs="Times New Roman"/>
          <w:spacing w:val="-6"/>
          <w:lang w:val="en-US"/>
        </w:rPr>
        <w:t xml:space="preserve"> 144:</w:t>
      </w:r>
      <w:r w:rsidRPr="00273B01">
        <w:rPr>
          <w:rFonts w:ascii="Times New Roman" w:hAnsi="Times New Roman" w:cs="Times New Roman"/>
          <w:spacing w:val="-6"/>
          <w:lang w:val="en-US"/>
        </w:rPr>
        <w:t>1146-1152.</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Solinger ON, van Olffen W, Roe RA, Hofmans J (2013) On becoming (un)committed: A taxonomy and test of newcomer onboarding scenarios. </w:t>
      </w:r>
      <w:r w:rsidR="0011308B" w:rsidRPr="007B7CEA">
        <w:rPr>
          <w:rFonts w:ascii="Times New Roman" w:hAnsi="Times New Roman" w:cs="Times New Roman"/>
          <w:i/>
          <w:spacing w:val="-6"/>
          <w:lang w:val="en-US"/>
        </w:rPr>
        <w:t>Organ.</w:t>
      </w:r>
      <w:r w:rsidRPr="007B7CEA">
        <w:rPr>
          <w:rFonts w:ascii="Times New Roman" w:hAnsi="Times New Roman" w:cs="Times New Roman"/>
          <w:i/>
          <w:spacing w:val="-6"/>
          <w:lang w:val="en-US"/>
        </w:rPr>
        <w:t xml:space="preserve"> </w:t>
      </w:r>
      <w:r w:rsidR="0011308B" w:rsidRPr="007B7CEA">
        <w:rPr>
          <w:rFonts w:ascii="Times New Roman" w:hAnsi="Times New Roman" w:cs="Times New Roman"/>
          <w:i/>
          <w:spacing w:val="-6"/>
          <w:lang w:val="en-US"/>
        </w:rPr>
        <w:t>Sci</w:t>
      </w:r>
      <w:r w:rsidRPr="007B7CEA">
        <w:rPr>
          <w:rFonts w:ascii="Times New Roman" w:hAnsi="Times New Roman" w:cs="Times New Roman"/>
          <w:spacing w:val="-6"/>
          <w:lang w:val="en-US"/>
        </w:rPr>
        <w:t>. 24:1640-1661.</w:t>
      </w:r>
    </w:p>
    <w:p w:rsidR="004E2ACF"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Staw BM (1981) The escalation of commitment to a course of action. </w:t>
      </w:r>
      <w:r w:rsidR="0011308B" w:rsidRPr="007B7CEA">
        <w:rPr>
          <w:rFonts w:ascii="Times New Roman" w:hAnsi="Times New Roman" w:cs="Times New Roman"/>
          <w:i/>
          <w:spacing w:val="-6"/>
          <w:lang w:val="en-US"/>
        </w:rPr>
        <w:t>Acad.</w:t>
      </w:r>
      <w:r w:rsidRPr="007B7CEA">
        <w:rPr>
          <w:rFonts w:ascii="Times New Roman" w:hAnsi="Times New Roman" w:cs="Times New Roman"/>
          <w:i/>
          <w:spacing w:val="-6"/>
          <w:lang w:val="en-US"/>
        </w:rPr>
        <w:t xml:space="preserve"> Management </w:t>
      </w:r>
      <w:r w:rsidR="0011308B" w:rsidRPr="007B7CEA">
        <w:rPr>
          <w:rFonts w:ascii="Times New Roman" w:hAnsi="Times New Roman" w:cs="Times New Roman"/>
          <w:i/>
          <w:spacing w:val="-6"/>
          <w:lang w:val="en-US"/>
        </w:rPr>
        <w:t>Rev</w:t>
      </w:r>
      <w:r w:rsidRPr="007B7CEA">
        <w:rPr>
          <w:rFonts w:ascii="Times New Roman" w:hAnsi="Times New Roman" w:cs="Times New Roman"/>
          <w:spacing w:val="-6"/>
          <w:lang w:val="en-US"/>
        </w:rPr>
        <w:t>.</w:t>
      </w:r>
      <w:r w:rsidRPr="007B7CEA">
        <w:rPr>
          <w:rFonts w:ascii="Times New Roman" w:hAnsi="Times New Roman" w:cs="Times New Roman"/>
          <w:i/>
          <w:spacing w:val="-6"/>
          <w:lang w:val="en-US"/>
        </w:rPr>
        <w:t xml:space="preserve"> </w:t>
      </w:r>
      <w:r w:rsidRPr="007B7CEA">
        <w:rPr>
          <w:rFonts w:ascii="Times New Roman" w:hAnsi="Times New Roman" w:cs="Times New Roman"/>
          <w:spacing w:val="-6"/>
          <w:lang w:val="en-US"/>
        </w:rPr>
        <w:t>6:577-587.</w:t>
      </w:r>
    </w:p>
    <w:p w:rsidR="001E4244" w:rsidRDefault="001E4244" w:rsidP="001E4244">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 xml:space="preserve">Takeuchi R, </w:t>
      </w:r>
      <w:r w:rsidRPr="001E4244">
        <w:rPr>
          <w:rFonts w:ascii="Times New Roman" w:hAnsi="Times New Roman" w:cs="Times New Roman"/>
          <w:spacing w:val="-6"/>
          <w:lang w:val="en-US"/>
        </w:rPr>
        <w:t>Yun</w:t>
      </w:r>
      <w:r>
        <w:rPr>
          <w:rFonts w:ascii="Times New Roman" w:hAnsi="Times New Roman" w:cs="Times New Roman"/>
          <w:spacing w:val="-6"/>
          <w:lang w:val="en-US"/>
        </w:rPr>
        <w:t xml:space="preserve"> S,</w:t>
      </w:r>
      <w:r w:rsidRPr="001E4244">
        <w:rPr>
          <w:rFonts w:ascii="Times New Roman" w:hAnsi="Times New Roman" w:cs="Times New Roman"/>
          <w:spacing w:val="-6"/>
          <w:lang w:val="en-US"/>
        </w:rPr>
        <w:t xml:space="preserve"> Russell</w:t>
      </w:r>
      <w:r>
        <w:rPr>
          <w:rFonts w:ascii="Times New Roman" w:hAnsi="Times New Roman" w:cs="Times New Roman"/>
          <w:spacing w:val="-6"/>
          <w:lang w:val="en-US"/>
        </w:rPr>
        <w:t xml:space="preserve"> JEA (2002) </w:t>
      </w:r>
      <w:r w:rsidRPr="001E4244">
        <w:rPr>
          <w:rFonts w:ascii="Times New Roman" w:hAnsi="Times New Roman" w:cs="Times New Roman"/>
          <w:spacing w:val="-6"/>
          <w:lang w:val="en-US"/>
        </w:rPr>
        <w:t>Antecedents and consequences of the</w:t>
      </w:r>
      <w:r>
        <w:rPr>
          <w:rFonts w:ascii="Times New Roman" w:hAnsi="Times New Roman" w:cs="Times New Roman"/>
          <w:spacing w:val="-6"/>
          <w:lang w:val="en-US"/>
        </w:rPr>
        <w:t xml:space="preserve"> </w:t>
      </w:r>
      <w:r w:rsidRPr="001E4244">
        <w:rPr>
          <w:rFonts w:ascii="Times New Roman" w:hAnsi="Times New Roman" w:cs="Times New Roman"/>
          <w:spacing w:val="-6"/>
          <w:lang w:val="en-US"/>
        </w:rPr>
        <w:t>perceived adjustment of Japanese</w:t>
      </w:r>
      <w:r>
        <w:rPr>
          <w:rFonts w:ascii="Times New Roman" w:hAnsi="Times New Roman" w:cs="Times New Roman"/>
          <w:spacing w:val="-6"/>
          <w:lang w:val="en-US"/>
        </w:rPr>
        <w:t xml:space="preserve"> </w:t>
      </w:r>
      <w:r w:rsidRPr="001E4244">
        <w:rPr>
          <w:rFonts w:ascii="Times New Roman" w:hAnsi="Times New Roman" w:cs="Times New Roman"/>
          <w:spacing w:val="-6"/>
          <w:lang w:val="en-US"/>
        </w:rPr>
        <w:t>expatriates in the USA</w:t>
      </w:r>
      <w:r>
        <w:rPr>
          <w:rFonts w:ascii="Times New Roman" w:hAnsi="Times New Roman" w:cs="Times New Roman"/>
          <w:spacing w:val="-6"/>
          <w:lang w:val="en-US"/>
        </w:rPr>
        <w:t xml:space="preserve">. </w:t>
      </w:r>
      <w:r w:rsidRPr="001E4244">
        <w:rPr>
          <w:rFonts w:ascii="Times New Roman" w:hAnsi="Times New Roman" w:cs="Times New Roman"/>
          <w:i/>
          <w:iCs/>
          <w:spacing w:val="-6"/>
          <w:lang w:val="en-US"/>
        </w:rPr>
        <w:t>Int. J. Human Resource Management</w:t>
      </w:r>
      <w:r>
        <w:rPr>
          <w:rFonts w:ascii="Times New Roman" w:hAnsi="Times New Roman" w:cs="Times New Roman"/>
          <w:spacing w:val="-6"/>
          <w:lang w:val="en-US"/>
        </w:rPr>
        <w:t xml:space="preserve"> 13:1224-</w:t>
      </w:r>
      <w:r w:rsidRPr="001E4244">
        <w:rPr>
          <w:rFonts w:ascii="Times New Roman" w:hAnsi="Times New Roman" w:cs="Times New Roman"/>
          <w:spacing w:val="-6"/>
          <w:lang w:val="en-US"/>
        </w:rPr>
        <w:t>1244</w:t>
      </w:r>
      <w:r>
        <w:rPr>
          <w:rFonts w:ascii="Times New Roman" w:hAnsi="Times New Roman" w:cs="Times New Roman"/>
          <w:spacing w:val="-6"/>
          <w:lang w:val="en-US"/>
        </w:rPr>
        <w:t>.</w:t>
      </w:r>
    </w:p>
    <w:p w:rsidR="003656F5" w:rsidRDefault="003656F5" w:rsidP="00F9736D">
      <w:pPr>
        <w:spacing w:after="0" w:line="240" w:lineRule="auto"/>
        <w:ind w:left="284" w:hanging="284"/>
        <w:rPr>
          <w:rFonts w:ascii="Times New Roman" w:hAnsi="Times New Roman" w:cs="Times New Roman"/>
          <w:spacing w:val="-6"/>
          <w:lang w:val="en-US"/>
        </w:rPr>
      </w:pPr>
      <w:r w:rsidRPr="003656F5">
        <w:rPr>
          <w:rFonts w:ascii="Times New Roman" w:hAnsi="Times New Roman" w:cs="Times New Roman"/>
          <w:spacing w:val="-6"/>
          <w:lang w:val="en-US"/>
        </w:rPr>
        <w:t>Tenzer H, Pudelko</w:t>
      </w:r>
      <w:r>
        <w:rPr>
          <w:rFonts w:ascii="Times New Roman" w:hAnsi="Times New Roman" w:cs="Times New Roman"/>
          <w:spacing w:val="-6"/>
          <w:lang w:val="en-US"/>
        </w:rPr>
        <w:t xml:space="preserve"> M</w:t>
      </w:r>
      <w:r w:rsidRPr="003656F5">
        <w:rPr>
          <w:rFonts w:ascii="Times New Roman" w:hAnsi="Times New Roman" w:cs="Times New Roman"/>
          <w:spacing w:val="-6"/>
          <w:lang w:val="en-US"/>
        </w:rPr>
        <w:t xml:space="preserve"> (2015) Leading across language barriers: Managing language-induced emotions in multinational teams. </w:t>
      </w:r>
      <w:r w:rsidRPr="003656F5">
        <w:rPr>
          <w:rFonts w:ascii="Times New Roman" w:hAnsi="Times New Roman" w:cs="Times New Roman"/>
          <w:i/>
          <w:spacing w:val="-6"/>
          <w:lang w:val="en-US"/>
        </w:rPr>
        <w:t>Leadership Quart</w:t>
      </w:r>
      <w:r>
        <w:rPr>
          <w:rFonts w:ascii="Times New Roman" w:hAnsi="Times New Roman" w:cs="Times New Roman"/>
          <w:i/>
          <w:spacing w:val="-6"/>
          <w:lang w:val="en-US"/>
        </w:rPr>
        <w:t>.</w:t>
      </w:r>
      <w:r w:rsidRPr="003656F5">
        <w:rPr>
          <w:rFonts w:ascii="Times New Roman" w:hAnsi="Times New Roman" w:cs="Times New Roman"/>
          <w:spacing w:val="-6"/>
          <w:lang w:val="en-US"/>
        </w:rPr>
        <w:t> </w:t>
      </w:r>
      <w:r>
        <w:rPr>
          <w:rFonts w:ascii="Times New Roman" w:hAnsi="Times New Roman" w:cs="Times New Roman"/>
          <w:spacing w:val="-6"/>
          <w:lang w:val="en-US"/>
        </w:rPr>
        <w:t>26:</w:t>
      </w:r>
      <w:r w:rsidRPr="003656F5">
        <w:rPr>
          <w:rFonts w:ascii="Times New Roman" w:hAnsi="Times New Roman" w:cs="Times New Roman"/>
          <w:spacing w:val="-6"/>
          <w:lang w:val="en-US"/>
        </w:rPr>
        <w:t>606-625.</w:t>
      </w:r>
    </w:p>
    <w:p w:rsidR="00351833" w:rsidRDefault="00351833" w:rsidP="00351833">
      <w:pPr>
        <w:spacing w:after="0" w:line="240" w:lineRule="auto"/>
        <w:ind w:left="284" w:hanging="284"/>
        <w:rPr>
          <w:rFonts w:ascii="Times New Roman" w:hAnsi="Times New Roman" w:cs="Times New Roman"/>
          <w:spacing w:val="-6"/>
          <w:lang w:val="en-US"/>
        </w:rPr>
      </w:pPr>
      <w:r>
        <w:rPr>
          <w:rFonts w:ascii="Times New Roman" w:hAnsi="Times New Roman" w:cs="Times New Roman"/>
          <w:spacing w:val="-6"/>
          <w:lang w:val="en-US"/>
        </w:rPr>
        <w:t>Tenzer H</w:t>
      </w:r>
      <w:r w:rsidRPr="00351833">
        <w:rPr>
          <w:rFonts w:ascii="Times New Roman" w:hAnsi="Times New Roman" w:cs="Times New Roman"/>
          <w:spacing w:val="-6"/>
          <w:lang w:val="en-US"/>
        </w:rPr>
        <w:t>, Pudelko</w:t>
      </w:r>
      <w:r>
        <w:rPr>
          <w:rFonts w:ascii="Times New Roman" w:hAnsi="Times New Roman" w:cs="Times New Roman"/>
          <w:spacing w:val="-6"/>
          <w:lang w:val="en-US"/>
        </w:rPr>
        <w:t xml:space="preserve"> M (2017)</w:t>
      </w:r>
      <w:r w:rsidRPr="00351833">
        <w:rPr>
          <w:rFonts w:ascii="Times New Roman" w:hAnsi="Times New Roman" w:cs="Times New Roman"/>
          <w:spacing w:val="-6"/>
          <w:lang w:val="en-US"/>
        </w:rPr>
        <w:t xml:space="preserve"> The influence of language differences on power dynamics in multinational teams. </w:t>
      </w:r>
      <w:r w:rsidRPr="00351833">
        <w:rPr>
          <w:rFonts w:ascii="Times New Roman" w:hAnsi="Times New Roman" w:cs="Times New Roman"/>
          <w:i/>
          <w:spacing w:val="-6"/>
          <w:lang w:val="en-US"/>
        </w:rPr>
        <w:t>J</w:t>
      </w:r>
      <w:r>
        <w:rPr>
          <w:rFonts w:ascii="Times New Roman" w:hAnsi="Times New Roman" w:cs="Times New Roman"/>
          <w:i/>
          <w:spacing w:val="-6"/>
          <w:lang w:val="en-US"/>
        </w:rPr>
        <w:t>. World Bus.</w:t>
      </w:r>
      <w:r w:rsidRPr="00351833">
        <w:rPr>
          <w:rFonts w:ascii="Times New Roman" w:hAnsi="Times New Roman" w:cs="Times New Roman"/>
          <w:spacing w:val="-6"/>
          <w:lang w:val="en-US"/>
        </w:rPr>
        <w:t> </w:t>
      </w:r>
      <w:r>
        <w:rPr>
          <w:rFonts w:ascii="Times New Roman" w:hAnsi="Times New Roman" w:cs="Times New Roman"/>
          <w:spacing w:val="-6"/>
          <w:lang w:val="en-US"/>
        </w:rPr>
        <w:t>52:</w:t>
      </w:r>
      <w:r w:rsidRPr="00351833">
        <w:rPr>
          <w:rFonts w:ascii="Times New Roman" w:hAnsi="Times New Roman" w:cs="Times New Roman"/>
          <w:spacing w:val="-6"/>
          <w:lang w:val="en-US"/>
        </w:rPr>
        <w:t>45-61.</w:t>
      </w:r>
    </w:p>
    <w:p w:rsidR="000354B6" w:rsidRPr="007B7CEA" w:rsidRDefault="000354B6" w:rsidP="000848A1">
      <w:pPr>
        <w:spacing w:after="0" w:line="240" w:lineRule="auto"/>
        <w:ind w:left="284" w:hanging="284"/>
        <w:rPr>
          <w:rFonts w:ascii="Times New Roman" w:hAnsi="Times New Roman" w:cs="Times New Roman"/>
          <w:spacing w:val="-6"/>
          <w:lang w:val="en-US"/>
        </w:rPr>
      </w:pPr>
      <w:r w:rsidRPr="00040DDD">
        <w:rPr>
          <w:rFonts w:ascii="Times New Roman" w:hAnsi="Times New Roman" w:cs="Times New Roman"/>
          <w:spacing w:val="-6"/>
          <w:lang w:val="en-US"/>
        </w:rPr>
        <w:t xml:space="preserve">Tenzer H, Pudelko M, Harzing AW (2014) </w:t>
      </w:r>
      <w:r w:rsidRPr="000354B6">
        <w:rPr>
          <w:rFonts w:ascii="Times New Roman" w:hAnsi="Times New Roman" w:cs="Times New Roman"/>
          <w:spacing w:val="-6"/>
          <w:lang w:val="en-US"/>
        </w:rPr>
        <w:t>The impact of language barriers on trust formation in multinational teams. </w:t>
      </w:r>
      <w:r w:rsidRPr="007B7CEA">
        <w:rPr>
          <w:rFonts w:ascii="Times New Roman" w:hAnsi="Times New Roman" w:cs="Times New Roman"/>
          <w:i/>
          <w:color w:val="000000"/>
          <w:spacing w:val="-6"/>
          <w:lang w:val="en-US"/>
        </w:rPr>
        <w:t>J. Internat. Bus. Stud.</w:t>
      </w:r>
      <w:r w:rsidRPr="000354B6">
        <w:rPr>
          <w:rFonts w:ascii="Times New Roman" w:hAnsi="Times New Roman" w:cs="Times New Roman"/>
          <w:spacing w:val="-6"/>
          <w:lang w:val="en-US"/>
        </w:rPr>
        <w:t> </w:t>
      </w:r>
      <w:r w:rsidRPr="00040DDD">
        <w:rPr>
          <w:rFonts w:ascii="Times New Roman" w:hAnsi="Times New Roman" w:cs="Times New Roman"/>
          <w:spacing w:val="-6"/>
          <w:lang w:val="en-US"/>
        </w:rPr>
        <w:t>45</w:t>
      </w:r>
      <w:r>
        <w:rPr>
          <w:rFonts w:ascii="Times New Roman" w:hAnsi="Times New Roman" w:cs="Times New Roman"/>
          <w:spacing w:val="-6"/>
          <w:lang w:val="en-US"/>
        </w:rPr>
        <w:t>:</w:t>
      </w:r>
      <w:r w:rsidRPr="000354B6">
        <w:rPr>
          <w:rFonts w:ascii="Times New Roman" w:hAnsi="Times New Roman" w:cs="Times New Roman"/>
          <w:spacing w:val="-6"/>
          <w:lang w:val="en-US"/>
        </w:rPr>
        <w:t>508-535.</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Vaara E, Tienari J, Piekkari R, Säntti R (2005) Language and the circuits of power in a merging MNC. </w:t>
      </w:r>
      <w:r w:rsidR="00E24C8C" w:rsidRPr="007B7CEA">
        <w:rPr>
          <w:rFonts w:ascii="Times New Roman" w:hAnsi="Times New Roman" w:cs="Times New Roman"/>
          <w:i/>
          <w:spacing w:val="-6"/>
          <w:lang w:val="en-US"/>
        </w:rPr>
        <w:t>J.</w:t>
      </w:r>
      <w:r w:rsidRPr="007B7CEA">
        <w:rPr>
          <w:rFonts w:ascii="Times New Roman" w:hAnsi="Times New Roman" w:cs="Times New Roman"/>
          <w:i/>
          <w:spacing w:val="-6"/>
          <w:lang w:val="en-US"/>
        </w:rPr>
        <w:t xml:space="preserve"> Management </w:t>
      </w:r>
      <w:r w:rsidR="00671E3C" w:rsidRPr="007B7CEA">
        <w:rPr>
          <w:rFonts w:ascii="Times New Roman" w:hAnsi="Times New Roman" w:cs="Times New Roman"/>
          <w:i/>
          <w:spacing w:val="-6"/>
          <w:lang w:val="en-US"/>
        </w:rPr>
        <w:t>Stud</w:t>
      </w:r>
      <w:r w:rsidRPr="007B7CEA">
        <w:rPr>
          <w:rFonts w:ascii="Times New Roman" w:hAnsi="Times New Roman" w:cs="Times New Roman"/>
          <w:spacing w:val="-6"/>
          <w:lang w:val="en-US"/>
        </w:rPr>
        <w:t>. 42:595-623.</w:t>
      </w:r>
    </w:p>
    <w:p w:rsidR="006B2FB1" w:rsidRDefault="00533A8E" w:rsidP="006B2FB1">
      <w:pPr>
        <w:pStyle w:val="p1"/>
        <w:ind w:left="284" w:hanging="284"/>
        <w:rPr>
          <w:rFonts w:ascii="Times Roman" w:hAnsi="Times Roman" w:cs="Times Roman"/>
          <w:color w:val="000000"/>
          <w:sz w:val="22"/>
          <w:szCs w:val="22"/>
        </w:rPr>
      </w:pPr>
      <w:r>
        <w:rPr>
          <w:rFonts w:asciiTheme="majorBidi" w:hAnsiTheme="majorBidi" w:cstheme="majorBidi"/>
          <w:color w:val="000000" w:themeColor="text1"/>
          <w:sz w:val="22"/>
          <w:szCs w:val="22"/>
        </w:rPr>
        <w:t xml:space="preserve">Vermunt JK (2010) </w:t>
      </w:r>
      <w:r w:rsidRPr="00195FC0">
        <w:rPr>
          <w:rFonts w:asciiTheme="majorBidi" w:eastAsia="Times New Roman" w:hAnsiTheme="majorBidi" w:cstheme="majorBidi"/>
          <w:color w:val="000000" w:themeColor="text1"/>
          <w:sz w:val="22"/>
          <w:szCs w:val="22"/>
        </w:rPr>
        <w:t>Longitudinal research using mixture models</w:t>
      </w:r>
      <w:r>
        <w:rPr>
          <w:rFonts w:asciiTheme="majorBidi" w:eastAsia="Times New Roman" w:hAnsiTheme="majorBidi" w:cstheme="majorBidi"/>
          <w:color w:val="000000" w:themeColor="text1"/>
          <w:sz w:val="22"/>
          <w:szCs w:val="22"/>
        </w:rPr>
        <w:t xml:space="preserve">. </w:t>
      </w:r>
      <w:r>
        <w:rPr>
          <w:rFonts w:asciiTheme="majorBidi" w:eastAsia="Times New Roman" w:hAnsiTheme="majorBidi" w:cstheme="majorBidi"/>
          <w:color w:val="000000" w:themeColor="text1"/>
          <w:sz w:val="22"/>
          <w:szCs w:val="22"/>
          <w:shd w:val="clear" w:color="auto" w:fill="FFFFFF"/>
        </w:rPr>
        <w:t xml:space="preserve">van Montfort K, Oud JHL, Satorra A, </w:t>
      </w:r>
      <w:r w:rsidRPr="00195FC0">
        <w:rPr>
          <w:rFonts w:asciiTheme="majorBidi" w:eastAsia="Times New Roman" w:hAnsiTheme="majorBidi" w:cstheme="majorBidi"/>
          <w:color w:val="000000" w:themeColor="text1"/>
          <w:sz w:val="22"/>
          <w:szCs w:val="22"/>
          <w:shd w:val="clear" w:color="auto" w:fill="FFFFFF"/>
        </w:rPr>
        <w:t>eds.</w:t>
      </w:r>
      <w:r>
        <w:rPr>
          <w:rFonts w:asciiTheme="majorBidi" w:eastAsia="Times New Roman" w:hAnsiTheme="majorBidi" w:cstheme="majorBidi"/>
          <w:color w:val="000000" w:themeColor="text1"/>
          <w:sz w:val="22"/>
          <w:szCs w:val="22"/>
          <w:shd w:val="clear" w:color="auto" w:fill="FFFFFF"/>
        </w:rPr>
        <w:t xml:space="preserve"> </w:t>
      </w:r>
      <w:r w:rsidRPr="00195FC0">
        <w:rPr>
          <w:rFonts w:asciiTheme="majorBidi" w:eastAsia="Times New Roman" w:hAnsiTheme="majorBidi" w:cstheme="majorBidi"/>
          <w:i/>
          <w:iCs/>
          <w:color w:val="000000" w:themeColor="text1"/>
          <w:sz w:val="22"/>
          <w:szCs w:val="22"/>
        </w:rPr>
        <w:t xml:space="preserve">Longitudinal </w:t>
      </w:r>
      <w:r w:rsidRPr="006B2FB1">
        <w:rPr>
          <w:rFonts w:asciiTheme="majorBidi" w:eastAsia="Times New Roman" w:hAnsiTheme="majorBidi" w:cstheme="majorBidi"/>
          <w:i/>
          <w:iCs/>
          <w:color w:val="000000" w:themeColor="text1"/>
          <w:sz w:val="22"/>
          <w:szCs w:val="22"/>
        </w:rPr>
        <w:t>Research with Latent Variables.</w:t>
      </w:r>
      <w:r w:rsidRPr="006B2FB1">
        <w:rPr>
          <w:rFonts w:asciiTheme="majorBidi" w:eastAsia="Times New Roman" w:hAnsiTheme="majorBidi" w:cstheme="majorBidi"/>
          <w:color w:val="000000" w:themeColor="text1"/>
          <w:sz w:val="22"/>
          <w:szCs w:val="22"/>
          <w:shd w:val="clear" w:color="auto" w:fill="FFFFFF"/>
        </w:rPr>
        <w:t xml:space="preserve"> (Springer, Heidelberg)</w:t>
      </w:r>
      <w:r w:rsidRPr="006B2FB1">
        <w:rPr>
          <w:rFonts w:asciiTheme="majorBidi" w:eastAsia="Times New Roman" w:hAnsiTheme="majorBidi" w:cstheme="majorBidi"/>
          <w:color w:val="000000" w:themeColor="text1"/>
          <w:sz w:val="22"/>
          <w:szCs w:val="22"/>
        </w:rPr>
        <w:t>, 119-152.</w:t>
      </w:r>
      <w:r w:rsidR="006B2FB1" w:rsidRPr="006B2FB1">
        <w:rPr>
          <w:rFonts w:ascii="Times Roman" w:hAnsi="Times Roman" w:cs="Times Roman"/>
          <w:color w:val="000000"/>
          <w:sz w:val="22"/>
          <w:szCs w:val="22"/>
        </w:rPr>
        <w:t xml:space="preserve"> </w:t>
      </w:r>
    </w:p>
    <w:p w:rsidR="004E2ACF" w:rsidRPr="007B7CEA" w:rsidRDefault="004E2ACF" w:rsidP="007B7CEA">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Watson D, Clark LA, Tellegen A (1988) Development and validation of brief measures of positive and negative affect: The PANAS scales. </w:t>
      </w:r>
      <w:r w:rsidR="00E24C8C" w:rsidRPr="007B7CEA">
        <w:rPr>
          <w:rFonts w:ascii="Times New Roman" w:hAnsi="Times New Roman" w:cs="Times New Roman"/>
          <w:i/>
          <w:spacing w:val="-6"/>
          <w:lang w:val="en-US"/>
        </w:rPr>
        <w:t>J.</w:t>
      </w:r>
      <w:r w:rsidRPr="007B7CEA">
        <w:rPr>
          <w:rFonts w:ascii="Times New Roman" w:hAnsi="Times New Roman" w:cs="Times New Roman"/>
          <w:i/>
          <w:spacing w:val="-6"/>
          <w:lang w:val="en-US"/>
        </w:rPr>
        <w:t xml:space="preserve"> Personality </w:t>
      </w:r>
      <w:r w:rsidR="001634A7" w:rsidRPr="007B7CEA">
        <w:rPr>
          <w:rFonts w:ascii="Times New Roman" w:hAnsi="Times New Roman" w:cs="Times New Roman"/>
          <w:i/>
          <w:spacing w:val="-6"/>
          <w:lang w:val="en-US"/>
        </w:rPr>
        <w:t>Soc.</w:t>
      </w:r>
      <w:r w:rsidRPr="007B7CEA">
        <w:rPr>
          <w:rFonts w:ascii="Times New Roman" w:hAnsi="Times New Roman" w:cs="Times New Roman"/>
          <w:i/>
          <w:spacing w:val="-6"/>
          <w:lang w:val="en-US"/>
        </w:rPr>
        <w:t xml:space="preserve"> </w:t>
      </w:r>
      <w:r w:rsidR="0011308B" w:rsidRPr="007B7CEA">
        <w:rPr>
          <w:rFonts w:ascii="Times New Roman" w:hAnsi="Times New Roman" w:cs="Times New Roman"/>
          <w:i/>
          <w:spacing w:val="-6"/>
          <w:lang w:val="en-US"/>
        </w:rPr>
        <w:t>Psych</w:t>
      </w:r>
      <w:r w:rsidRPr="007B7CEA">
        <w:rPr>
          <w:rFonts w:ascii="Times New Roman" w:hAnsi="Times New Roman" w:cs="Times New Roman"/>
          <w:spacing w:val="-6"/>
          <w:lang w:val="en-US"/>
        </w:rPr>
        <w:t>. 54:1063-1070.</w:t>
      </w:r>
    </w:p>
    <w:p w:rsidR="00FA6C13" w:rsidRPr="007B7CEA" w:rsidRDefault="00FA6C13" w:rsidP="00FA6C13">
      <w:pPr>
        <w:spacing w:after="0" w:line="240" w:lineRule="auto"/>
        <w:ind w:left="284" w:hanging="284"/>
        <w:rPr>
          <w:rFonts w:ascii="Times New Roman" w:hAnsi="Times New Roman" w:cs="Times New Roman"/>
          <w:spacing w:val="-6"/>
          <w:lang w:val="en-US"/>
        </w:rPr>
      </w:pPr>
      <w:r w:rsidRPr="00FA6C13">
        <w:rPr>
          <w:rFonts w:ascii="Times New Roman" w:hAnsi="Times New Roman" w:cs="Times New Roman"/>
          <w:spacing w:val="-6"/>
          <w:lang w:val="en-US"/>
        </w:rPr>
        <w:t>Weiss HM, Cropanzano R (1996) Affective events theory:</w:t>
      </w:r>
      <w:r>
        <w:rPr>
          <w:rFonts w:ascii="Times New Roman" w:hAnsi="Times New Roman" w:cs="Times New Roman"/>
          <w:spacing w:val="-6"/>
          <w:lang w:val="en-US"/>
        </w:rPr>
        <w:t xml:space="preserve"> </w:t>
      </w:r>
      <w:r w:rsidRPr="00FA6C13">
        <w:rPr>
          <w:rFonts w:ascii="Times New Roman" w:hAnsi="Times New Roman" w:cs="Times New Roman"/>
          <w:spacing w:val="-6"/>
          <w:lang w:val="en-US"/>
        </w:rPr>
        <w:t>A theoretical discussion of the structure, causes and</w:t>
      </w:r>
      <w:r>
        <w:rPr>
          <w:rFonts w:ascii="Times New Roman" w:hAnsi="Times New Roman" w:cs="Times New Roman"/>
          <w:spacing w:val="-6"/>
          <w:lang w:val="en-US"/>
        </w:rPr>
        <w:t xml:space="preserve"> </w:t>
      </w:r>
      <w:r w:rsidRPr="00FA6C13">
        <w:rPr>
          <w:rFonts w:ascii="Times New Roman" w:hAnsi="Times New Roman" w:cs="Times New Roman"/>
          <w:spacing w:val="-6"/>
          <w:lang w:val="en-US"/>
        </w:rPr>
        <w:t xml:space="preserve">consequences of affective experiences at work. </w:t>
      </w:r>
      <w:r w:rsidRPr="00FA6C13">
        <w:rPr>
          <w:rFonts w:ascii="Times New Roman" w:hAnsi="Times New Roman" w:cs="Times New Roman"/>
          <w:i/>
          <w:spacing w:val="-6"/>
          <w:lang w:val="en-US"/>
        </w:rPr>
        <w:t>Res</w:t>
      </w:r>
      <w:r>
        <w:rPr>
          <w:rFonts w:ascii="Times New Roman" w:hAnsi="Times New Roman" w:cs="Times New Roman"/>
          <w:i/>
          <w:spacing w:val="-6"/>
          <w:lang w:val="en-US"/>
        </w:rPr>
        <w:t>. Organ.</w:t>
      </w:r>
      <w:r w:rsidRPr="00FA6C13">
        <w:rPr>
          <w:rFonts w:ascii="Times New Roman" w:hAnsi="Times New Roman" w:cs="Times New Roman"/>
          <w:i/>
          <w:spacing w:val="-6"/>
          <w:lang w:val="en-US"/>
        </w:rPr>
        <w:t xml:space="preserve"> Behav</w:t>
      </w:r>
      <w:r>
        <w:rPr>
          <w:rFonts w:ascii="Times New Roman" w:hAnsi="Times New Roman" w:cs="Times New Roman"/>
          <w:i/>
          <w:spacing w:val="-6"/>
          <w:lang w:val="en-US"/>
        </w:rPr>
        <w:t>.</w:t>
      </w:r>
      <w:r>
        <w:rPr>
          <w:rFonts w:ascii="Times New Roman" w:hAnsi="Times New Roman" w:cs="Times New Roman"/>
          <w:spacing w:val="-6"/>
          <w:lang w:val="en-US"/>
        </w:rPr>
        <w:t xml:space="preserve"> 18:1-</w:t>
      </w:r>
      <w:r w:rsidRPr="00FA6C13">
        <w:rPr>
          <w:rFonts w:ascii="Times New Roman" w:hAnsi="Times New Roman" w:cs="Times New Roman"/>
          <w:spacing w:val="-6"/>
          <w:lang w:val="en-US"/>
        </w:rPr>
        <w:t>74.</w:t>
      </w:r>
    </w:p>
    <w:p w:rsidR="00337065" w:rsidRPr="007B7CEA" w:rsidRDefault="00881FA2" w:rsidP="00046480">
      <w:pPr>
        <w:spacing w:after="0" w:line="240" w:lineRule="auto"/>
        <w:ind w:left="284" w:hanging="284"/>
        <w:rPr>
          <w:rFonts w:ascii="Times New Roman" w:hAnsi="Times New Roman" w:cs="Times New Roman"/>
          <w:spacing w:val="-6"/>
          <w:lang w:val="en-US"/>
        </w:rPr>
      </w:pPr>
      <w:r w:rsidRPr="007B7CEA">
        <w:rPr>
          <w:rFonts w:ascii="Times New Roman" w:hAnsi="Times New Roman" w:cs="Times New Roman"/>
          <w:spacing w:val="-6"/>
          <w:lang w:val="en-US"/>
        </w:rPr>
        <w:t xml:space="preserve">Winter SG (2000) The satisficing principle in capability learning. </w:t>
      </w:r>
      <w:r w:rsidRPr="007B7CEA">
        <w:rPr>
          <w:rFonts w:ascii="Times New Roman" w:hAnsi="Times New Roman" w:cs="Times New Roman"/>
          <w:i/>
          <w:spacing w:val="-6"/>
          <w:lang w:val="en-US"/>
        </w:rPr>
        <w:t>Strategic Management J.</w:t>
      </w:r>
      <w:r w:rsidRPr="007B7CEA">
        <w:rPr>
          <w:rFonts w:ascii="Times New Roman" w:hAnsi="Times New Roman" w:cs="Times New Roman"/>
          <w:spacing w:val="-6"/>
          <w:lang w:val="en-US"/>
        </w:rPr>
        <w:t xml:space="preserve"> 21:981-996.</w:t>
      </w:r>
      <w:r w:rsidR="00337065" w:rsidRPr="007B7CEA">
        <w:rPr>
          <w:rFonts w:ascii="Times New Roman" w:hAnsi="Times New Roman" w:cs="Times New Roman"/>
          <w:spacing w:val="-6"/>
          <w:lang w:val="en-US"/>
        </w:rPr>
        <w:br w:type="page"/>
      </w:r>
    </w:p>
    <w:p w:rsidR="00125764" w:rsidRDefault="00125764">
      <w:pPr>
        <w:rPr>
          <w:rFonts w:ascii="Times New Roman" w:hAnsi="Times New Roman" w:cs="Times New Roman"/>
          <w:b/>
          <w:spacing w:val="-6"/>
          <w:sz w:val="24"/>
          <w:szCs w:val="24"/>
          <w:lang w:val="en-US"/>
        </w:rPr>
        <w:sectPr w:rsidR="00125764" w:rsidSect="00C86BEE">
          <w:pgSz w:w="12240" w:h="15840" w:code="1"/>
          <w:pgMar w:top="1368" w:right="1368" w:bottom="1368" w:left="1368" w:header="709" w:footer="709" w:gutter="0"/>
          <w:cols w:space="708"/>
          <w:docGrid w:linePitch="360"/>
        </w:sectPr>
      </w:pPr>
    </w:p>
    <w:p w:rsidR="00125764" w:rsidRDefault="00125764" w:rsidP="00125764">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lastRenderedPageBreak/>
        <w:t>Table</w:t>
      </w:r>
      <w:r w:rsidR="002E1738">
        <w:rPr>
          <w:rFonts w:ascii="Times New Roman" w:hAnsi="Times New Roman" w:cs="Times New Roman"/>
          <w:b/>
          <w:spacing w:val="-6"/>
          <w:lang w:val="en-US"/>
        </w:rPr>
        <w:t xml:space="preserve"> </w:t>
      </w:r>
      <w:r w:rsidR="00791A14">
        <w:rPr>
          <w:rFonts w:ascii="Times New Roman" w:hAnsi="Times New Roman" w:cs="Times New Roman"/>
          <w:b/>
          <w:spacing w:val="-6"/>
          <w:lang w:val="en-US"/>
        </w:rPr>
        <w:t>1</w:t>
      </w:r>
      <w:r>
        <w:rPr>
          <w:rFonts w:ascii="Times New Roman" w:hAnsi="Times New Roman" w:cs="Times New Roman"/>
          <w:b/>
          <w:spacing w:val="-6"/>
          <w:lang w:val="en-US"/>
        </w:rPr>
        <w:t xml:space="preserve">: Standard Deviations, Correlations, and Means of </w:t>
      </w:r>
      <w:r w:rsidR="00513D3C">
        <w:rPr>
          <w:rFonts w:ascii="Times New Roman" w:hAnsi="Times New Roman" w:cs="Times New Roman"/>
          <w:b/>
          <w:spacing w:val="-6"/>
          <w:lang w:val="en-US"/>
        </w:rPr>
        <w:t>Study</w:t>
      </w:r>
      <w:r>
        <w:rPr>
          <w:rFonts w:ascii="Times New Roman" w:hAnsi="Times New Roman" w:cs="Times New Roman"/>
          <w:b/>
          <w:spacing w:val="-6"/>
          <w:lang w:val="en-US"/>
        </w:rPr>
        <w:t xml:space="preserve"> Variables</w:t>
      </w:r>
    </w:p>
    <w:p w:rsidR="00125764" w:rsidRDefault="00125764" w:rsidP="00125764">
      <w:pPr>
        <w:spacing w:after="0" w:line="240" w:lineRule="auto"/>
        <w:jc w:val="center"/>
        <w:rPr>
          <w:rFonts w:ascii="Times New Roman" w:hAnsi="Times New Roman" w:cs="Times New Roman"/>
          <w:b/>
          <w:spacing w:val="-6"/>
          <w:lang w:val="en-US"/>
        </w:rPr>
      </w:pPr>
    </w:p>
    <w:tbl>
      <w:tblPr>
        <w:tblW w:w="13469" w:type="dxa"/>
        <w:jc w:val="center"/>
        <w:tblBorders>
          <w:top w:val="single" w:sz="4" w:space="0" w:color="auto"/>
          <w:bottom w:val="single" w:sz="4" w:space="0" w:color="auto"/>
        </w:tblBorders>
        <w:tblLayout w:type="fixed"/>
        <w:tblCellMar>
          <w:left w:w="11" w:type="dxa"/>
          <w:right w:w="11" w:type="dxa"/>
        </w:tblCellMar>
        <w:tblLook w:val="01E0" w:firstRow="1" w:lastRow="1" w:firstColumn="1" w:lastColumn="1" w:noHBand="0" w:noVBand="0"/>
      </w:tblPr>
      <w:tblGrid>
        <w:gridCol w:w="360"/>
        <w:gridCol w:w="2485"/>
        <w:gridCol w:w="695"/>
        <w:gridCol w:w="567"/>
        <w:gridCol w:w="556"/>
        <w:gridCol w:w="556"/>
        <w:gridCol w:w="556"/>
        <w:gridCol w:w="556"/>
        <w:gridCol w:w="557"/>
        <w:gridCol w:w="556"/>
        <w:gridCol w:w="556"/>
        <w:gridCol w:w="557"/>
        <w:gridCol w:w="556"/>
        <w:gridCol w:w="556"/>
        <w:gridCol w:w="557"/>
        <w:gridCol w:w="556"/>
        <w:gridCol w:w="556"/>
        <w:gridCol w:w="557"/>
        <w:gridCol w:w="556"/>
        <w:gridCol w:w="556"/>
        <w:gridCol w:w="462"/>
      </w:tblGrid>
      <w:tr w:rsidR="00125764" w:rsidRPr="00475433">
        <w:trPr>
          <w:trHeight w:val="270"/>
          <w:jc w:val="center"/>
        </w:trPr>
        <w:tc>
          <w:tcPr>
            <w:tcW w:w="2845" w:type="dxa"/>
            <w:gridSpan w:val="2"/>
            <w:tcBorders>
              <w:top w:val="single" w:sz="12" w:space="0" w:color="auto"/>
              <w:bottom w:val="single" w:sz="4" w:space="0" w:color="auto"/>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sidRPr="00475433">
              <w:rPr>
                <w:rFonts w:ascii="Times New Roman" w:hAnsi="Times New Roman" w:cs="Times New Roman"/>
                <w:spacing w:val="-6"/>
                <w:lang w:val="en-US"/>
              </w:rPr>
              <w:t>Variable</w:t>
            </w:r>
          </w:p>
        </w:tc>
        <w:tc>
          <w:tcPr>
            <w:tcW w:w="695" w:type="dxa"/>
            <w:tcBorders>
              <w:top w:val="single" w:sz="12" w:space="0" w:color="auto"/>
              <w:bottom w:val="single" w:sz="4" w:space="0" w:color="auto"/>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sidRPr="00475433">
              <w:rPr>
                <w:rFonts w:ascii="Times New Roman" w:hAnsi="Times New Roman" w:cs="Times New Roman"/>
                <w:spacing w:val="-6"/>
                <w:lang w:val="en-US"/>
              </w:rPr>
              <w:t>Mean</w:t>
            </w:r>
          </w:p>
        </w:tc>
        <w:tc>
          <w:tcPr>
            <w:tcW w:w="567" w:type="dxa"/>
            <w:tcBorders>
              <w:top w:val="single" w:sz="12" w:space="0" w:color="auto"/>
              <w:bottom w:val="single" w:sz="4" w:space="0" w:color="auto"/>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sidRPr="00475433">
              <w:rPr>
                <w:rFonts w:ascii="Times New Roman" w:hAnsi="Times New Roman" w:cs="Times New Roman"/>
                <w:spacing w:val="-6"/>
                <w:lang w:val="en-US"/>
              </w:rPr>
              <w:t>SD</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sidRPr="00475433">
              <w:rPr>
                <w:rFonts w:ascii="Times New Roman" w:hAnsi="Times New Roman" w:cs="Times New Roman"/>
                <w:spacing w:val="-6"/>
                <w:lang w:val="en-US"/>
              </w:rPr>
              <w:t>1</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sidRPr="00475433">
              <w:rPr>
                <w:rFonts w:ascii="Times New Roman" w:hAnsi="Times New Roman" w:cs="Times New Roman"/>
                <w:spacing w:val="-6"/>
                <w:lang w:val="en-US"/>
              </w:rPr>
              <w:t>2</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w:t>
            </w:r>
          </w:p>
        </w:tc>
        <w:tc>
          <w:tcPr>
            <w:tcW w:w="557"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7</w:t>
            </w:r>
          </w:p>
        </w:tc>
        <w:tc>
          <w:tcPr>
            <w:tcW w:w="557"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8</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9</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10</w:t>
            </w:r>
          </w:p>
        </w:tc>
        <w:tc>
          <w:tcPr>
            <w:tcW w:w="557"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11</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13</w:t>
            </w:r>
          </w:p>
        </w:tc>
        <w:tc>
          <w:tcPr>
            <w:tcW w:w="557"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14</w:t>
            </w:r>
          </w:p>
        </w:tc>
        <w:tc>
          <w:tcPr>
            <w:tcW w:w="556" w:type="dxa"/>
            <w:tcBorders>
              <w:top w:val="single" w:sz="12" w:space="0" w:color="auto"/>
              <w:bottom w:val="single" w:sz="4" w:space="0" w:color="auto"/>
            </w:tcBorders>
          </w:tcPr>
          <w:p w:rsidR="00125764"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15</w:t>
            </w:r>
          </w:p>
        </w:tc>
        <w:tc>
          <w:tcPr>
            <w:tcW w:w="556"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16</w:t>
            </w:r>
          </w:p>
        </w:tc>
        <w:tc>
          <w:tcPr>
            <w:tcW w:w="462" w:type="dxa"/>
            <w:tcBorders>
              <w:top w:val="single" w:sz="12" w:space="0" w:color="auto"/>
              <w:bottom w:val="single" w:sz="4"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sidRPr="00475433">
              <w:rPr>
                <w:rFonts w:ascii="Times New Roman" w:hAnsi="Times New Roman" w:cs="Times New Roman"/>
                <w:spacing w:val="-6"/>
                <w:lang w:val="en-US"/>
              </w:rPr>
              <w:t>1</w:t>
            </w:r>
            <w:r>
              <w:rPr>
                <w:rFonts w:ascii="Times New Roman" w:hAnsi="Times New Roman" w:cs="Times New Roman"/>
                <w:spacing w:val="-6"/>
                <w:lang w:val="en-US"/>
              </w:rPr>
              <w:t>7</w:t>
            </w:r>
          </w:p>
        </w:tc>
      </w:tr>
      <w:tr w:rsidR="00125764" w:rsidRPr="00475433">
        <w:trPr>
          <w:trHeight w:val="270"/>
          <w:jc w:val="center"/>
        </w:trPr>
        <w:tc>
          <w:tcPr>
            <w:tcW w:w="360" w:type="dxa"/>
            <w:tcMar>
              <w:left w:w="57" w:type="dxa"/>
              <w:right w:w="57" w:type="dxa"/>
            </w:tcMar>
          </w:tcPr>
          <w:p w:rsidR="00125764" w:rsidRPr="00475433" w:rsidRDefault="00125764" w:rsidP="004B23C6">
            <w:pPr>
              <w:spacing w:after="0" w:line="240" w:lineRule="auto"/>
              <w:jc w:val="center"/>
              <w:rPr>
                <w:rFonts w:ascii="Times New Roman" w:hAnsi="Times New Roman" w:cs="Times New Roman"/>
                <w:b/>
                <w:spacing w:val="-6"/>
                <w:lang w:val="en-US"/>
              </w:rPr>
            </w:pPr>
            <w:r w:rsidRPr="00475433">
              <w:rPr>
                <w:rFonts w:ascii="Times New Roman" w:hAnsi="Times New Roman" w:cs="Times New Roman"/>
                <w:b/>
                <w:spacing w:val="-6"/>
                <w:lang w:val="en-US"/>
              </w:rPr>
              <w:t>1</w:t>
            </w:r>
          </w:p>
        </w:tc>
        <w:tc>
          <w:tcPr>
            <w:tcW w:w="2485" w:type="dxa"/>
            <w:tcMar>
              <w:left w:w="57" w:type="dxa"/>
              <w:right w:w="28"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Willingness to communicate</w:t>
            </w:r>
          </w:p>
        </w:tc>
        <w:tc>
          <w:tcPr>
            <w:tcW w:w="695" w:type="dxa"/>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34.26</w:t>
            </w:r>
          </w:p>
        </w:tc>
        <w:tc>
          <w:tcPr>
            <w:tcW w:w="567" w:type="dxa"/>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30.97</w:t>
            </w:r>
          </w:p>
        </w:tc>
        <w:tc>
          <w:tcPr>
            <w:tcW w:w="556" w:type="dxa"/>
          </w:tcPr>
          <w:p w:rsidR="00125764" w:rsidRPr="007123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Mar>
              <w:left w:w="57" w:type="dxa"/>
              <w:right w:w="57" w:type="dxa"/>
            </w:tcMar>
          </w:tcPr>
          <w:p w:rsidR="00125764" w:rsidRPr="00475433" w:rsidRDefault="00125764" w:rsidP="004B23C6">
            <w:pPr>
              <w:spacing w:after="0" w:line="240" w:lineRule="auto"/>
              <w:jc w:val="center"/>
              <w:rPr>
                <w:rFonts w:ascii="Times New Roman" w:hAnsi="Times New Roman" w:cs="Times New Roman"/>
                <w:b/>
                <w:spacing w:val="-6"/>
                <w:lang w:val="en-US"/>
              </w:rPr>
            </w:pPr>
            <w:r w:rsidRPr="00475433">
              <w:rPr>
                <w:rFonts w:ascii="Times New Roman" w:hAnsi="Times New Roman" w:cs="Times New Roman"/>
                <w:b/>
                <w:spacing w:val="-6"/>
                <w:lang w:val="en-US"/>
              </w:rPr>
              <w:t>2</w:t>
            </w:r>
          </w:p>
        </w:tc>
        <w:tc>
          <w:tcPr>
            <w:tcW w:w="2485" w:type="dxa"/>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Turnover intentions</w:t>
            </w:r>
          </w:p>
        </w:tc>
        <w:tc>
          <w:tcPr>
            <w:tcW w:w="695" w:type="dxa"/>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4.56</w:t>
            </w:r>
          </w:p>
        </w:tc>
        <w:tc>
          <w:tcPr>
            <w:tcW w:w="567" w:type="dxa"/>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1.92</w:t>
            </w: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.02</w:t>
            </w:r>
          </w:p>
        </w:tc>
        <w:tc>
          <w:tcPr>
            <w:tcW w:w="556" w:type="dxa"/>
          </w:tcPr>
          <w:p w:rsidR="00125764" w:rsidRPr="00475433" w:rsidRDefault="00125764" w:rsidP="004B23C6">
            <w:pPr>
              <w:spacing w:after="0" w:line="240" w:lineRule="auto"/>
              <w:jc w:val="center"/>
              <w:rPr>
                <w:rFonts w:ascii="Times New Roman" w:hAnsi="Times New Roman" w:cs="Times New Roman"/>
                <w:spacing w:val="-6"/>
                <w:u w:val="single"/>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3</w:t>
            </w:r>
          </w:p>
        </w:tc>
        <w:tc>
          <w:tcPr>
            <w:tcW w:w="2485" w:type="dxa"/>
            <w:tcBorders>
              <w:top w:val="nil"/>
              <w:bottom w:val="nil"/>
            </w:tcBorders>
            <w:tcMar>
              <w:left w:w="57" w:type="dxa"/>
              <w:right w:w="57" w:type="dxa"/>
            </w:tcMar>
          </w:tcPr>
          <w:p w:rsidR="00125764" w:rsidRPr="00475433" w:rsidRDefault="00125764" w:rsidP="00EB0863">
            <w:pPr>
              <w:spacing w:after="0" w:line="240" w:lineRule="auto"/>
              <w:rPr>
                <w:rFonts w:ascii="Times New Roman" w:hAnsi="Times New Roman" w:cs="Times New Roman"/>
                <w:spacing w:val="-6"/>
                <w:lang w:val="en-US"/>
              </w:rPr>
            </w:pPr>
            <w:r>
              <w:rPr>
                <w:rFonts w:ascii="Times New Roman" w:hAnsi="Times New Roman" w:cs="Times New Roman"/>
                <w:spacing w:val="-6"/>
                <w:lang w:val="en-US"/>
              </w:rPr>
              <w:t xml:space="preserve">Language </w:t>
            </w:r>
            <w:r w:rsidR="00EB0863">
              <w:rPr>
                <w:rFonts w:ascii="Times New Roman" w:hAnsi="Times New Roman" w:cs="Times New Roman"/>
                <w:spacing w:val="-6"/>
                <w:lang w:val="en-US"/>
              </w:rPr>
              <w:t>learning</w:t>
            </w:r>
            <w:r>
              <w:rPr>
                <w:rFonts w:ascii="Times New Roman" w:hAnsi="Times New Roman" w:cs="Times New Roman"/>
                <w:spacing w:val="-6"/>
                <w:lang w:val="en-US"/>
              </w:rPr>
              <w:t xml:space="preserve"> T3</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55.43</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28.11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4</w:t>
            </w:r>
          </w:p>
        </w:tc>
        <w:tc>
          <w:tcPr>
            <w:tcW w:w="2485" w:type="dxa"/>
            <w:tcBorders>
              <w:top w:val="nil"/>
              <w:bottom w:val="nil"/>
            </w:tcBorders>
            <w:tcMar>
              <w:left w:w="57" w:type="dxa"/>
              <w:right w:w="57" w:type="dxa"/>
            </w:tcMar>
          </w:tcPr>
          <w:p w:rsidR="00125764" w:rsidRPr="00475433" w:rsidRDefault="00125764" w:rsidP="00EB0863">
            <w:pPr>
              <w:spacing w:after="0" w:line="240" w:lineRule="auto"/>
              <w:rPr>
                <w:rFonts w:ascii="Times New Roman" w:hAnsi="Times New Roman" w:cs="Times New Roman"/>
                <w:spacing w:val="-6"/>
                <w:lang w:val="en-US"/>
              </w:rPr>
            </w:pPr>
            <w:r>
              <w:rPr>
                <w:rFonts w:ascii="Times New Roman" w:hAnsi="Times New Roman" w:cs="Times New Roman"/>
                <w:spacing w:val="-6"/>
                <w:lang w:val="en-US"/>
              </w:rPr>
              <w:t>Language</w:t>
            </w:r>
            <w:r w:rsidR="00EB0863">
              <w:rPr>
                <w:rFonts w:ascii="Times New Roman" w:hAnsi="Times New Roman" w:cs="Times New Roman"/>
                <w:spacing w:val="-6"/>
                <w:lang w:val="en-US"/>
              </w:rPr>
              <w:t xml:space="preserve"> learning</w:t>
            </w:r>
            <w:r>
              <w:rPr>
                <w:rFonts w:ascii="Times New Roman" w:hAnsi="Times New Roman" w:cs="Times New Roman"/>
                <w:spacing w:val="-6"/>
                <w:lang w:val="en-US"/>
              </w:rPr>
              <w:t xml:space="preserve"> T4</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59.50</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25.00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.94**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5</w:t>
            </w:r>
          </w:p>
        </w:tc>
        <w:tc>
          <w:tcPr>
            <w:tcW w:w="2485" w:type="dxa"/>
            <w:tcBorders>
              <w:top w:val="nil"/>
              <w:bottom w:val="nil"/>
            </w:tcBorders>
            <w:tcMar>
              <w:left w:w="57" w:type="dxa"/>
              <w:right w:w="57" w:type="dxa"/>
            </w:tcMar>
          </w:tcPr>
          <w:p w:rsidR="00125764" w:rsidRPr="00475433" w:rsidRDefault="00125764" w:rsidP="00EB0863">
            <w:pPr>
              <w:spacing w:after="0" w:line="240" w:lineRule="auto"/>
              <w:rPr>
                <w:rFonts w:ascii="Times New Roman" w:hAnsi="Times New Roman" w:cs="Times New Roman"/>
                <w:spacing w:val="-6"/>
                <w:lang w:val="en-US"/>
              </w:rPr>
            </w:pPr>
            <w:r>
              <w:rPr>
                <w:rFonts w:ascii="Times New Roman" w:hAnsi="Times New Roman" w:cs="Times New Roman"/>
                <w:spacing w:val="-6"/>
                <w:lang w:val="en-US"/>
              </w:rPr>
              <w:t>Language</w:t>
            </w:r>
            <w:r w:rsidR="00EB0863">
              <w:rPr>
                <w:rFonts w:ascii="Times New Roman" w:hAnsi="Times New Roman" w:cs="Times New Roman"/>
                <w:spacing w:val="-6"/>
                <w:lang w:val="en-US"/>
              </w:rPr>
              <w:t xml:space="preserve"> learning</w:t>
            </w:r>
            <w:r>
              <w:rPr>
                <w:rFonts w:ascii="Times New Roman" w:hAnsi="Times New Roman" w:cs="Times New Roman"/>
                <w:spacing w:val="-6"/>
                <w:lang w:val="en-US"/>
              </w:rPr>
              <w:t xml:space="preserve"> T5</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67.36</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25.15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.91**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.95**</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6</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Language self-efficacy T2</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4.24</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.67**</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7</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Language self-efficacy T3</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4.56</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1.09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.73**</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.80**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8</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Language self-efficacy T4</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4.42</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1.19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.72**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.65**</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.81**</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9</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Language self-efficacy T5</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4.38</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.66**</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.71**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.76**</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.78**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10</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Negative affect T2</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1.99</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1.08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-.26</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-.27</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11</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Negative affect T3</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2.29</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-.32</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-.41**</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.49**</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12</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Negative affect T4</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2.49</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1.38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-.20</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-.27</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.60**</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13</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Negative affect T5</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2.53</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1.30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-.33</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-.56**</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.42**</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.78**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14</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Age</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34.35</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7.48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-.50**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-.28</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-.26</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w:t>
            </w:r>
            <w:r w:rsidR="00E82E15">
              <w:rPr>
                <w:rFonts w:ascii="Times New Roman" w:hAnsi="Times New Roman" w:cs="Times New Roman"/>
                <w:spacing w:val="-6"/>
                <w:lang w:val="en-US"/>
              </w:rPr>
              <w:t>32*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sidRPr="0017148B">
              <w:rPr>
                <w:rFonts w:ascii="Times New Roman" w:hAnsi="Times New Roman" w:cs="Times New Roman"/>
                <w:spacing w:val="-6"/>
                <w:lang w:val="en-US"/>
              </w:rPr>
              <w:t>-.3</w:t>
            </w:r>
            <w:r w:rsidR="00E82E15" w:rsidRPr="0017148B">
              <w:rPr>
                <w:rFonts w:ascii="Times New Roman" w:hAnsi="Times New Roman" w:cs="Times New Roman"/>
                <w:spacing w:val="-6"/>
                <w:lang w:val="en-US"/>
              </w:rPr>
              <w:t>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w:t>
            </w:r>
            <w:r w:rsidR="00E82E15">
              <w:rPr>
                <w:rFonts w:ascii="Times New Roman" w:hAnsi="Times New Roman" w:cs="Times New Roman"/>
                <w:spacing w:val="-6"/>
                <w:lang w:val="en-US"/>
              </w:rPr>
              <w:t>37*</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-.09</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.13</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15</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Gender</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1.25</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-.27</w:t>
            </w:r>
          </w:p>
        </w:tc>
        <w:tc>
          <w:tcPr>
            <w:tcW w:w="556" w:type="dxa"/>
            <w:tcBorders>
              <w:top w:val="nil"/>
              <w:bottom w:val="nil"/>
            </w:tcBorders>
          </w:tcPr>
          <w:p w:rsidR="00125764" w:rsidRPr="00475433" w:rsidRDefault="00DC27D6"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-.31</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-.35*</w:t>
            </w:r>
          </w:p>
        </w:tc>
        <w:tc>
          <w:tcPr>
            <w:tcW w:w="556" w:type="dxa"/>
            <w:tcBorders>
              <w:top w:val="nil"/>
              <w:bottom w:val="nil"/>
            </w:tcBorders>
          </w:tcPr>
          <w:p w:rsidR="00125764" w:rsidRPr="00475433" w:rsidRDefault="00EA6CFB"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w:t>
            </w:r>
            <w:r w:rsidR="00B241A5">
              <w:rPr>
                <w:rFonts w:ascii="Times New Roman" w:hAnsi="Times New Roman" w:cs="Times New Roman"/>
                <w:spacing w:val="-6"/>
                <w:lang w:val="en-US"/>
              </w:rPr>
              <w:t>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-.13</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-.08</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.11</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16</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Educational level</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2.9</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.67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.26</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sidRPr="00EA6CFB">
              <w:rPr>
                <w:rFonts w:ascii="Times New Roman" w:hAnsi="Times New Roman" w:cs="Times New Roman"/>
                <w:spacing w:val="-6"/>
                <w:lang w:val="en-US"/>
              </w:rPr>
              <w:t>.3</w:t>
            </w:r>
            <w:r w:rsidR="00EA6CFB">
              <w:rPr>
                <w:rFonts w:ascii="Times New Roman" w:hAnsi="Times New Roman" w:cs="Times New Roman"/>
                <w:spacing w:val="-6"/>
                <w:lang w:val="en-US"/>
              </w:rPr>
              <w:t>1</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.37*</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-.07</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-.21</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nil"/>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17</w:t>
            </w:r>
          </w:p>
        </w:tc>
        <w:tc>
          <w:tcPr>
            <w:tcW w:w="2485" w:type="dxa"/>
            <w:tcBorders>
              <w:top w:val="nil"/>
              <w:bottom w:val="nil"/>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Other languages spoken</w:t>
            </w:r>
          </w:p>
        </w:tc>
        <w:tc>
          <w:tcPr>
            <w:tcW w:w="695" w:type="dxa"/>
            <w:tcBorders>
              <w:top w:val="nil"/>
              <w:bottom w:val="nil"/>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.05</w:t>
            </w:r>
          </w:p>
        </w:tc>
        <w:tc>
          <w:tcPr>
            <w:tcW w:w="56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.22</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.06</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.30</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.27</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.40*</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.35*</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.29</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-.21</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.14</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-.25</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-.17</w:t>
            </w:r>
          </w:p>
        </w:tc>
        <w:tc>
          <w:tcPr>
            <w:tcW w:w="557"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-.13</w:t>
            </w:r>
          </w:p>
        </w:tc>
        <w:tc>
          <w:tcPr>
            <w:tcW w:w="556"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.21</w:t>
            </w:r>
          </w:p>
        </w:tc>
        <w:tc>
          <w:tcPr>
            <w:tcW w:w="462" w:type="dxa"/>
            <w:tcBorders>
              <w:top w:val="nil"/>
              <w:bottom w:val="nil"/>
            </w:tcBorders>
          </w:tcPr>
          <w:p w:rsidR="00125764" w:rsidRPr="00475433" w:rsidRDefault="00125764" w:rsidP="004B23C6">
            <w:pPr>
              <w:spacing w:after="0" w:line="240" w:lineRule="auto"/>
              <w:jc w:val="center"/>
              <w:rPr>
                <w:rFonts w:ascii="Times New Roman" w:hAnsi="Times New Roman" w:cs="Times New Roman"/>
                <w:spacing w:val="-6"/>
                <w:lang w:val="en-US"/>
              </w:rPr>
            </w:pPr>
          </w:p>
        </w:tc>
      </w:tr>
      <w:tr w:rsidR="00125764" w:rsidRPr="00475433">
        <w:trPr>
          <w:trHeight w:val="270"/>
          <w:jc w:val="center"/>
        </w:trPr>
        <w:tc>
          <w:tcPr>
            <w:tcW w:w="360" w:type="dxa"/>
            <w:tcBorders>
              <w:top w:val="nil"/>
              <w:bottom w:val="single" w:sz="12" w:space="0" w:color="auto"/>
            </w:tcBorders>
            <w:tcMar>
              <w:left w:w="57" w:type="dxa"/>
              <w:right w:w="57" w:type="dxa"/>
            </w:tcMar>
          </w:tcPr>
          <w:p w:rsidR="00125764" w:rsidRDefault="00125764" w:rsidP="004B23C6">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t>18</w:t>
            </w:r>
          </w:p>
        </w:tc>
        <w:tc>
          <w:tcPr>
            <w:tcW w:w="2485" w:type="dxa"/>
            <w:tcBorders>
              <w:top w:val="nil"/>
              <w:bottom w:val="single" w:sz="12" w:space="0" w:color="auto"/>
            </w:tcBorders>
            <w:tcMar>
              <w:left w:w="57" w:type="dxa"/>
              <w:right w:w="57" w:type="dxa"/>
            </w:tcMar>
          </w:tcPr>
          <w:p w:rsidR="00125764" w:rsidRPr="00475433" w:rsidRDefault="00125764" w:rsidP="004B23C6">
            <w:pPr>
              <w:spacing w:after="0" w:line="240" w:lineRule="auto"/>
              <w:rPr>
                <w:rFonts w:ascii="Times New Roman" w:hAnsi="Times New Roman" w:cs="Times New Roman"/>
                <w:spacing w:val="-6"/>
                <w:lang w:val="en-US"/>
              </w:rPr>
            </w:pPr>
            <w:r>
              <w:rPr>
                <w:rFonts w:ascii="Times New Roman" w:hAnsi="Times New Roman" w:cs="Times New Roman"/>
                <w:spacing w:val="-6"/>
                <w:lang w:val="en-US"/>
              </w:rPr>
              <w:t>Manager</w:t>
            </w:r>
          </w:p>
        </w:tc>
        <w:tc>
          <w:tcPr>
            <w:tcW w:w="695" w:type="dxa"/>
            <w:tcBorders>
              <w:top w:val="nil"/>
              <w:bottom w:val="single" w:sz="12" w:space="0" w:color="auto"/>
            </w:tcBorders>
            <w:tcMar>
              <w:left w:w="57" w:type="dxa"/>
              <w:right w:w="57" w:type="dxa"/>
            </w:tcMar>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.20</w:t>
            </w:r>
          </w:p>
        </w:tc>
        <w:tc>
          <w:tcPr>
            <w:tcW w:w="567"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.41</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-.01</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-.23</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.06</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.16</w:t>
            </w:r>
          </w:p>
        </w:tc>
        <w:tc>
          <w:tcPr>
            <w:tcW w:w="557"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-.14</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-.04</w:t>
            </w:r>
          </w:p>
        </w:tc>
        <w:tc>
          <w:tcPr>
            <w:tcW w:w="557"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.12</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.22</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-.03</w:t>
            </w:r>
          </w:p>
        </w:tc>
        <w:tc>
          <w:tcPr>
            <w:tcW w:w="557"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.08</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.21</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.14</w:t>
            </w:r>
          </w:p>
        </w:tc>
        <w:tc>
          <w:tcPr>
            <w:tcW w:w="557"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.47**</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.00</w:t>
            </w:r>
          </w:p>
        </w:tc>
        <w:tc>
          <w:tcPr>
            <w:tcW w:w="556"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.17</w:t>
            </w:r>
          </w:p>
        </w:tc>
        <w:tc>
          <w:tcPr>
            <w:tcW w:w="462" w:type="dxa"/>
            <w:tcBorders>
              <w:top w:val="nil"/>
              <w:bottom w:val="single" w:sz="12" w:space="0" w:color="auto"/>
            </w:tcBorders>
          </w:tcPr>
          <w:p w:rsidR="00125764" w:rsidRPr="00475433" w:rsidRDefault="00125764" w:rsidP="004B23C6">
            <w:pPr>
              <w:spacing w:after="0" w:line="240" w:lineRule="auto"/>
              <w:jc w:val="center"/>
              <w:rPr>
                <w:rFonts w:ascii="Times New Roman" w:hAnsi="Times New Roman" w:cs="Times New Roman"/>
                <w:spacing w:val="-6"/>
                <w:lang w:val="en-US"/>
              </w:rPr>
            </w:pPr>
            <w:r>
              <w:rPr>
                <w:rFonts w:ascii="Times New Roman" w:hAnsi="Times New Roman" w:cs="Times New Roman"/>
                <w:spacing w:val="-6"/>
                <w:lang w:val="en-US"/>
              </w:rPr>
              <w:t>-.11</w:t>
            </w:r>
          </w:p>
        </w:tc>
      </w:tr>
    </w:tbl>
    <w:p w:rsidR="00125764" w:rsidRPr="006F14AD" w:rsidRDefault="00125764" w:rsidP="006F14AD">
      <w:pPr>
        <w:spacing w:before="120" w:after="0" w:line="240" w:lineRule="auto"/>
        <w:rPr>
          <w:rFonts w:ascii="Times New Roman" w:hAnsi="Times New Roman" w:cs="Times New Roman"/>
          <w:spacing w:val="-6"/>
          <w:sz w:val="20"/>
          <w:szCs w:val="20"/>
          <w:lang w:val="en-US"/>
        </w:rPr>
      </w:pPr>
      <w:r w:rsidRPr="007B7CEA">
        <w:rPr>
          <w:rFonts w:ascii="Times New Roman" w:hAnsi="Times New Roman" w:cs="Times New Roman"/>
          <w:i/>
          <w:spacing w:val="-6"/>
          <w:sz w:val="20"/>
          <w:szCs w:val="20"/>
          <w:lang w:val="en-US"/>
        </w:rPr>
        <w:t>Notes:</w:t>
      </w:r>
      <w:r w:rsidRPr="007B7CEA">
        <w:rPr>
          <w:rFonts w:ascii="Times New Roman" w:hAnsi="Times New Roman" w:cs="Times New Roman"/>
          <w:spacing w:val="-6"/>
          <w:sz w:val="20"/>
          <w:szCs w:val="20"/>
          <w:lang w:val="en-US"/>
        </w:rPr>
        <w:t xml:space="preserve"> </w:t>
      </w:r>
      <w:r>
        <w:rPr>
          <w:rFonts w:ascii="Times New Roman" w:hAnsi="Times New Roman" w:cs="Times New Roman"/>
          <w:spacing w:val="-6"/>
          <w:sz w:val="20"/>
          <w:szCs w:val="20"/>
          <w:lang w:val="en-US"/>
        </w:rPr>
        <w:t>n = 40. Willingness to communicate and turnover intentions were measured at Time 5, the five controls at Time 1. T = time.</w:t>
      </w:r>
      <w:r w:rsidRPr="007E7BE5">
        <w:rPr>
          <w:rFonts w:ascii="Times New Roman" w:hAnsi="Times New Roman" w:cs="Times New Roman"/>
          <w:spacing w:val="-6"/>
          <w:sz w:val="20"/>
          <w:szCs w:val="20"/>
          <w:lang w:val="en-US"/>
        </w:rPr>
        <w:t xml:space="preserve"> *</w:t>
      </w:r>
      <w:r w:rsidR="002E1738">
        <w:rPr>
          <w:rFonts w:ascii="Times New Roman" w:hAnsi="Times New Roman" w:cs="Times New Roman"/>
          <w:spacing w:val="-6"/>
          <w:sz w:val="20"/>
          <w:szCs w:val="20"/>
          <w:lang w:val="en-US"/>
        </w:rPr>
        <w:t xml:space="preserve"> </w:t>
      </w:r>
      <w:r w:rsidR="004B23C6">
        <w:rPr>
          <w:rFonts w:ascii="Times New Roman" w:hAnsi="Times New Roman" w:cs="Times New Roman"/>
          <w:spacing w:val="-6"/>
          <w:sz w:val="20"/>
          <w:szCs w:val="20"/>
          <w:lang w:val="en-US"/>
        </w:rPr>
        <w:t>p &lt; .05</w:t>
      </w:r>
      <w:r w:rsidR="002E1738">
        <w:rPr>
          <w:rFonts w:ascii="Times New Roman" w:hAnsi="Times New Roman" w:cs="Times New Roman"/>
          <w:spacing w:val="-6"/>
          <w:sz w:val="20"/>
          <w:szCs w:val="20"/>
          <w:lang w:val="en-US"/>
        </w:rPr>
        <w:t>;</w:t>
      </w:r>
      <w:r w:rsidR="004B23C6">
        <w:rPr>
          <w:rFonts w:ascii="Times New Roman" w:hAnsi="Times New Roman" w:cs="Times New Roman"/>
          <w:spacing w:val="-6"/>
          <w:sz w:val="20"/>
          <w:szCs w:val="20"/>
          <w:lang w:val="en-US"/>
        </w:rPr>
        <w:t xml:space="preserve"> </w:t>
      </w:r>
      <w:r w:rsidRPr="007E7BE5">
        <w:rPr>
          <w:rFonts w:ascii="Times New Roman" w:hAnsi="Times New Roman" w:cs="Times New Roman"/>
          <w:spacing w:val="-6"/>
          <w:sz w:val="20"/>
          <w:szCs w:val="20"/>
          <w:lang w:val="en-US"/>
        </w:rPr>
        <w:t>**</w:t>
      </w:r>
      <w:r w:rsidR="002E1738">
        <w:rPr>
          <w:rFonts w:ascii="Times New Roman" w:hAnsi="Times New Roman" w:cs="Times New Roman"/>
          <w:spacing w:val="-6"/>
          <w:sz w:val="20"/>
          <w:szCs w:val="20"/>
          <w:lang w:val="en-US"/>
        </w:rPr>
        <w:t xml:space="preserve"> </w:t>
      </w:r>
      <w:r w:rsidRPr="007E7BE5">
        <w:rPr>
          <w:rFonts w:ascii="Times New Roman" w:hAnsi="Times New Roman" w:cs="Times New Roman"/>
          <w:spacing w:val="-6"/>
          <w:sz w:val="20"/>
          <w:szCs w:val="20"/>
          <w:lang w:val="en-US"/>
        </w:rPr>
        <w:t>p &lt; .01</w:t>
      </w:r>
    </w:p>
    <w:p w:rsidR="00125764" w:rsidRDefault="00125764" w:rsidP="00125764">
      <w:pPr>
        <w:spacing w:after="0" w:line="240" w:lineRule="auto"/>
        <w:jc w:val="center"/>
        <w:rPr>
          <w:rFonts w:ascii="Times New Roman" w:hAnsi="Times New Roman" w:cs="Times New Roman"/>
          <w:b/>
          <w:spacing w:val="-6"/>
          <w:lang w:val="en-US"/>
        </w:rPr>
      </w:pPr>
    </w:p>
    <w:p w:rsidR="00125764" w:rsidRDefault="00125764" w:rsidP="00125764">
      <w:pPr>
        <w:spacing w:after="0" w:line="240" w:lineRule="auto"/>
        <w:jc w:val="center"/>
        <w:rPr>
          <w:rFonts w:ascii="Times New Roman" w:hAnsi="Times New Roman" w:cs="Times New Roman"/>
          <w:b/>
          <w:spacing w:val="-6"/>
          <w:lang w:val="en-US"/>
        </w:rPr>
      </w:pPr>
    </w:p>
    <w:p w:rsidR="00125764" w:rsidRDefault="00125764" w:rsidP="00125764">
      <w:pPr>
        <w:spacing w:after="0" w:line="240" w:lineRule="auto"/>
        <w:jc w:val="center"/>
        <w:rPr>
          <w:rFonts w:ascii="Times New Roman" w:hAnsi="Times New Roman" w:cs="Times New Roman"/>
          <w:b/>
          <w:spacing w:val="-6"/>
          <w:lang w:val="en-US"/>
        </w:rPr>
      </w:pPr>
    </w:p>
    <w:p w:rsidR="00125764" w:rsidRDefault="00125764" w:rsidP="00125764">
      <w:pPr>
        <w:spacing w:after="0" w:line="240" w:lineRule="auto"/>
        <w:jc w:val="center"/>
        <w:rPr>
          <w:rFonts w:ascii="Times New Roman" w:hAnsi="Times New Roman" w:cs="Times New Roman"/>
          <w:b/>
          <w:spacing w:val="-6"/>
          <w:lang w:val="en-US"/>
        </w:rPr>
      </w:pPr>
    </w:p>
    <w:p w:rsidR="00125764" w:rsidRDefault="00125764" w:rsidP="00125764">
      <w:pPr>
        <w:spacing w:after="0" w:line="240" w:lineRule="auto"/>
        <w:jc w:val="center"/>
        <w:rPr>
          <w:rFonts w:ascii="Times New Roman" w:hAnsi="Times New Roman" w:cs="Times New Roman"/>
          <w:b/>
          <w:spacing w:val="-6"/>
          <w:lang w:val="en-US"/>
        </w:rPr>
      </w:pPr>
    </w:p>
    <w:p w:rsidR="002E1738" w:rsidRDefault="002E1738" w:rsidP="002E1738">
      <w:pPr>
        <w:spacing w:after="0" w:line="240" w:lineRule="auto"/>
        <w:rPr>
          <w:rFonts w:ascii="Times New Roman" w:hAnsi="Times New Roman" w:cs="Times New Roman"/>
          <w:b/>
          <w:spacing w:val="-6"/>
          <w:lang w:val="en-US"/>
        </w:rPr>
        <w:sectPr w:rsidR="002E1738">
          <w:pgSz w:w="15840" w:h="12240" w:orient="landscape" w:code="1"/>
          <w:pgMar w:top="1418" w:right="1418" w:bottom="1418" w:left="1418" w:header="709" w:footer="709" w:gutter="0"/>
          <w:cols w:space="708"/>
          <w:docGrid w:linePitch="360"/>
        </w:sectPr>
      </w:pPr>
    </w:p>
    <w:p w:rsidR="00F24FE2" w:rsidRPr="007B7CEA" w:rsidRDefault="00F24FE2" w:rsidP="00834E25">
      <w:pPr>
        <w:spacing w:after="0" w:line="240" w:lineRule="auto"/>
        <w:jc w:val="center"/>
        <w:rPr>
          <w:rFonts w:ascii="Times New Roman" w:hAnsi="Times New Roman" w:cs="Times New Roman"/>
          <w:b/>
          <w:spacing w:val="-6"/>
          <w:lang w:val="en-US"/>
        </w:rPr>
      </w:pPr>
      <w:r w:rsidRPr="007B7CEA">
        <w:rPr>
          <w:rFonts w:ascii="Times New Roman" w:hAnsi="Times New Roman" w:cs="Times New Roman"/>
          <w:b/>
          <w:spacing w:val="-6"/>
          <w:lang w:val="en-US"/>
        </w:rPr>
        <w:lastRenderedPageBreak/>
        <w:t xml:space="preserve">Table </w:t>
      </w:r>
      <w:r w:rsidR="00791A14">
        <w:rPr>
          <w:rFonts w:ascii="Times New Roman" w:hAnsi="Times New Roman" w:cs="Times New Roman"/>
          <w:b/>
          <w:spacing w:val="-6"/>
          <w:lang w:val="en-US"/>
        </w:rPr>
        <w:t>2</w:t>
      </w:r>
      <w:r w:rsidRPr="007B7CEA">
        <w:rPr>
          <w:rFonts w:ascii="Times New Roman" w:hAnsi="Times New Roman" w:cs="Times New Roman"/>
          <w:b/>
          <w:spacing w:val="-6"/>
          <w:lang w:val="en-US"/>
        </w:rPr>
        <w:t xml:space="preserve">: </w:t>
      </w:r>
      <w:r>
        <w:rPr>
          <w:rFonts w:ascii="Times New Roman" w:hAnsi="Times New Roman" w:cs="Times New Roman"/>
          <w:b/>
          <w:spacing w:val="-6"/>
          <w:lang w:val="en-US"/>
        </w:rPr>
        <w:t>Mediation Analyses</w:t>
      </w:r>
    </w:p>
    <w:p w:rsidR="00B76574" w:rsidRDefault="00B76574" w:rsidP="00233C5C">
      <w:pPr>
        <w:spacing w:after="0" w:line="240" w:lineRule="auto"/>
        <w:jc w:val="center"/>
        <w:rPr>
          <w:rFonts w:ascii="Times New Roman" w:hAnsi="Times New Roman" w:cs="Times New Roman"/>
          <w:b/>
          <w:spacing w:val="-6"/>
          <w:lang w:val="en-US"/>
        </w:rPr>
      </w:pPr>
    </w:p>
    <w:tbl>
      <w:tblPr>
        <w:tblStyle w:val="TableGrid"/>
        <w:tblW w:w="935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918"/>
        <w:gridCol w:w="1942"/>
        <w:gridCol w:w="281"/>
        <w:gridCol w:w="1853"/>
        <w:gridCol w:w="1996"/>
      </w:tblGrid>
      <w:tr w:rsidR="00454E04" w:rsidRPr="009E304D" w:rsidTr="00A35C17">
        <w:trPr>
          <w:jc w:val="center"/>
        </w:trPr>
        <w:tc>
          <w:tcPr>
            <w:tcW w:w="1366" w:type="dxa"/>
            <w:tcBorders>
              <w:bottom w:val="nil"/>
            </w:tcBorders>
          </w:tcPr>
          <w:p w:rsidR="00454E04" w:rsidRPr="000848A1" w:rsidRDefault="00454E04" w:rsidP="00454E04">
            <w:pPr>
              <w:spacing w:before="20" w:after="20"/>
              <w:jc w:val="center"/>
              <w:rPr>
                <w:rFonts w:ascii="Times New Roman" w:hAnsi="Times New Roman" w:cs="Times New Roman"/>
                <w:spacing w:val="-6"/>
                <w:sz w:val="22"/>
                <w:szCs w:val="22"/>
              </w:rPr>
            </w:pPr>
          </w:p>
        </w:tc>
        <w:tc>
          <w:tcPr>
            <w:tcW w:w="3860" w:type="dxa"/>
            <w:gridSpan w:val="2"/>
            <w:tcBorders>
              <w:bottom w:val="single" w:sz="4" w:space="0" w:color="auto"/>
            </w:tcBorders>
          </w:tcPr>
          <w:p w:rsidR="00454E04" w:rsidRPr="000848A1" w:rsidRDefault="00454E04" w:rsidP="00EB0863">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 xml:space="preserve">Self-efficacy </w:t>
            </w:r>
            <w:r w:rsidRPr="000848A1">
              <w:rPr>
                <w:rFonts w:ascii="Times New Roman" w:hAnsi="Times New Roman" w:cs="Times New Roman"/>
                <w:spacing w:val="-6"/>
                <w:sz w:val="22"/>
                <w:szCs w:val="22"/>
              </w:rPr>
              <w:sym w:font="Wingdings" w:char="F0E0"/>
            </w:r>
            <w:r w:rsidR="003D7D94">
              <w:rPr>
                <w:rFonts w:ascii="Times New Roman" w:hAnsi="Times New Roman" w:cs="Times New Roman"/>
                <w:spacing w:val="-6"/>
                <w:sz w:val="22"/>
                <w:szCs w:val="22"/>
              </w:rPr>
              <w:t xml:space="preserve"> n</w:t>
            </w:r>
            <w:r w:rsidRPr="000848A1">
              <w:rPr>
                <w:rFonts w:ascii="Times New Roman" w:hAnsi="Times New Roman" w:cs="Times New Roman"/>
                <w:spacing w:val="-6"/>
                <w:sz w:val="22"/>
                <w:szCs w:val="22"/>
              </w:rPr>
              <w:t xml:space="preserve">egative affect </w:t>
            </w:r>
            <w:r w:rsidRPr="000848A1">
              <w:rPr>
                <w:rFonts w:ascii="Times New Roman" w:hAnsi="Times New Roman" w:cs="Times New Roman"/>
                <w:spacing w:val="-6"/>
                <w:sz w:val="22"/>
                <w:szCs w:val="22"/>
              </w:rPr>
              <w:sym w:font="Wingdings" w:char="F0E0"/>
            </w:r>
            <w:r w:rsidR="003D7D94">
              <w:rPr>
                <w:rFonts w:ascii="Times New Roman" w:hAnsi="Times New Roman" w:cs="Times New Roman"/>
                <w:spacing w:val="-6"/>
                <w:sz w:val="22"/>
                <w:szCs w:val="22"/>
              </w:rPr>
              <w:t xml:space="preserve"> </w:t>
            </w:r>
            <w:r w:rsidR="00EB0863">
              <w:rPr>
                <w:rFonts w:ascii="Times New Roman" w:hAnsi="Times New Roman" w:cs="Times New Roman"/>
                <w:spacing w:val="-6"/>
                <w:sz w:val="22"/>
                <w:szCs w:val="22"/>
              </w:rPr>
              <w:t>learning</w:t>
            </w:r>
          </w:p>
        </w:tc>
        <w:tc>
          <w:tcPr>
            <w:tcW w:w="281" w:type="dxa"/>
            <w:tcBorders>
              <w:top w:val="single" w:sz="12" w:space="0" w:color="auto"/>
              <w:bottom w:val="nil"/>
            </w:tcBorders>
          </w:tcPr>
          <w:p w:rsidR="00454E04" w:rsidRPr="000848A1" w:rsidRDefault="00454E04" w:rsidP="00454E04">
            <w:pPr>
              <w:spacing w:before="20" w:after="20"/>
              <w:jc w:val="center"/>
              <w:rPr>
                <w:rFonts w:ascii="Times New Roman" w:hAnsi="Times New Roman" w:cs="Times New Roman"/>
                <w:spacing w:val="-6"/>
              </w:rPr>
            </w:pPr>
          </w:p>
        </w:tc>
        <w:tc>
          <w:tcPr>
            <w:tcW w:w="3849" w:type="dxa"/>
            <w:gridSpan w:val="2"/>
            <w:tcBorders>
              <w:bottom w:val="single" w:sz="4" w:space="0" w:color="auto"/>
            </w:tcBorders>
          </w:tcPr>
          <w:p w:rsidR="00454E04" w:rsidRPr="000848A1" w:rsidRDefault="00454E04" w:rsidP="00EB0863">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 xml:space="preserve">Negative affect </w:t>
            </w:r>
            <w:r w:rsidRPr="000848A1">
              <w:rPr>
                <w:rFonts w:ascii="Times New Roman" w:hAnsi="Times New Roman" w:cs="Times New Roman"/>
                <w:spacing w:val="-6"/>
                <w:sz w:val="22"/>
                <w:szCs w:val="22"/>
              </w:rPr>
              <w:sym w:font="Wingdings" w:char="F0E0"/>
            </w:r>
            <w:r w:rsidR="003D7D94">
              <w:rPr>
                <w:rFonts w:ascii="Times New Roman" w:hAnsi="Times New Roman" w:cs="Times New Roman"/>
                <w:spacing w:val="-6"/>
                <w:sz w:val="22"/>
                <w:szCs w:val="22"/>
              </w:rPr>
              <w:t xml:space="preserve"> s</w:t>
            </w:r>
            <w:r w:rsidRPr="000848A1">
              <w:rPr>
                <w:rFonts w:ascii="Times New Roman" w:hAnsi="Times New Roman" w:cs="Times New Roman"/>
                <w:spacing w:val="-6"/>
                <w:sz w:val="22"/>
                <w:szCs w:val="22"/>
              </w:rPr>
              <w:t xml:space="preserve">elf-efficacy </w:t>
            </w:r>
            <w:r w:rsidRPr="000848A1">
              <w:rPr>
                <w:rFonts w:ascii="Times New Roman" w:hAnsi="Times New Roman" w:cs="Times New Roman"/>
                <w:spacing w:val="-6"/>
                <w:sz w:val="22"/>
                <w:szCs w:val="22"/>
              </w:rPr>
              <w:sym w:font="Wingdings" w:char="F0E0"/>
            </w:r>
            <w:r w:rsidRPr="000848A1">
              <w:rPr>
                <w:rFonts w:ascii="Times New Roman" w:hAnsi="Times New Roman" w:cs="Times New Roman"/>
                <w:spacing w:val="-6"/>
                <w:sz w:val="22"/>
                <w:szCs w:val="22"/>
              </w:rPr>
              <w:t xml:space="preserve"> </w:t>
            </w:r>
            <w:r w:rsidR="00EB0863">
              <w:rPr>
                <w:rFonts w:ascii="Times New Roman" w:hAnsi="Times New Roman" w:cs="Times New Roman"/>
                <w:spacing w:val="-6"/>
                <w:sz w:val="22"/>
                <w:szCs w:val="22"/>
              </w:rPr>
              <w:t>learning</w:t>
            </w:r>
          </w:p>
        </w:tc>
      </w:tr>
      <w:tr w:rsidR="00454E04" w:rsidRPr="000848A1" w:rsidTr="00A35C17">
        <w:trPr>
          <w:jc w:val="center"/>
        </w:trPr>
        <w:tc>
          <w:tcPr>
            <w:tcW w:w="1366" w:type="dxa"/>
            <w:tcBorders>
              <w:top w:val="nil"/>
              <w:bottom w:val="single" w:sz="4" w:space="0" w:color="auto"/>
            </w:tcBorders>
          </w:tcPr>
          <w:p w:rsidR="00454E04" w:rsidRPr="000848A1" w:rsidRDefault="00454E04" w:rsidP="00454E04">
            <w:pPr>
              <w:spacing w:before="20" w:after="20"/>
              <w:jc w:val="center"/>
              <w:rPr>
                <w:rFonts w:ascii="Times New Roman" w:hAnsi="Times New Roman" w:cs="Times New Roman"/>
                <w:spacing w:val="-6"/>
                <w:sz w:val="22"/>
                <w:szCs w:val="22"/>
              </w:rPr>
            </w:pPr>
          </w:p>
        </w:tc>
        <w:tc>
          <w:tcPr>
            <w:tcW w:w="1918" w:type="dxa"/>
            <w:tcBorders>
              <w:top w:val="single" w:sz="4" w:space="0" w:color="auto"/>
              <w:bottom w:val="single" w:sz="4" w:space="0" w:color="auto"/>
            </w:tcBorders>
          </w:tcPr>
          <w:p w:rsidR="00454E04" w:rsidRPr="000848A1" w:rsidRDefault="00454E04" w:rsidP="00454E04">
            <w:pPr>
              <w:spacing w:before="20" w:after="20"/>
              <w:jc w:val="center"/>
              <w:rPr>
                <w:rFonts w:ascii="Times New Roman" w:hAnsi="Times New Roman" w:cs="Times New Roman"/>
                <w:i/>
                <w:spacing w:val="-6"/>
              </w:rPr>
            </w:pPr>
            <w:r w:rsidRPr="000848A1">
              <w:rPr>
                <w:rFonts w:ascii="Times New Roman" w:hAnsi="Times New Roman" w:cs="Times New Roman"/>
                <w:i/>
                <w:spacing w:val="-6"/>
                <w:sz w:val="22"/>
                <w:szCs w:val="22"/>
              </w:rPr>
              <w:t>Coeff. (SE)</w:t>
            </w:r>
          </w:p>
        </w:tc>
        <w:tc>
          <w:tcPr>
            <w:tcW w:w="1942" w:type="dxa"/>
            <w:tcBorders>
              <w:top w:val="single" w:sz="4" w:space="0" w:color="auto"/>
              <w:bottom w:val="single" w:sz="4" w:space="0" w:color="auto"/>
            </w:tcBorders>
          </w:tcPr>
          <w:p w:rsidR="00454E04" w:rsidRPr="000848A1" w:rsidRDefault="00454E04" w:rsidP="00454E04">
            <w:pPr>
              <w:spacing w:before="20" w:after="20"/>
              <w:jc w:val="center"/>
              <w:rPr>
                <w:rFonts w:ascii="Times New Roman" w:hAnsi="Times New Roman" w:cs="Times New Roman"/>
                <w:i/>
                <w:spacing w:val="-6"/>
              </w:rPr>
            </w:pPr>
            <w:r w:rsidRPr="000848A1">
              <w:rPr>
                <w:rFonts w:ascii="Times New Roman" w:hAnsi="Times New Roman" w:cs="Times New Roman"/>
                <w:i/>
                <w:spacing w:val="-6"/>
                <w:sz w:val="22"/>
                <w:szCs w:val="22"/>
              </w:rPr>
              <w:t>Confidence interval</w:t>
            </w:r>
          </w:p>
        </w:tc>
        <w:tc>
          <w:tcPr>
            <w:tcW w:w="281" w:type="dxa"/>
            <w:tcBorders>
              <w:top w:val="nil"/>
              <w:bottom w:val="single" w:sz="4" w:space="0" w:color="auto"/>
            </w:tcBorders>
          </w:tcPr>
          <w:p w:rsidR="00454E04" w:rsidRPr="000848A1" w:rsidRDefault="00454E04" w:rsidP="00454E04">
            <w:pPr>
              <w:spacing w:before="20" w:after="20"/>
              <w:jc w:val="center"/>
              <w:rPr>
                <w:rFonts w:ascii="Times New Roman" w:hAnsi="Times New Roman" w:cs="Times New Roman"/>
                <w:i/>
                <w:spacing w:val="-6"/>
              </w:rPr>
            </w:pPr>
          </w:p>
        </w:tc>
        <w:tc>
          <w:tcPr>
            <w:tcW w:w="1853" w:type="dxa"/>
            <w:tcBorders>
              <w:top w:val="single" w:sz="4" w:space="0" w:color="auto"/>
              <w:bottom w:val="single" w:sz="4" w:space="0" w:color="auto"/>
            </w:tcBorders>
          </w:tcPr>
          <w:p w:rsidR="00454E04" w:rsidRPr="000848A1" w:rsidRDefault="00454E04" w:rsidP="00454E04">
            <w:pPr>
              <w:spacing w:before="20" w:after="20"/>
              <w:jc w:val="center"/>
              <w:rPr>
                <w:rFonts w:ascii="Times New Roman" w:hAnsi="Times New Roman" w:cs="Times New Roman"/>
                <w:i/>
                <w:spacing w:val="-6"/>
                <w:sz w:val="22"/>
                <w:szCs w:val="22"/>
              </w:rPr>
            </w:pPr>
            <w:r w:rsidRPr="000848A1">
              <w:rPr>
                <w:rFonts w:ascii="Times New Roman" w:hAnsi="Times New Roman" w:cs="Times New Roman"/>
                <w:i/>
                <w:spacing w:val="-6"/>
                <w:sz w:val="22"/>
                <w:szCs w:val="22"/>
              </w:rPr>
              <w:t>Coeff. (SE)</w:t>
            </w:r>
          </w:p>
        </w:tc>
        <w:tc>
          <w:tcPr>
            <w:tcW w:w="1996" w:type="dxa"/>
            <w:tcBorders>
              <w:top w:val="single" w:sz="4" w:space="0" w:color="auto"/>
              <w:bottom w:val="single" w:sz="4" w:space="0" w:color="auto"/>
            </w:tcBorders>
          </w:tcPr>
          <w:p w:rsidR="00454E04" w:rsidRPr="000848A1" w:rsidRDefault="00454E04" w:rsidP="00454E04">
            <w:pPr>
              <w:spacing w:before="20" w:after="20"/>
              <w:jc w:val="center"/>
              <w:rPr>
                <w:rFonts w:ascii="Times New Roman" w:hAnsi="Times New Roman" w:cs="Times New Roman"/>
                <w:i/>
                <w:spacing w:val="-6"/>
                <w:sz w:val="22"/>
                <w:szCs w:val="22"/>
              </w:rPr>
            </w:pPr>
            <w:r w:rsidRPr="000848A1">
              <w:rPr>
                <w:rFonts w:ascii="Times New Roman" w:hAnsi="Times New Roman" w:cs="Times New Roman"/>
                <w:i/>
                <w:spacing w:val="-6"/>
                <w:sz w:val="22"/>
                <w:szCs w:val="22"/>
              </w:rPr>
              <w:t>Confidence interval</w:t>
            </w:r>
          </w:p>
        </w:tc>
      </w:tr>
      <w:tr w:rsidR="00454E04" w:rsidRPr="000848A1" w:rsidTr="00A35C17">
        <w:trPr>
          <w:jc w:val="center"/>
        </w:trPr>
        <w:tc>
          <w:tcPr>
            <w:tcW w:w="1366" w:type="dxa"/>
            <w:tcBorders>
              <w:top w:val="single" w:sz="4" w:space="0" w:color="auto"/>
            </w:tcBorders>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T1 – T2 – T3</w:t>
            </w:r>
          </w:p>
        </w:tc>
        <w:tc>
          <w:tcPr>
            <w:tcW w:w="1918" w:type="dxa"/>
            <w:tcBorders>
              <w:top w:val="single" w:sz="4" w:space="0" w:color="auto"/>
            </w:tcBorders>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-.20 (1.23)</w:t>
            </w:r>
          </w:p>
        </w:tc>
        <w:tc>
          <w:tcPr>
            <w:tcW w:w="1942" w:type="dxa"/>
            <w:tcBorders>
              <w:top w:val="single" w:sz="4" w:space="0" w:color="auto"/>
            </w:tcBorders>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[-2.66; 2.16]</w:t>
            </w:r>
          </w:p>
        </w:tc>
        <w:tc>
          <w:tcPr>
            <w:tcW w:w="281" w:type="dxa"/>
            <w:tcBorders>
              <w:top w:val="single" w:sz="4" w:space="0" w:color="auto"/>
            </w:tcBorders>
          </w:tcPr>
          <w:p w:rsidR="00454E04" w:rsidRPr="000848A1" w:rsidRDefault="00454E04" w:rsidP="00454E04">
            <w:pPr>
              <w:spacing w:before="20" w:after="20"/>
              <w:jc w:val="center"/>
              <w:rPr>
                <w:rFonts w:ascii="Times New Roman" w:hAnsi="Times New Roman" w:cs="Times New Roman"/>
                <w:spacing w:val="-6"/>
              </w:rPr>
            </w:pPr>
          </w:p>
        </w:tc>
        <w:tc>
          <w:tcPr>
            <w:tcW w:w="1853" w:type="dxa"/>
            <w:tcBorders>
              <w:top w:val="single" w:sz="4" w:space="0" w:color="auto"/>
            </w:tcBorders>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-2.69 (2.02)**</w:t>
            </w:r>
          </w:p>
        </w:tc>
        <w:tc>
          <w:tcPr>
            <w:tcW w:w="1996" w:type="dxa"/>
            <w:tcBorders>
              <w:top w:val="single" w:sz="4" w:space="0" w:color="auto"/>
            </w:tcBorders>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[-9.41; -1.47]</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T1 – T2 – T4</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-.10 (1.66)</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[-3.42; 3.10]</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-2.76 (2.16)**</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[-10183; -1.72]</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T1 – T2 – T5</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1.11 (1.26)</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[-.98; 3.57]</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-2.36 (1.91)*</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[-8.24; -.76]</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T1 – T3 – T4</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.52 (.99)</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[-1.42; 2.46]</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-3.12 (2.74)**</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[-13.91; -3.18]</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T1 – T3 – T5</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.80 (1.47)</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[-1.71; 4.07]</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-2.43 (2.64)*</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[-11.58; -1.23]</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T1 – T4 – T5</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.48 (1.10)</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[-1.63; 2.69]</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-3.17 (1.73)**</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[-8.90; -2.09]</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T2 – T3 – T4</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.73 (1.15)</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[-1.41; 3.09]</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-1.46 (2.56)</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[-8.75; 1.29]</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T2 – T3 – T5</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.84 (1.79)</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[-2.01; 5.01]</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-1.56 (1.93)</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[-6.79; .76]</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T2 – T4 – T5</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.32 (1.64)</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[-2.68; 3.74]</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-2.00 (1.81)*</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[-7.17; -.07]</w:t>
            </w:r>
          </w:p>
        </w:tc>
      </w:tr>
      <w:tr w:rsidR="00454E04" w:rsidRPr="000848A1" w:rsidTr="00A35C17">
        <w:trPr>
          <w:jc w:val="center"/>
        </w:trPr>
        <w:tc>
          <w:tcPr>
            <w:tcW w:w="136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T3 – T4 – T5</w:t>
            </w:r>
          </w:p>
        </w:tc>
        <w:tc>
          <w:tcPr>
            <w:tcW w:w="1918"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.52 (1.65)</w:t>
            </w:r>
          </w:p>
        </w:tc>
        <w:tc>
          <w:tcPr>
            <w:tcW w:w="1942" w:type="dxa"/>
          </w:tcPr>
          <w:p w:rsidR="00454E04" w:rsidRPr="000848A1" w:rsidRDefault="00454E04" w:rsidP="00454E04">
            <w:pPr>
              <w:spacing w:before="20" w:after="20"/>
              <w:jc w:val="center"/>
              <w:rPr>
                <w:rFonts w:ascii="Times New Roman" w:hAnsi="Times New Roman" w:cs="Times New Roman"/>
                <w:spacing w:val="-6"/>
              </w:rPr>
            </w:pPr>
            <w:r w:rsidRPr="000848A1">
              <w:rPr>
                <w:rFonts w:ascii="Times New Roman" w:hAnsi="Times New Roman" w:cs="Times New Roman"/>
                <w:spacing w:val="-6"/>
                <w:sz w:val="22"/>
                <w:szCs w:val="22"/>
              </w:rPr>
              <w:t>[-2.37; 4.09]</w:t>
            </w:r>
          </w:p>
        </w:tc>
        <w:tc>
          <w:tcPr>
            <w:tcW w:w="281" w:type="dxa"/>
          </w:tcPr>
          <w:p w:rsidR="00454E04" w:rsidRPr="000848A1" w:rsidRDefault="00454E04" w:rsidP="00454E04">
            <w:pPr>
              <w:spacing w:before="20" w:after="20"/>
              <w:jc w:val="center"/>
              <w:rPr>
                <w:rFonts w:ascii="Times New Roman" w:hAnsi="Times New Roman" w:cs="Times New Roman"/>
                <w:spacing w:val="-6"/>
              </w:rPr>
            </w:pPr>
          </w:p>
        </w:tc>
        <w:tc>
          <w:tcPr>
            <w:tcW w:w="1853"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-2.51 (1.60)*</w:t>
            </w:r>
          </w:p>
        </w:tc>
        <w:tc>
          <w:tcPr>
            <w:tcW w:w="1996" w:type="dxa"/>
          </w:tcPr>
          <w:p w:rsidR="00454E04" w:rsidRPr="000848A1" w:rsidRDefault="00454E04" w:rsidP="00454E04">
            <w:pPr>
              <w:spacing w:before="20" w:after="20"/>
              <w:jc w:val="center"/>
              <w:rPr>
                <w:rFonts w:ascii="Times New Roman" w:hAnsi="Times New Roman" w:cs="Times New Roman"/>
                <w:spacing w:val="-6"/>
                <w:sz w:val="22"/>
                <w:szCs w:val="22"/>
              </w:rPr>
            </w:pPr>
            <w:r w:rsidRPr="000848A1">
              <w:rPr>
                <w:rFonts w:ascii="Times New Roman" w:hAnsi="Times New Roman" w:cs="Times New Roman"/>
                <w:spacing w:val="-6"/>
                <w:sz w:val="22"/>
                <w:szCs w:val="22"/>
              </w:rPr>
              <w:t>[-7.14; -.88]</w:t>
            </w:r>
          </w:p>
        </w:tc>
      </w:tr>
    </w:tbl>
    <w:p w:rsidR="00B47738" w:rsidRDefault="00AB0C6B" w:rsidP="00B47738">
      <w:pPr>
        <w:spacing w:before="120" w:after="0" w:line="240" w:lineRule="auto"/>
        <w:rPr>
          <w:rFonts w:ascii="Times New Roman" w:hAnsi="Times New Roman" w:cs="Times New Roman"/>
          <w:spacing w:val="-6"/>
          <w:sz w:val="20"/>
          <w:szCs w:val="20"/>
          <w:lang w:val="en-US"/>
        </w:rPr>
      </w:pPr>
      <w:r w:rsidRPr="007B7CEA">
        <w:rPr>
          <w:rFonts w:ascii="Times New Roman" w:hAnsi="Times New Roman" w:cs="Times New Roman"/>
          <w:i/>
          <w:spacing w:val="-6"/>
          <w:sz w:val="20"/>
          <w:szCs w:val="20"/>
          <w:lang w:val="en-US"/>
        </w:rPr>
        <w:t>Notes:</w:t>
      </w:r>
      <w:r w:rsidRPr="007B7CEA">
        <w:rPr>
          <w:rFonts w:ascii="Times New Roman" w:hAnsi="Times New Roman" w:cs="Times New Roman"/>
          <w:spacing w:val="-6"/>
          <w:sz w:val="20"/>
          <w:szCs w:val="20"/>
          <w:lang w:val="en-US"/>
        </w:rPr>
        <w:t xml:space="preserve"> </w:t>
      </w:r>
      <w:r w:rsidR="007E7BE5">
        <w:rPr>
          <w:rFonts w:ascii="Times New Roman" w:hAnsi="Times New Roman" w:cs="Times New Roman"/>
          <w:spacing w:val="-6"/>
          <w:sz w:val="20"/>
          <w:szCs w:val="20"/>
          <w:lang w:val="en-US"/>
        </w:rPr>
        <w:t xml:space="preserve">n </w:t>
      </w:r>
      <w:r>
        <w:rPr>
          <w:rFonts w:ascii="Times New Roman" w:hAnsi="Times New Roman" w:cs="Times New Roman"/>
          <w:spacing w:val="-6"/>
          <w:sz w:val="20"/>
          <w:szCs w:val="20"/>
          <w:lang w:val="en-US"/>
        </w:rPr>
        <w:t>=</w:t>
      </w:r>
      <w:r w:rsidR="007E7BE5">
        <w:rPr>
          <w:rFonts w:ascii="Times New Roman" w:hAnsi="Times New Roman" w:cs="Times New Roman"/>
          <w:spacing w:val="-6"/>
          <w:sz w:val="20"/>
          <w:szCs w:val="20"/>
          <w:lang w:val="en-US"/>
        </w:rPr>
        <w:t xml:space="preserve"> </w:t>
      </w:r>
      <w:r>
        <w:rPr>
          <w:rFonts w:ascii="Times New Roman" w:hAnsi="Times New Roman" w:cs="Times New Roman"/>
          <w:spacing w:val="-6"/>
          <w:sz w:val="20"/>
          <w:szCs w:val="20"/>
          <w:lang w:val="en-US"/>
        </w:rPr>
        <w:t xml:space="preserve">40. </w:t>
      </w:r>
      <w:r w:rsidR="00B47738">
        <w:rPr>
          <w:rFonts w:ascii="Times New Roman" w:hAnsi="Times New Roman" w:cs="Times New Roman"/>
          <w:spacing w:val="-6"/>
          <w:sz w:val="20"/>
          <w:szCs w:val="20"/>
          <w:lang w:val="en-US"/>
        </w:rPr>
        <w:t xml:space="preserve">Coefficients for indirect (mediated) effects are shown. </w:t>
      </w:r>
      <w:r w:rsidR="000848A1">
        <w:rPr>
          <w:rFonts w:ascii="Times New Roman" w:hAnsi="Times New Roman" w:cs="Times New Roman"/>
          <w:spacing w:val="-6"/>
          <w:sz w:val="20"/>
          <w:szCs w:val="20"/>
          <w:lang w:val="en-US"/>
        </w:rPr>
        <w:t xml:space="preserve">SE = standard error of the coefficient (the coefficient divided by its standard error is equivalent to a </w:t>
      </w:r>
      <w:r w:rsidR="000848A1" w:rsidRPr="00C92FAC">
        <w:rPr>
          <w:rFonts w:ascii="Times New Roman" w:hAnsi="Times New Roman" w:cs="Times New Roman"/>
          <w:i/>
          <w:spacing w:val="-6"/>
          <w:sz w:val="20"/>
          <w:szCs w:val="20"/>
          <w:lang w:val="en-US"/>
        </w:rPr>
        <w:t>t</w:t>
      </w:r>
      <w:r w:rsidR="000848A1">
        <w:rPr>
          <w:rFonts w:ascii="Times New Roman" w:hAnsi="Times New Roman" w:cs="Times New Roman"/>
          <w:spacing w:val="-6"/>
          <w:sz w:val="20"/>
          <w:szCs w:val="20"/>
          <w:lang w:val="en-US"/>
        </w:rPr>
        <w:t xml:space="preserve"> score and </w:t>
      </w:r>
      <w:r w:rsidR="002A6C4C">
        <w:rPr>
          <w:rFonts w:ascii="Times New Roman" w:hAnsi="Times New Roman" w:cs="Times New Roman"/>
          <w:spacing w:val="-6"/>
          <w:sz w:val="20"/>
          <w:szCs w:val="20"/>
          <w:lang w:val="en-US"/>
        </w:rPr>
        <w:t>indicates</w:t>
      </w:r>
      <w:r w:rsidR="000848A1">
        <w:rPr>
          <w:rFonts w:ascii="Times New Roman" w:hAnsi="Times New Roman" w:cs="Times New Roman"/>
          <w:spacing w:val="-6"/>
          <w:sz w:val="20"/>
          <w:szCs w:val="20"/>
          <w:lang w:val="en-US"/>
        </w:rPr>
        <w:t xml:space="preserve"> the significance of the effect</w:t>
      </w:r>
      <w:r w:rsidR="002A6C4C">
        <w:rPr>
          <w:rFonts w:ascii="Times New Roman" w:hAnsi="Times New Roman" w:cs="Times New Roman"/>
          <w:spacing w:val="-6"/>
          <w:sz w:val="20"/>
          <w:szCs w:val="20"/>
          <w:lang w:val="en-US"/>
        </w:rPr>
        <w:t>). T = time</w:t>
      </w:r>
      <w:r w:rsidR="000848A1">
        <w:rPr>
          <w:rFonts w:ascii="Times New Roman" w:hAnsi="Times New Roman" w:cs="Times New Roman"/>
          <w:spacing w:val="-6"/>
          <w:sz w:val="20"/>
          <w:szCs w:val="20"/>
          <w:lang w:val="en-US"/>
        </w:rPr>
        <w:t>.</w:t>
      </w:r>
      <w:r w:rsidRPr="007B7CEA">
        <w:rPr>
          <w:rFonts w:ascii="Times New Roman" w:hAnsi="Times New Roman" w:cs="Times New Roman"/>
          <w:spacing w:val="-6"/>
          <w:sz w:val="20"/>
          <w:szCs w:val="20"/>
          <w:lang w:val="en-US"/>
        </w:rPr>
        <w:t xml:space="preserve"> </w:t>
      </w:r>
    </w:p>
    <w:p w:rsidR="00AB0C6B" w:rsidRPr="007B7CEA" w:rsidRDefault="00AB0C6B" w:rsidP="00B47738">
      <w:pPr>
        <w:spacing w:after="0" w:line="240" w:lineRule="auto"/>
        <w:rPr>
          <w:rFonts w:ascii="Times New Roman" w:hAnsi="Times New Roman" w:cs="Times New Roman"/>
          <w:spacing w:val="-6"/>
          <w:sz w:val="20"/>
          <w:szCs w:val="20"/>
          <w:lang w:val="en-US"/>
        </w:rPr>
      </w:pPr>
      <w:r w:rsidRPr="007B7CEA">
        <w:rPr>
          <w:rFonts w:ascii="Times New Roman" w:hAnsi="Times New Roman" w:cs="Times New Roman"/>
          <w:spacing w:val="-6"/>
          <w:sz w:val="20"/>
          <w:szCs w:val="20"/>
          <w:lang w:val="en-US"/>
        </w:rPr>
        <w:t>* p &lt; .05; ** p &lt; .01</w:t>
      </w:r>
    </w:p>
    <w:p w:rsidR="00B76574" w:rsidRDefault="00B76574" w:rsidP="005E53B4">
      <w:pPr>
        <w:spacing w:after="0" w:line="240" w:lineRule="auto"/>
        <w:rPr>
          <w:rFonts w:ascii="Times New Roman" w:hAnsi="Times New Roman" w:cs="Times New Roman"/>
          <w:b/>
          <w:spacing w:val="-6"/>
          <w:lang w:val="en-US"/>
        </w:rPr>
      </w:pPr>
    </w:p>
    <w:p w:rsidR="00B76574" w:rsidRDefault="00B76574" w:rsidP="00233C5C">
      <w:pPr>
        <w:spacing w:after="0" w:line="240" w:lineRule="auto"/>
        <w:jc w:val="center"/>
        <w:rPr>
          <w:rFonts w:ascii="Times New Roman" w:hAnsi="Times New Roman" w:cs="Times New Roman"/>
          <w:b/>
          <w:spacing w:val="-6"/>
          <w:lang w:val="en-US"/>
        </w:rPr>
      </w:pPr>
    </w:p>
    <w:p w:rsidR="00366D0A" w:rsidRDefault="00366D0A" w:rsidP="00233C5C">
      <w:pPr>
        <w:spacing w:after="0" w:line="240" w:lineRule="auto"/>
        <w:jc w:val="center"/>
        <w:rPr>
          <w:rFonts w:ascii="Times New Roman" w:hAnsi="Times New Roman" w:cs="Times New Roman"/>
          <w:b/>
          <w:spacing w:val="-6"/>
          <w:lang w:val="en-US"/>
        </w:rPr>
      </w:pPr>
      <w:r w:rsidRPr="007B7CEA">
        <w:rPr>
          <w:rFonts w:ascii="Times New Roman" w:hAnsi="Times New Roman" w:cs="Times New Roman"/>
          <w:b/>
          <w:spacing w:val="-6"/>
          <w:lang w:val="en-US"/>
        </w:rPr>
        <w:t xml:space="preserve">Table </w:t>
      </w:r>
      <w:r w:rsidR="00791A14">
        <w:rPr>
          <w:rFonts w:ascii="Times New Roman" w:hAnsi="Times New Roman" w:cs="Times New Roman"/>
          <w:b/>
          <w:spacing w:val="-6"/>
          <w:lang w:val="en-US"/>
        </w:rPr>
        <w:t>3</w:t>
      </w:r>
      <w:r w:rsidRPr="007B7CEA">
        <w:rPr>
          <w:rFonts w:ascii="Times New Roman" w:hAnsi="Times New Roman" w:cs="Times New Roman"/>
          <w:b/>
          <w:spacing w:val="-6"/>
          <w:lang w:val="en-US"/>
        </w:rPr>
        <w:t>: Fit Indices from Alternative Latent Class Models</w:t>
      </w:r>
    </w:p>
    <w:p w:rsidR="00AB0C6B" w:rsidRPr="007B7CEA" w:rsidRDefault="00AB0C6B" w:rsidP="00233C5C">
      <w:pPr>
        <w:spacing w:after="0" w:line="240" w:lineRule="auto"/>
        <w:jc w:val="center"/>
        <w:rPr>
          <w:rFonts w:ascii="Times New Roman" w:hAnsi="Times New Roman" w:cs="Times New Roman"/>
          <w:b/>
          <w:spacing w:val="-6"/>
          <w:lang w:val="en-US"/>
        </w:rPr>
      </w:pPr>
    </w:p>
    <w:tbl>
      <w:tblPr>
        <w:tblStyle w:val="TableGrid"/>
        <w:tblW w:w="935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46"/>
        <w:gridCol w:w="567"/>
        <w:gridCol w:w="1134"/>
        <w:gridCol w:w="1145"/>
        <w:gridCol w:w="1145"/>
        <w:gridCol w:w="1000"/>
      </w:tblGrid>
      <w:tr w:rsidR="00AB0C6B" w:rsidRPr="007B7CEA">
        <w:trPr>
          <w:jc w:val="center"/>
        </w:trPr>
        <w:tc>
          <w:tcPr>
            <w:tcW w:w="3119" w:type="dxa"/>
            <w:tcBorders>
              <w:top w:val="single" w:sz="12" w:space="0" w:color="auto"/>
              <w:left w:val="nil"/>
              <w:bottom w:val="single" w:sz="4" w:space="0" w:color="auto"/>
              <w:right w:val="nil"/>
            </w:tcBorders>
          </w:tcPr>
          <w:p w:rsidR="00AB0C6B" w:rsidRPr="007B7CEA" w:rsidRDefault="00AB0C6B" w:rsidP="00AB0C6B">
            <w:pPr>
              <w:spacing w:before="20" w:after="20"/>
              <w:rPr>
                <w:rFonts w:ascii="Times New Roman" w:hAnsi="Times New Roman" w:cs="Times New Roman"/>
                <w:b/>
                <w:spacing w:val="-6"/>
                <w:sz w:val="22"/>
                <w:szCs w:val="22"/>
              </w:rPr>
            </w:pPr>
            <w:r w:rsidRPr="007B7CEA">
              <w:rPr>
                <w:rFonts w:ascii="Times New Roman" w:hAnsi="Times New Roman" w:cs="Times New Roman"/>
                <w:b/>
                <w:spacing w:val="-6"/>
                <w:sz w:val="22"/>
                <w:szCs w:val="22"/>
              </w:rPr>
              <w:t xml:space="preserve">English language </w:t>
            </w:r>
            <w:r>
              <w:rPr>
                <w:rFonts w:ascii="Times New Roman" w:hAnsi="Times New Roman" w:cs="Times New Roman"/>
                <w:b/>
                <w:spacing w:val="-6"/>
                <w:sz w:val="22"/>
                <w:szCs w:val="22"/>
              </w:rPr>
              <w:t>self-</w:t>
            </w:r>
            <w:r w:rsidRPr="007B7CEA">
              <w:rPr>
                <w:rFonts w:ascii="Times New Roman" w:hAnsi="Times New Roman" w:cs="Times New Roman"/>
                <w:b/>
                <w:spacing w:val="-6"/>
                <w:sz w:val="22"/>
                <w:szCs w:val="22"/>
              </w:rPr>
              <w:t>efficacy</w:t>
            </w:r>
          </w:p>
        </w:tc>
        <w:tc>
          <w:tcPr>
            <w:tcW w:w="1246" w:type="dxa"/>
            <w:tcBorders>
              <w:top w:val="single" w:sz="12" w:space="0" w:color="auto"/>
              <w:left w:val="nil"/>
              <w:bottom w:val="single" w:sz="4" w:space="0" w:color="auto"/>
              <w:right w:val="nil"/>
            </w:tcBorders>
          </w:tcPr>
          <w:p w:rsidR="00AB0C6B" w:rsidRPr="007B7CEA" w:rsidRDefault="00C059D0" w:rsidP="00AB0C6B">
            <w:pPr>
              <w:spacing w:before="20" w:after="20"/>
              <w:jc w:val="center"/>
              <w:rPr>
                <w:rFonts w:ascii="Times New Roman" w:hAnsi="Times New Roman" w:cs="Times New Roman"/>
                <w:b/>
                <w:spacing w:val="-6"/>
                <w:sz w:val="22"/>
                <w:szCs w:val="22"/>
              </w:rPr>
            </w:pPr>
            <w:r>
              <w:rPr>
                <w:rFonts w:ascii="Times New Roman" w:hAnsi="Times New Roman" w:cs="Times New Roman"/>
                <w:b/>
                <w:spacing w:val="-6"/>
                <w:sz w:val="22"/>
                <w:szCs w:val="22"/>
              </w:rPr>
              <w:t>LL</w:t>
            </w:r>
          </w:p>
        </w:tc>
        <w:tc>
          <w:tcPr>
            <w:tcW w:w="567" w:type="dxa"/>
            <w:tcBorders>
              <w:top w:val="single" w:sz="12" w:space="0" w:color="auto"/>
              <w:left w:val="nil"/>
              <w:bottom w:val="single" w:sz="4" w:space="0" w:color="auto"/>
              <w:right w:val="nil"/>
            </w:tcBorders>
          </w:tcPr>
          <w:p w:rsidR="00AB0C6B" w:rsidRPr="007B7CEA" w:rsidRDefault="00C059D0" w:rsidP="00AB0C6B">
            <w:pPr>
              <w:spacing w:before="20" w:after="20"/>
              <w:jc w:val="center"/>
              <w:rPr>
                <w:rFonts w:ascii="Times New Roman" w:hAnsi="Times New Roman" w:cs="Times New Roman"/>
                <w:b/>
                <w:spacing w:val="-6"/>
                <w:sz w:val="22"/>
                <w:szCs w:val="22"/>
              </w:rPr>
            </w:pPr>
            <w:r>
              <w:rPr>
                <w:rFonts w:ascii="Times New Roman" w:hAnsi="Times New Roman" w:cs="Times New Roman"/>
                <w:b/>
                <w:spacing w:val="-6"/>
                <w:sz w:val="22"/>
                <w:szCs w:val="22"/>
              </w:rPr>
              <w:t>#fp</w:t>
            </w:r>
          </w:p>
        </w:tc>
        <w:tc>
          <w:tcPr>
            <w:tcW w:w="1134" w:type="dxa"/>
            <w:tcBorders>
              <w:top w:val="single" w:sz="12" w:space="0" w:color="auto"/>
              <w:left w:val="nil"/>
              <w:bottom w:val="single" w:sz="4" w:space="0" w:color="auto"/>
              <w:right w:val="nil"/>
            </w:tcBorders>
          </w:tcPr>
          <w:p w:rsidR="00AB0C6B" w:rsidRPr="007B7CEA" w:rsidRDefault="00C059D0" w:rsidP="00AB0C6B">
            <w:pPr>
              <w:spacing w:before="20" w:after="20"/>
              <w:jc w:val="center"/>
              <w:rPr>
                <w:rFonts w:ascii="Times New Roman" w:hAnsi="Times New Roman" w:cs="Times New Roman"/>
                <w:b/>
                <w:spacing w:val="-6"/>
                <w:sz w:val="22"/>
                <w:szCs w:val="22"/>
              </w:rPr>
            </w:pPr>
            <w:r>
              <w:rPr>
                <w:rFonts w:ascii="Times New Roman" w:hAnsi="Times New Roman" w:cs="Times New Roman"/>
                <w:b/>
                <w:spacing w:val="-6"/>
                <w:sz w:val="22"/>
                <w:szCs w:val="22"/>
              </w:rPr>
              <w:t>BIC</w:t>
            </w:r>
          </w:p>
        </w:tc>
        <w:tc>
          <w:tcPr>
            <w:tcW w:w="1145" w:type="dxa"/>
            <w:tcBorders>
              <w:top w:val="single" w:sz="12" w:space="0" w:color="auto"/>
              <w:left w:val="nil"/>
              <w:bottom w:val="single" w:sz="4" w:space="0" w:color="auto"/>
              <w:right w:val="nil"/>
            </w:tcBorders>
          </w:tcPr>
          <w:p w:rsidR="00AB0C6B" w:rsidRPr="007B7CEA" w:rsidRDefault="00C059D0" w:rsidP="00AB0C6B">
            <w:pPr>
              <w:spacing w:before="20" w:after="20"/>
              <w:jc w:val="center"/>
              <w:rPr>
                <w:rFonts w:ascii="Times New Roman" w:hAnsi="Times New Roman" w:cs="Times New Roman"/>
                <w:b/>
                <w:spacing w:val="-6"/>
                <w:sz w:val="22"/>
                <w:szCs w:val="22"/>
              </w:rPr>
            </w:pPr>
            <w:r>
              <w:rPr>
                <w:rFonts w:ascii="Times New Roman" w:hAnsi="Times New Roman" w:cs="Times New Roman"/>
                <w:b/>
                <w:spacing w:val="-6"/>
                <w:sz w:val="22"/>
                <w:szCs w:val="22"/>
              </w:rPr>
              <w:t>LMR</w:t>
            </w:r>
          </w:p>
        </w:tc>
        <w:tc>
          <w:tcPr>
            <w:tcW w:w="1145" w:type="dxa"/>
            <w:tcBorders>
              <w:top w:val="single" w:sz="12" w:space="0" w:color="auto"/>
              <w:left w:val="nil"/>
              <w:bottom w:val="single" w:sz="4" w:space="0" w:color="auto"/>
              <w:right w:val="nil"/>
            </w:tcBorders>
          </w:tcPr>
          <w:p w:rsidR="00AB0C6B" w:rsidRPr="007B7CEA" w:rsidRDefault="00C059D0" w:rsidP="00AB0C6B">
            <w:pPr>
              <w:spacing w:before="20" w:after="20"/>
              <w:jc w:val="center"/>
              <w:rPr>
                <w:rFonts w:ascii="Times New Roman" w:hAnsi="Times New Roman" w:cs="Times New Roman"/>
                <w:b/>
                <w:spacing w:val="-6"/>
                <w:sz w:val="22"/>
                <w:szCs w:val="22"/>
              </w:rPr>
            </w:pPr>
            <w:r>
              <w:rPr>
                <w:rFonts w:ascii="Times New Roman" w:hAnsi="Times New Roman" w:cs="Times New Roman"/>
                <w:b/>
                <w:spacing w:val="-6"/>
                <w:sz w:val="22"/>
                <w:szCs w:val="22"/>
              </w:rPr>
              <w:t>BLRT</w:t>
            </w:r>
          </w:p>
        </w:tc>
        <w:tc>
          <w:tcPr>
            <w:tcW w:w="1000" w:type="dxa"/>
            <w:tcBorders>
              <w:top w:val="single" w:sz="12" w:space="0" w:color="auto"/>
              <w:left w:val="nil"/>
              <w:bottom w:val="single" w:sz="4" w:space="0" w:color="auto"/>
              <w:right w:val="nil"/>
            </w:tcBorders>
          </w:tcPr>
          <w:p w:rsidR="00AB0C6B" w:rsidRPr="007B7CEA" w:rsidRDefault="00C059D0" w:rsidP="00AB0C6B">
            <w:pPr>
              <w:spacing w:before="20" w:after="20"/>
              <w:jc w:val="center"/>
              <w:rPr>
                <w:rFonts w:ascii="Times New Roman" w:hAnsi="Times New Roman" w:cs="Times New Roman"/>
                <w:b/>
                <w:spacing w:val="-6"/>
                <w:sz w:val="22"/>
                <w:szCs w:val="22"/>
              </w:rPr>
            </w:pPr>
            <w:r>
              <w:rPr>
                <w:rFonts w:ascii="Times New Roman" w:hAnsi="Times New Roman" w:cs="Times New Roman"/>
                <w:b/>
                <w:spacing w:val="-6"/>
                <w:sz w:val="22"/>
                <w:szCs w:val="22"/>
              </w:rPr>
              <w:t>Entropy</w:t>
            </w:r>
          </w:p>
        </w:tc>
      </w:tr>
      <w:tr w:rsidR="00AB0C6B" w:rsidRPr="007B7CEA">
        <w:trPr>
          <w:jc w:val="center"/>
        </w:trPr>
        <w:tc>
          <w:tcPr>
            <w:tcW w:w="3119" w:type="dxa"/>
            <w:tcBorders>
              <w:top w:val="single" w:sz="4" w:space="0" w:color="auto"/>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1 class</w:t>
            </w:r>
          </w:p>
        </w:tc>
        <w:tc>
          <w:tcPr>
            <w:tcW w:w="1246"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-417.</w:t>
            </w:r>
            <w:r>
              <w:rPr>
                <w:rFonts w:ascii="Times New Roman" w:hAnsi="Times New Roman" w:cs="Times New Roman"/>
                <w:spacing w:val="-6"/>
                <w:sz w:val="22"/>
                <w:szCs w:val="22"/>
              </w:rPr>
              <w:t>433</w:t>
            </w:r>
          </w:p>
        </w:tc>
        <w:tc>
          <w:tcPr>
            <w:tcW w:w="567"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8</w:t>
            </w:r>
          </w:p>
        </w:tc>
        <w:tc>
          <w:tcPr>
            <w:tcW w:w="1134"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867.</w:t>
            </w:r>
            <w:r>
              <w:rPr>
                <w:rFonts w:ascii="Times New Roman" w:hAnsi="Times New Roman" w:cs="Times New Roman"/>
                <w:spacing w:val="-6"/>
                <w:sz w:val="22"/>
                <w:szCs w:val="22"/>
              </w:rPr>
              <w:t>621</w:t>
            </w:r>
          </w:p>
        </w:tc>
        <w:tc>
          <w:tcPr>
            <w:tcW w:w="1145"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n/a</w:t>
            </w:r>
          </w:p>
        </w:tc>
        <w:tc>
          <w:tcPr>
            <w:tcW w:w="1145"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n/a</w:t>
            </w:r>
          </w:p>
        </w:tc>
        <w:tc>
          <w:tcPr>
            <w:tcW w:w="1000"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n/a</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2 classes</w:t>
            </w:r>
          </w:p>
        </w:tc>
        <w:tc>
          <w:tcPr>
            <w:tcW w:w="1246"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-360</w:t>
            </w:r>
            <w:r w:rsidRPr="007B7CEA">
              <w:rPr>
                <w:rFonts w:ascii="Times New Roman" w:hAnsi="Times New Roman" w:cs="Times New Roman"/>
                <w:spacing w:val="-6"/>
                <w:sz w:val="22"/>
                <w:szCs w:val="22"/>
              </w:rPr>
              <w:t>.3</w:t>
            </w:r>
            <w:r>
              <w:rPr>
                <w:rFonts w:ascii="Times New Roman" w:hAnsi="Times New Roman" w:cs="Times New Roman"/>
                <w:spacing w:val="-6"/>
                <w:sz w:val="22"/>
                <w:szCs w:val="22"/>
              </w:rPr>
              <w:t>28</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12</w:t>
            </w:r>
          </w:p>
        </w:tc>
        <w:tc>
          <w:tcPr>
            <w:tcW w:w="1134"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769.</w:t>
            </w:r>
            <w:r>
              <w:rPr>
                <w:rFonts w:ascii="Times New Roman" w:hAnsi="Times New Roman" w:cs="Times New Roman"/>
                <w:spacing w:val="-6"/>
                <w:sz w:val="22"/>
                <w:szCs w:val="22"/>
              </w:rPr>
              <w:t>788</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&lt;.001</w:t>
            </w:r>
          </w:p>
        </w:tc>
        <w:tc>
          <w:tcPr>
            <w:tcW w:w="1000"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.806</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3 classes</w:t>
            </w:r>
          </w:p>
        </w:tc>
        <w:tc>
          <w:tcPr>
            <w:tcW w:w="1246"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-322.</w:t>
            </w:r>
            <w:r>
              <w:rPr>
                <w:rFonts w:ascii="Times New Roman" w:hAnsi="Times New Roman" w:cs="Times New Roman"/>
                <w:spacing w:val="-6"/>
                <w:sz w:val="22"/>
                <w:szCs w:val="22"/>
              </w:rPr>
              <w:t>673</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16</w:t>
            </w:r>
          </w:p>
        </w:tc>
        <w:tc>
          <w:tcPr>
            <w:tcW w:w="1134"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710.</w:t>
            </w:r>
            <w:r>
              <w:rPr>
                <w:rFonts w:ascii="Times New Roman" w:hAnsi="Times New Roman" w:cs="Times New Roman"/>
                <w:spacing w:val="-6"/>
                <w:sz w:val="22"/>
                <w:szCs w:val="22"/>
              </w:rPr>
              <w:t>855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&lt;.01</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&lt;.001</w:t>
            </w:r>
          </w:p>
        </w:tc>
        <w:tc>
          <w:tcPr>
            <w:tcW w:w="1000"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.94</w:t>
            </w:r>
            <w:r>
              <w:rPr>
                <w:rFonts w:ascii="Times New Roman" w:hAnsi="Times New Roman" w:cs="Times New Roman"/>
                <w:spacing w:val="-6"/>
                <w:sz w:val="22"/>
                <w:szCs w:val="22"/>
              </w:rPr>
              <w:t>6</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4 classes</w:t>
            </w:r>
          </w:p>
        </w:tc>
        <w:tc>
          <w:tcPr>
            <w:tcW w:w="1246"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-314.</w:t>
            </w:r>
            <w:r>
              <w:rPr>
                <w:rFonts w:ascii="Times New Roman" w:hAnsi="Times New Roman" w:cs="Times New Roman"/>
                <w:spacing w:val="-6"/>
                <w:sz w:val="22"/>
                <w:szCs w:val="22"/>
              </w:rPr>
              <w:t>921</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20</w:t>
            </w:r>
          </w:p>
        </w:tc>
        <w:tc>
          <w:tcPr>
            <w:tcW w:w="1134"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711.</w:t>
            </w:r>
            <w:r>
              <w:rPr>
                <w:rFonts w:ascii="Times New Roman" w:hAnsi="Times New Roman" w:cs="Times New Roman"/>
                <w:spacing w:val="-6"/>
                <w:sz w:val="22"/>
                <w:szCs w:val="22"/>
              </w:rPr>
              <w:t>729</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&lt;.05</w:t>
            </w:r>
          </w:p>
        </w:tc>
        <w:tc>
          <w:tcPr>
            <w:tcW w:w="1000"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.901</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5 classes</w:t>
            </w:r>
          </w:p>
        </w:tc>
        <w:tc>
          <w:tcPr>
            <w:tcW w:w="1246"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-311</w:t>
            </w:r>
            <w:r w:rsidRPr="007B7CEA">
              <w:rPr>
                <w:rFonts w:ascii="Times New Roman" w:hAnsi="Times New Roman" w:cs="Times New Roman"/>
                <w:spacing w:val="-6"/>
                <w:sz w:val="22"/>
                <w:szCs w:val="22"/>
              </w:rPr>
              <w:t>.</w:t>
            </w:r>
            <w:r>
              <w:rPr>
                <w:rFonts w:ascii="Times New Roman" w:hAnsi="Times New Roman" w:cs="Times New Roman"/>
                <w:spacing w:val="-6"/>
                <w:sz w:val="22"/>
                <w:szCs w:val="22"/>
              </w:rPr>
              <w:t>470</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24</w:t>
            </w:r>
          </w:p>
        </w:tc>
        <w:tc>
          <w:tcPr>
            <w:tcW w:w="1134"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721</w:t>
            </w:r>
            <w:r w:rsidRPr="007B7CEA">
              <w:rPr>
                <w:rFonts w:ascii="Times New Roman" w:hAnsi="Times New Roman" w:cs="Times New Roman"/>
                <w:spacing w:val="-6"/>
                <w:sz w:val="22"/>
                <w:szCs w:val="22"/>
              </w:rPr>
              <w:t>.</w:t>
            </w:r>
            <w:r>
              <w:rPr>
                <w:rFonts w:ascii="Times New Roman" w:hAnsi="Times New Roman" w:cs="Times New Roman"/>
                <w:spacing w:val="-6"/>
                <w:sz w:val="22"/>
                <w:szCs w:val="22"/>
              </w:rPr>
              <w:t>205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000"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.832</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i/>
                <w:spacing w:val="-6"/>
                <w:sz w:val="22"/>
                <w:szCs w:val="22"/>
              </w:rPr>
            </w:pPr>
            <w:r w:rsidRPr="007B7CEA">
              <w:rPr>
                <w:rFonts w:ascii="Times New Roman" w:hAnsi="Times New Roman" w:cs="Times New Roman"/>
                <w:i/>
                <w:spacing w:val="-6"/>
                <w:sz w:val="22"/>
                <w:szCs w:val="22"/>
              </w:rPr>
              <w:t xml:space="preserve">3-class model P </w:t>
            </w:r>
            <w:r w:rsidRPr="007B7CEA">
              <w:rPr>
                <w:rFonts w:asciiTheme="minorEastAsia" w:hAnsiTheme="minorEastAsia" w:cstheme="minorEastAsia" w:hint="eastAsia"/>
                <w:i/>
                <w:spacing w:val="-6"/>
                <w:sz w:val="22"/>
                <w:szCs w:val="22"/>
              </w:rPr>
              <w:t>→</w:t>
            </w:r>
            <w:r w:rsidRPr="007B7CEA">
              <w:rPr>
                <w:rFonts w:ascii="Times New Roman" w:hAnsi="Times New Roman" w:cs="Times New Roman"/>
                <w:i/>
                <w:spacing w:val="-6"/>
                <w:sz w:val="22"/>
                <w:szCs w:val="22"/>
              </w:rPr>
              <w:t xml:space="preserve"> C</w:t>
            </w:r>
          </w:p>
        </w:tc>
        <w:tc>
          <w:tcPr>
            <w:tcW w:w="1246" w:type="dxa"/>
            <w:tcBorders>
              <w:top w:val="nil"/>
              <w:left w:val="nil"/>
              <w:bottom w:val="nil"/>
              <w:right w:val="nil"/>
            </w:tcBorders>
          </w:tcPr>
          <w:p w:rsidR="00AB0C6B" w:rsidRPr="007B7CEA" w:rsidRDefault="00863535"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-316.477</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2</w:t>
            </w:r>
            <w:r w:rsidR="00863535">
              <w:rPr>
                <w:rFonts w:ascii="Times New Roman" w:hAnsi="Times New Roman" w:cs="Times New Roman"/>
                <w:i/>
                <w:spacing w:val="-6"/>
                <w:sz w:val="22"/>
                <w:szCs w:val="22"/>
              </w:rPr>
              <w:t>6</w:t>
            </w:r>
          </w:p>
        </w:tc>
        <w:tc>
          <w:tcPr>
            <w:tcW w:w="1134" w:type="dxa"/>
            <w:tcBorders>
              <w:top w:val="nil"/>
              <w:left w:val="nil"/>
              <w:bottom w:val="nil"/>
              <w:right w:val="nil"/>
            </w:tcBorders>
          </w:tcPr>
          <w:p w:rsidR="00AB0C6B" w:rsidRPr="007B7CEA" w:rsidRDefault="00863535"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739.406</w:t>
            </w:r>
          </w:p>
        </w:tc>
        <w:tc>
          <w:tcPr>
            <w:tcW w:w="1145" w:type="dxa"/>
            <w:tcBorders>
              <w:top w:val="nil"/>
              <w:left w:val="nil"/>
              <w:bottom w:val="nil"/>
              <w:right w:val="nil"/>
            </w:tcBorders>
          </w:tcPr>
          <w:p w:rsidR="00AB0C6B" w:rsidRPr="007B7CEA" w:rsidRDefault="00863535"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&lt;.01</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&lt;.001</w:t>
            </w:r>
          </w:p>
        </w:tc>
        <w:tc>
          <w:tcPr>
            <w:tcW w:w="1000" w:type="dxa"/>
            <w:tcBorders>
              <w:top w:val="nil"/>
              <w:left w:val="nil"/>
              <w:bottom w:val="nil"/>
              <w:right w:val="nil"/>
            </w:tcBorders>
          </w:tcPr>
          <w:p w:rsidR="00AB0C6B" w:rsidRPr="007B7CEA" w:rsidRDefault="00863535"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.952</w:t>
            </w:r>
          </w:p>
        </w:tc>
      </w:tr>
      <w:tr w:rsidR="00AB0C6B" w:rsidRPr="007B7CEA">
        <w:trPr>
          <w:jc w:val="center"/>
        </w:trPr>
        <w:tc>
          <w:tcPr>
            <w:tcW w:w="3119" w:type="dxa"/>
            <w:tcBorders>
              <w:top w:val="nil"/>
              <w:left w:val="nil"/>
              <w:bottom w:val="single" w:sz="4" w:space="0" w:color="auto"/>
              <w:right w:val="nil"/>
            </w:tcBorders>
          </w:tcPr>
          <w:p w:rsidR="00AB0C6B" w:rsidRPr="007B7CEA" w:rsidRDefault="00AB0C6B" w:rsidP="00AB0C6B">
            <w:pPr>
              <w:spacing w:before="20" w:after="20"/>
              <w:rPr>
                <w:rFonts w:ascii="Times New Roman" w:hAnsi="Times New Roman" w:cs="Times New Roman"/>
                <w:i/>
                <w:spacing w:val="-6"/>
                <w:sz w:val="22"/>
                <w:szCs w:val="22"/>
              </w:rPr>
            </w:pPr>
            <w:r w:rsidRPr="007B7CEA">
              <w:rPr>
                <w:rFonts w:ascii="Times New Roman" w:hAnsi="Times New Roman" w:cs="Times New Roman"/>
                <w:i/>
                <w:spacing w:val="-6"/>
                <w:sz w:val="22"/>
                <w:szCs w:val="22"/>
              </w:rPr>
              <w:t>3-class model, P → C, I-S-Q</w:t>
            </w:r>
          </w:p>
        </w:tc>
        <w:tc>
          <w:tcPr>
            <w:tcW w:w="1246" w:type="dxa"/>
            <w:tcBorders>
              <w:top w:val="nil"/>
              <w:left w:val="nil"/>
              <w:bottom w:val="single" w:sz="4" w:space="0" w:color="auto"/>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w:t>
            </w:r>
            <w:r w:rsidR="00B90B73">
              <w:rPr>
                <w:rFonts w:ascii="Times New Roman" w:hAnsi="Times New Roman" w:cs="Times New Roman"/>
                <w:i/>
                <w:spacing w:val="-6"/>
                <w:sz w:val="22"/>
                <w:szCs w:val="22"/>
              </w:rPr>
              <w:t>301.578</w:t>
            </w:r>
          </w:p>
        </w:tc>
        <w:tc>
          <w:tcPr>
            <w:tcW w:w="567" w:type="dxa"/>
            <w:tcBorders>
              <w:top w:val="nil"/>
              <w:left w:val="nil"/>
              <w:bottom w:val="single" w:sz="4" w:space="0" w:color="auto"/>
              <w:right w:val="nil"/>
            </w:tcBorders>
          </w:tcPr>
          <w:p w:rsidR="00AB0C6B" w:rsidRPr="007B7CEA" w:rsidRDefault="00863535"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41</w:t>
            </w:r>
          </w:p>
        </w:tc>
        <w:tc>
          <w:tcPr>
            <w:tcW w:w="1134" w:type="dxa"/>
            <w:tcBorders>
              <w:top w:val="nil"/>
              <w:left w:val="nil"/>
              <w:bottom w:val="single" w:sz="4" w:space="0" w:color="auto"/>
              <w:right w:val="nil"/>
            </w:tcBorders>
          </w:tcPr>
          <w:p w:rsidR="00AB0C6B" w:rsidRPr="007B7CEA" w:rsidRDefault="00B90B73"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771.023</w:t>
            </w:r>
          </w:p>
        </w:tc>
        <w:tc>
          <w:tcPr>
            <w:tcW w:w="1145" w:type="dxa"/>
            <w:tcBorders>
              <w:top w:val="nil"/>
              <w:left w:val="nil"/>
              <w:bottom w:val="single" w:sz="4" w:space="0" w:color="auto"/>
              <w:right w:val="nil"/>
            </w:tcBorders>
          </w:tcPr>
          <w:p w:rsidR="00AB0C6B" w:rsidRPr="007B7CEA" w:rsidRDefault="00B90B73"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&lt;</w:t>
            </w:r>
            <w:r w:rsidR="00AB0C6B" w:rsidRPr="007B7CEA">
              <w:rPr>
                <w:rFonts w:ascii="Times New Roman" w:hAnsi="Times New Roman" w:cs="Times New Roman"/>
                <w:i/>
                <w:spacing w:val="-6"/>
                <w:sz w:val="22"/>
                <w:szCs w:val="22"/>
              </w:rPr>
              <w:t>.05</w:t>
            </w:r>
          </w:p>
        </w:tc>
        <w:tc>
          <w:tcPr>
            <w:tcW w:w="1145" w:type="dxa"/>
            <w:tcBorders>
              <w:top w:val="nil"/>
              <w:left w:val="nil"/>
              <w:bottom w:val="single" w:sz="4" w:space="0" w:color="auto"/>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&lt;.001</w:t>
            </w:r>
          </w:p>
        </w:tc>
        <w:tc>
          <w:tcPr>
            <w:tcW w:w="1000" w:type="dxa"/>
            <w:tcBorders>
              <w:top w:val="nil"/>
              <w:left w:val="nil"/>
              <w:bottom w:val="single" w:sz="4" w:space="0" w:color="auto"/>
              <w:right w:val="nil"/>
            </w:tcBorders>
          </w:tcPr>
          <w:p w:rsidR="00AB0C6B" w:rsidRPr="007B7CEA" w:rsidRDefault="00B90B73"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.950</w:t>
            </w:r>
          </w:p>
        </w:tc>
      </w:tr>
      <w:tr w:rsidR="00AB0C6B" w:rsidRPr="007B7CEA">
        <w:trPr>
          <w:jc w:val="center"/>
        </w:trPr>
        <w:tc>
          <w:tcPr>
            <w:tcW w:w="3119" w:type="dxa"/>
            <w:tcBorders>
              <w:top w:val="single" w:sz="4" w:space="0" w:color="auto"/>
              <w:left w:val="nil"/>
              <w:bottom w:val="nil"/>
              <w:right w:val="nil"/>
            </w:tcBorders>
          </w:tcPr>
          <w:p w:rsidR="00AB0C6B" w:rsidRPr="007B7CEA" w:rsidRDefault="00183687" w:rsidP="00AB0C6B">
            <w:pPr>
              <w:spacing w:before="20" w:after="20"/>
              <w:rPr>
                <w:rFonts w:ascii="Times New Roman" w:hAnsi="Times New Roman" w:cs="Times New Roman"/>
                <w:b/>
                <w:spacing w:val="-6"/>
                <w:sz w:val="22"/>
                <w:szCs w:val="22"/>
              </w:rPr>
            </w:pPr>
            <w:r>
              <w:rPr>
                <w:rFonts w:ascii="Times New Roman" w:hAnsi="Times New Roman" w:cs="Times New Roman"/>
                <w:b/>
                <w:spacing w:val="-6"/>
                <w:sz w:val="22"/>
                <w:szCs w:val="22"/>
              </w:rPr>
              <w:t>Negative a</w:t>
            </w:r>
            <w:r w:rsidR="00AB0C6B" w:rsidRPr="007B7CEA">
              <w:rPr>
                <w:rFonts w:ascii="Times New Roman" w:hAnsi="Times New Roman" w:cs="Times New Roman"/>
                <w:b/>
                <w:spacing w:val="-6"/>
                <w:sz w:val="22"/>
                <w:szCs w:val="22"/>
              </w:rPr>
              <w:t>ffect</w:t>
            </w:r>
            <w:r w:rsidR="00AB0C6B">
              <w:rPr>
                <w:rFonts w:ascii="Times New Roman" w:hAnsi="Times New Roman" w:cs="Times New Roman"/>
                <w:b/>
                <w:spacing w:val="-6"/>
                <w:sz w:val="22"/>
                <w:szCs w:val="22"/>
              </w:rPr>
              <w:t xml:space="preserve"> towards English</w:t>
            </w:r>
          </w:p>
        </w:tc>
        <w:tc>
          <w:tcPr>
            <w:tcW w:w="1246"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p>
        </w:tc>
        <w:tc>
          <w:tcPr>
            <w:tcW w:w="567"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p>
        </w:tc>
        <w:tc>
          <w:tcPr>
            <w:tcW w:w="1134"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p>
        </w:tc>
        <w:tc>
          <w:tcPr>
            <w:tcW w:w="1145"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p>
        </w:tc>
        <w:tc>
          <w:tcPr>
            <w:tcW w:w="1145"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p>
        </w:tc>
        <w:tc>
          <w:tcPr>
            <w:tcW w:w="1000"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p>
        </w:tc>
      </w:tr>
      <w:tr w:rsidR="00AB0C6B" w:rsidRPr="007B7CEA">
        <w:trPr>
          <w:jc w:val="center"/>
        </w:trPr>
        <w:tc>
          <w:tcPr>
            <w:tcW w:w="3119" w:type="dxa"/>
            <w:tcBorders>
              <w:top w:val="single" w:sz="4" w:space="0" w:color="auto"/>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1 class</w:t>
            </w:r>
          </w:p>
        </w:tc>
        <w:tc>
          <w:tcPr>
            <w:tcW w:w="1246"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-402</w:t>
            </w:r>
            <w:r>
              <w:rPr>
                <w:rFonts w:ascii="Times New Roman" w:hAnsi="Times New Roman" w:cs="Times New Roman"/>
                <w:spacing w:val="-6"/>
                <w:sz w:val="22"/>
                <w:szCs w:val="22"/>
              </w:rPr>
              <w:t>.662</w:t>
            </w:r>
          </w:p>
        </w:tc>
        <w:tc>
          <w:tcPr>
            <w:tcW w:w="567"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8</w:t>
            </w:r>
          </w:p>
        </w:tc>
        <w:tc>
          <w:tcPr>
            <w:tcW w:w="1134"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838.</w:t>
            </w:r>
            <w:r>
              <w:rPr>
                <w:rFonts w:ascii="Times New Roman" w:hAnsi="Times New Roman" w:cs="Times New Roman"/>
                <w:spacing w:val="-6"/>
                <w:sz w:val="22"/>
                <w:szCs w:val="22"/>
              </w:rPr>
              <w:t>078</w:t>
            </w:r>
          </w:p>
        </w:tc>
        <w:tc>
          <w:tcPr>
            <w:tcW w:w="1145"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n/a</w:t>
            </w:r>
          </w:p>
        </w:tc>
        <w:tc>
          <w:tcPr>
            <w:tcW w:w="1145"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n/a</w:t>
            </w:r>
          </w:p>
        </w:tc>
        <w:tc>
          <w:tcPr>
            <w:tcW w:w="1000" w:type="dxa"/>
            <w:tcBorders>
              <w:top w:val="single" w:sz="4" w:space="0" w:color="auto"/>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n/a</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2 classes</w:t>
            </w:r>
          </w:p>
        </w:tc>
        <w:tc>
          <w:tcPr>
            <w:tcW w:w="1246"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-3</w:t>
            </w:r>
            <w:r>
              <w:rPr>
                <w:rFonts w:ascii="Times New Roman" w:hAnsi="Times New Roman" w:cs="Times New Roman"/>
                <w:spacing w:val="-6"/>
                <w:sz w:val="22"/>
                <w:szCs w:val="22"/>
              </w:rPr>
              <w:t>39</w:t>
            </w:r>
            <w:r w:rsidRPr="007B7CEA">
              <w:rPr>
                <w:rFonts w:ascii="Times New Roman" w:hAnsi="Times New Roman" w:cs="Times New Roman"/>
                <w:spacing w:val="-6"/>
                <w:sz w:val="22"/>
                <w:szCs w:val="22"/>
              </w:rPr>
              <w:t>.5</w:t>
            </w:r>
            <w:r>
              <w:rPr>
                <w:rFonts w:ascii="Times New Roman" w:hAnsi="Times New Roman" w:cs="Times New Roman"/>
                <w:spacing w:val="-6"/>
                <w:sz w:val="22"/>
                <w:szCs w:val="22"/>
              </w:rPr>
              <w:t>21</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12</w:t>
            </w:r>
          </w:p>
        </w:tc>
        <w:tc>
          <w:tcPr>
            <w:tcW w:w="1134"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728</w:t>
            </w:r>
            <w:r w:rsidRPr="007B7CEA">
              <w:rPr>
                <w:rFonts w:ascii="Times New Roman" w:hAnsi="Times New Roman" w:cs="Times New Roman"/>
                <w:spacing w:val="-6"/>
                <w:sz w:val="22"/>
                <w:szCs w:val="22"/>
              </w:rPr>
              <w:t>.</w:t>
            </w:r>
            <w:r>
              <w:rPr>
                <w:rFonts w:ascii="Times New Roman" w:hAnsi="Times New Roman" w:cs="Times New Roman"/>
                <w:spacing w:val="-6"/>
                <w:sz w:val="22"/>
                <w:szCs w:val="22"/>
              </w:rPr>
              <w:t>174</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&lt;.05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&lt;.001</w:t>
            </w:r>
          </w:p>
        </w:tc>
        <w:tc>
          <w:tcPr>
            <w:tcW w:w="1000"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.937</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3 classes</w:t>
            </w:r>
          </w:p>
        </w:tc>
        <w:tc>
          <w:tcPr>
            <w:tcW w:w="1246"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-333</w:t>
            </w:r>
            <w:r w:rsidRPr="007B7CEA">
              <w:rPr>
                <w:rFonts w:ascii="Times New Roman" w:hAnsi="Times New Roman" w:cs="Times New Roman"/>
                <w:spacing w:val="-6"/>
                <w:sz w:val="22"/>
                <w:szCs w:val="22"/>
              </w:rPr>
              <w:t>.</w:t>
            </w:r>
            <w:r>
              <w:rPr>
                <w:rFonts w:ascii="Times New Roman" w:hAnsi="Times New Roman" w:cs="Times New Roman"/>
                <w:spacing w:val="-6"/>
                <w:sz w:val="22"/>
                <w:szCs w:val="22"/>
              </w:rPr>
              <w:t>208</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16</w:t>
            </w:r>
          </w:p>
        </w:tc>
        <w:tc>
          <w:tcPr>
            <w:tcW w:w="1134"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731</w:t>
            </w:r>
            <w:r w:rsidRPr="007B7CEA">
              <w:rPr>
                <w:rFonts w:ascii="Times New Roman" w:hAnsi="Times New Roman" w:cs="Times New Roman"/>
                <w:spacing w:val="-6"/>
                <w:sz w:val="22"/>
                <w:szCs w:val="22"/>
              </w:rPr>
              <w:t>.</w:t>
            </w:r>
            <w:r>
              <w:rPr>
                <w:rFonts w:ascii="Times New Roman" w:hAnsi="Times New Roman" w:cs="Times New Roman"/>
                <w:spacing w:val="-6"/>
                <w:sz w:val="22"/>
                <w:szCs w:val="22"/>
              </w:rPr>
              <w:t>925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000"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.782</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4 classes</w:t>
            </w:r>
          </w:p>
        </w:tc>
        <w:tc>
          <w:tcPr>
            <w:tcW w:w="1246"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-32</w:t>
            </w:r>
            <w:r>
              <w:rPr>
                <w:rFonts w:ascii="Times New Roman" w:hAnsi="Times New Roman" w:cs="Times New Roman"/>
                <w:spacing w:val="-6"/>
                <w:sz w:val="22"/>
                <w:szCs w:val="22"/>
              </w:rPr>
              <w:t>7</w:t>
            </w:r>
            <w:r w:rsidRPr="007B7CEA">
              <w:rPr>
                <w:rFonts w:ascii="Times New Roman" w:hAnsi="Times New Roman" w:cs="Times New Roman"/>
                <w:spacing w:val="-6"/>
                <w:sz w:val="22"/>
                <w:szCs w:val="22"/>
              </w:rPr>
              <w:t>.</w:t>
            </w:r>
            <w:r>
              <w:rPr>
                <w:rFonts w:ascii="Times New Roman" w:hAnsi="Times New Roman" w:cs="Times New Roman"/>
                <w:spacing w:val="-6"/>
                <w:sz w:val="22"/>
                <w:szCs w:val="22"/>
              </w:rPr>
              <w:t>314</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20</w:t>
            </w:r>
          </w:p>
        </w:tc>
        <w:tc>
          <w:tcPr>
            <w:tcW w:w="1134"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736</w:t>
            </w:r>
            <w:r w:rsidRPr="007B7CEA">
              <w:rPr>
                <w:rFonts w:ascii="Times New Roman" w:hAnsi="Times New Roman" w:cs="Times New Roman"/>
                <w:spacing w:val="-6"/>
                <w:sz w:val="22"/>
                <w:szCs w:val="22"/>
              </w:rPr>
              <w:t>.</w:t>
            </w:r>
            <w:r>
              <w:rPr>
                <w:rFonts w:ascii="Times New Roman" w:hAnsi="Times New Roman" w:cs="Times New Roman"/>
                <w:spacing w:val="-6"/>
                <w:sz w:val="22"/>
                <w:szCs w:val="22"/>
              </w:rPr>
              <w:t>516</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000"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w:t>
            </w:r>
            <w:r>
              <w:rPr>
                <w:rFonts w:ascii="Times New Roman" w:hAnsi="Times New Roman" w:cs="Times New Roman"/>
                <w:spacing w:val="-6"/>
                <w:sz w:val="22"/>
                <w:szCs w:val="22"/>
              </w:rPr>
              <w:t>791</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5 classes</w:t>
            </w:r>
          </w:p>
        </w:tc>
        <w:tc>
          <w:tcPr>
            <w:tcW w:w="1246"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-32</w:t>
            </w:r>
            <w:r>
              <w:rPr>
                <w:rFonts w:ascii="Times New Roman" w:hAnsi="Times New Roman" w:cs="Times New Roman"/>
                <w:spacing w:val="-6"/>
                <w:sz w:val="22"/>
                <w:szCs w:val="22"/>
              </w:rPr>
              <w:t>4</w:t>
            </w:r>
            <w:r w:rsidRPr="007B7CEA">
              <w:rPr>
                <w:rFonts w:ascii="Times New Roman" w:hAnsi="Times New Roman" w:cs="Times New Roman"/>
                <w:spacing w:val="-6"/>
                <w:sz w:val="22"/>
                <w:szCs w:val="22"/>
              </w:rPr>
              <w:t>.</w:t>
            </w:r>
            <w:r>
              <w:rPr>
                <w:rFonts w:ascii="Times New Roman" w:hAnsi="Times New Roman" w:cs="Times New Roman"/>
                <w:spacing w:val="-6"/>
                <w:sz w:val="22"/>
                <w:szCs w:val="22"/>
              </w:rPr>
              <w:t>181</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24</w:t>
            </w:r>
          </w:p>
        </w:tc>
        <w:tc>
          <w:tcPr>
            <w:tcW w:w="1134"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746</w:t>
            </w:r>
            <w:r w:rsidRPr="007B7CEA">
              <w:rPr>
                <w:rFonts w:ascii="Times New Roman" w:hAnsi="Times New Roman" w:cs="Times New Roman"/>
                <w:spacing w:val="-6"/>
                <w:sz w:val="22"/>
                <w:szCs w:val="22"/>
              </w:rPr>
              <w:t>.</w:t>
            </w:r>
            <w:r>
              <w:rPr>
                <w:rFonts w:ascii="Times New Roman" w:hAnsi="Times New Roman" w:cs="Times New Roman"/>
                <w:spacing w:val="-6"/>
                <w:sz w:val="22"/>
                <w:szCs w:val="22"/>
              </w:rPr>
              <w:t>626</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&gt;.05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&gt;</w:t>
            </w:r>
            <w:r w:rsidRPr="007B7CEA">
              <w:rPr>
                <w:rFonts w:ascii="Times New Roman" w:hAnsi="Times New Roman" w:cs="Times New Roman"/>
                <w:spacing w:val="-6"/>
                <w:sz w:val="22"/>
                <w:szCs w:val="22"/>
              </w:rPr>
              <w:t>.05</w:t>
            </w:r>
          </w:p>
        </w:tc>
        <w:tc>
          <w:tcPr>
            <w:tcW w:w="1000"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.821</w:t>
            </w:r>
          </w:p>
        </w:tc>
      </w:tr>
      <w:tr w:rsidR="00AB0C6B" w:rsidRPr="007B7CEA">
        <w:trPr>
          <w:jc w:val="center"/>
        </w:trPr>
        <w:tc>
          <w:tcPr>
            <w:tcW w:w="3119" w:type="dxa"/>
            <w:tcBorders>
              <w:top w:val="nil"/>
              <w:left w:val="nil"/>
              <w:bottom w:val="nil"/>
              <w:right w:val="nil"/>
            </w:tcBorders>
          </w:tcPr>
          <w:p w:rsidR="00AB0C6B" w:rsidRPr="007B7CEA" w:rsidRDefault="00AB0C6B" w:rsidP="00AB0C6B">
            <w:pPr>
              <w:spacing w:before="20" w:after="20"/>
              <w:rPr>
                <w:rFonts w:ascii="Times New Roman" w:hAnsi="Times New Roman" w:cs="Times New Roman"/>
                <w:i/>
                <w:spacing w:val="-6"/>
                <w:sz w:val="22"/>
                <w:szCs w:val="22"/>
              </w:rPr>
            </w:pPr>
            <w:r w:rsidRPr="007B7CEA">
              <w:rPr>
                <w:rFonts w:ascii="Times New Roman" w:hAnsi="Times New Roman" w:cs="Times New Roman"/>
                <w:i/>
                <w:spacing w:val="-6"/>
                <w:sz w:val="22"/>
                <w:szCs w:val="22"/>
              </w:rPr>
              <w:t xml:space="preserve">2-class model P </w:t>
            </w:r>
            <w:r w:rsidRPr="007B7CEA">
              <w:rPr>
                <w:rFonts w:asciiTheme="minorEastAsia" w:hAnsiTheme="minorEastAsia" w:cstheme="minorEastAsia" w:hint="eastAsia"/>
                <w:i/>
                <w:spacing w:val="-6"/>
                <w:sz w:val="22"/>
                <w:szCs w:val="22"/>
              </w:rPr>
              <w:t>→</w:t>
            </w:r>
            <w:r w:rsidRPr="007B7CEA">
              <w:rPr>
                <w:rFonts w:ascii="Times New Roman" w:hAnsi="Times New Roman" w:cs="Times New Roman"/>
                <w:i/>
                <w:spacing w:val="-6"/>
                <w:sz w:val="22"/>
                <w:szCs w:val="22"/>
              </w:rPr>
              <w:t xml:space="preserve"> C</w:t>
            </w:r>
          </w:p>
        </w:tc>
        <w:tc>
          <w:tcPr>
            <w:tcW w:w="1246" w:type="dxa"/>
            <w:tcBorders>
              <w:top w:val="nil"/>
              <w:left w:val="nil"/>
              <w:bottom w:val="nil"/>
              <w:right w:val="nil"/>
            </w:tcBorders>
          </w:tcPr>
          <w:p w:rsidR="00AB0C6B" w:rsidRPr="007B7CEA" w:rsidRDefault="00A57844"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-336.151</w:t>
            </w:r>
          </w:p>
        </w:tc>
        <w:tc>
          <w:tcPr>
            <w:tcW w:w="567"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1</w:t>
            </w:r>
            <w:r w:rsidR="00A57844">
              <w:rPr>
                <w:rFonts w:ascii="Times New Roman" w:hAnsi="Times New Roman" w:cs="Times New Roman"/>
                <w:i/>
                <w:spacing w:val="-6"/>
                <w:sz w:val="22"/>
                <w:szCs w:val="22"/>
              </w:rPr>
              <w:t>7</w:t>
            </w:r>
          </w:p>
        </w:tc>
        <w:tc>
          <w:tcPr>
            <w:tcW w:w="1134" w:type="dxa"/>
            <w:tcBorders>
              <w:top w:val="nil"/>
              <w:left w:val="nil"/>
              <w:bottom w:val="nil"/>
              <w:right w:val="nil"/>
            </w:tcBorders>
          </w:tcPr>
          <w:p w:rsidR="00AB0C6B" w:rsidRPr="007B7CEA" w:rsidRDefault="00C059D0"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741.907</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&lt;.05</w:t>
            </w:r>
          </w:p>
        </w:tc>
        <w:tc>
          <w:tcPr>
            <w:tcW w:w="1145" w:type="dxa"/>
            <w:tcBorders>
              <w:top w:val="nil"/>
              <w:left w:val="nil"/>
              <w:bottom w:val="nil"/>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&lt;.001</w:t>
            </w:r>
          </w:p>
        </w:tc>
        <w:tc>
          <w:tcPr>
            <w:tcW w:w="1000" w:type="dxa"/>
            <w:tcBorders>
              <w:top w:val="nil"/>
              <w:left w:val="nil"/>
              <w:bottom w:val="nil"/>
              <w:right w:val="nil"/>
            </w:tcBorders>
          </w:tcPr>
          <w:p w:rsidR="00AB0C6B" w:rsidRPr="007B7CEA" w:rsidRDefault="00C059D0"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.945</w:t>
            </w:r>
          </w:p>
        </w:tc>
      </w:tr>
      <w:tr w:rsidR="00AB0C6B" w:rsidRPr="007B7CEA">
        <w:trPr>
          <w:jc w:val="center"/>
        </w:trPr>
        <w:tc>
          <w:tcPr>
            <w:tcW w:w="3119" w:type="dxa"/>
            <w:tcBorders>
              <w:top w:val="nil"/>
              <w:left w:val="nil"/>
              <w:bottom w:val="single" w:sz="12" w:space="0" w:color="auto"/>
              <w:right w:val="nil"/>
            </w:tcBorders>
          </w:tcPr>
          <w:p w:rsidR="00AB0C6B" w:rsidRPr="007B7CEA" w:rsidRDefault="00AB0C6B" w:rsidP="00AB0C6B">
            <w:pPr>
              <w:spacing w:before="20" w:after="20"/>
              <w:rPr>
                <w:rFonts w:ascii="Times New Roman" w:hAnsi="Times New Roman" w:cs="Times New Roman"/>
                <w:i/>
                <w:spacing w:val="-6"/>
                <w:sz w:val="22"/>
                <w:szCs w:val="22"/>
              </w:rPr>
            </w:pPr>
            <w:r w:rsidRPr="007B7CEA">
              <w:rPr>
                <w:rFonts w:ascii="Times New Roman" w:hAnsi="Times New Roman" w:cs="Times New Roman"/>
                <w:i/>
                <w:spacing w:val="-6"/>
                <w:sz w:val="22"/>
                <w:szCs w:val="22"/>
              </w:rPr>
              <w:t>2-class model, P → C, I-S-Q</w:t>
            </w:r>
          </w:p>
        </w:tc>
        <w:tc>
          <w:tcPr>
            <w:tcW w:w="1246" w:type="dxa"/>
            <w:tcBorders>
              <w:top w:val="nil"/>
              <w:left w:val="nil"/>
              <w:bottom w:val="single" w:sz="12" w:space="0" w:color="auto"/>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w:t>
            </w:r>
            <w:r w:rsidR="00C059D0">
              <w:rPr>
                <w:rFonts w:ascii="Times New Roman" w:hAnsi="Times New Roman" w:cs="Times New Roman"/>
                <w:i/>
                <w:spacing w:val="-6"/>
                <w:sz w:val="22"/>
                <w:szCs w:val="22"/>
              </w:rPr>
              <w:t>327.</w:t>
            </w:r>
            <w:r w:rsidR="00C059D0" w:rsidRPr="00C059D0">
              <w:rPr>
                <w:rFonts w:ascii="Times New Roman" w:hAnsi="Times New Roman" w:cs="Times New Roman"/>
                <w:i/>
                <w:spacing w:val="-6"/>
                <w:sz w:val="22"/>
                <w:szCs w:val="22"/>
              </w:rPr>
              <w:t>515</w:t>
            </w:r>
          </w:p>
        </w:tc>
        <w:tc>
          <w:tcPr>
            <w:tcW w:w="567" w:type="dxa"/>
            <w:tcBorders>
              <w:top w:val="nil"/>
              <w:left w:val="nil"/>
              <w:bottom w:val="single" w:sz="12" w:space="0" w:color="auto"/>
              <w:right w:val="nil"/>
            </w:tcBorders>
          </w:tcPr>
          <w:p w:rsidR="00AB0C6B" w:rsidRPr="007B7CEA" w:rsidRDefault="00C059D0"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32</w:t>
            </w:r>
          </w:p>
        </w:tc>
        <w:tc>
          <w:tcPr>
            <w:tcW w:w="1134" w:type="dxa"/>
            <w:tcBorders>
              <w:top w:val="nil"/>
              <w:left w:val="nil"/>
              <w:bottom w:val="single" w:sz="12" w:space="0" w:color="auto"/>
              <w:right w:val="nil"/>
            </w:tcBorders>
          </w:tcPr>
          <w:p w:rsidR="00AB0C6B" w:rsidRPr="007B7CEA" w:rsidRDefault="00C059D0"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786.049</w:t>
            </w:r>
          </w:p>
        </w:tc>
        <w:tc>
          <w:tcPr>
            <w:tcW w:w="1145" w:type="dxa"/>
            <w:tcBorders>
              <w:top w:val="nil"/>
              <w:left w:val="nil"/>
              <w:bottom w:val="single" w:sz="12" w:space="0" w:color="auto"/>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&lt;.05</w:t>
            </w:r>
          </w:p>
        </w:tc>
        <w:tc>
          <w:tcPr>
            <w:tcW w:w="1145" w:type="dxa"/>
            <w:tcBorders>
              <w:top w:val="nil"/>
              <w:left w:val="nil"/>
              <w:bottom w:val="single" w:sz="12" w:space="0" w:color="auto"/>
              <w:right w:val="nil"/>
            </w:tcBorders>
          </w:tcPr>
          <w:p w:rsidR="00AB0C6B" w:rsidRPr="007B7CEA" w:rsidRDefault="00AB0C6B" w:rsidP="00AB0C6B">
            <w:pPr>
              <w:spacing w:before="20" w:after="20"/>
              <w:jc w:val="center"/>
              <w:rPr>
                <w:rFonts w:ascii="Times New Roman" w:hAnsi="Times New Roman" w:cs="Times New Roman"/>
                <w:i/>
                <w:spacing w:val="-6"/>
                <w:sz w:val="22"/>
                <w:szCs w:val="22"/>
              </w:rPr>
            </w:pPr>
            <w:r w:rsidRPr="007B7CEA">
              <w:rPr>
                <w:rFonts w:ascii="Times New Roman" w:hAnsi="Times New Roman" w:cs="Times New Roman"/>
                <w:i/>
                <w:spacing w:val="-6"/>
                <w:sz w:val="22"/>
                <w:szCs w:val="22"/>
              </w:rPr>
              <w:t>&lt;.001</w:t>
            </w:r>
          </w:p>
        </w:tc>
        <w:tc>
          <w:tcPr>
            <w:tcW w:w="1000" w:type="dxa"/>
            <w:tcBorders>
              <w:top w:val="nil"/>
              <w:left w:val="nil"/>
              <w:bottom w:val="single" w:sz="12" w:space="0" w:color="auto"/>
              <w:right w:val="nil"/>
            </w:tcBorders>
          </w:tcPr>
          <w:p w:rsidR="00AB0C6B" w:rsidRPr="007B7CEA" w:rsidRDefault="00C059D0" w:rsidP="00AB0C6B">
            <w:pPr>
              <w:spacing w:before="20" w:after="20"/>
              <w:jc w:val="center"/>
              <w:rPr>
                <w:rFonts w:ascii="Times New Roman" w:hAnsi="Times New Roman" w:cs="Times New Roman"/>
                <w:i/>
                <w:spacing w:val="-6"/>
                <w:sz w:val="22"/>
                <w:szCs w:val="22"/>
              </w:rPr>
            </w:pPr>
            <w:r>
              <w:rPr>
                <w:rFonts w:ascii="Times New Roman" w:hAnsi="Times New Roman" w:cs="Times New Roman"/>
                <w:i/>
                <w:spacing w:val="-6"/>
                <w:sz w:val="22"/>
                <w:szCs w:val="22"/>
              </w:rPr>
              <w:t>.962</w:t>
            </w:r>
          </w:p>
        </w:tc>
      </w:tr>
    </w:tbl>
    <w:p w:rsidR="00BD4DCA" w:rsidRPr="007B7CEA" w:rsidRDefault="00BD4DCA" w:rsidP="00BD4DCA">
      <w:pPr>
        <w:spacing w:before="120" w:after="0" w:line="240" w:lineRule="auto"/>
        <w:rPr>
          <w:rFonts w:ascii="Times New Roman" w:hAnsi="Times New Roman" w:cs="Times New Roman"/>
          <w:spacing w:val="-6"/>
          <w:sz w:val="20"/>
          <w:szCs w:val="20"/>
          <w:lang w:val="en-US"/>
        </w:rPr>
      </w:pPr>
      <w:r w:rsidRPr="007B7CEA">
        <w:rPr>
          <w:rFonts w:ascii="Times New Roman" w:hAnsi="Times New Roman" w:cs="Times New Roman"/>
          <w:i/>
          <w:spacing w:val="-6"/>
          <w:sz w:val="20"/>
          <w:szCs w:val="20"/>
          <w:lang w:val="en-US"/>
        </w:rPr>
        <w:t>Notes:</w:t>
      </w:r>
      <w:r w:rsidRPr="007B7CEA">
        <w:rPr>
          <w:rFonts w:ascii="Times New Roman" w:hAnsi="Times New Roman" w:cs="Times New Roman"/>
          <w:spacing w:val="-6"/>
          <w:sz w:val="20"/>
          <w:szCs w:val="20"/>
          <w:lang w:val="en-US"/>
        </w:rPr>
        <w:t xml:space="preserve"> </w:t>
      </w:r>
      <w:r w:rsidR="007E7BE5">
        <w:rPr>
          <w:rFonts w:ascii="Times New Roman" w:hAnsi="Times New Roman" w:cs="Times New Roman"/>
          <w:spacing w:val="-6"/>
          <w:sz w:val="20"/>
          <w:szCs w:val="20"/>
          <w:lang w:val="en-US"/>
        </w:rPr>
        <w:t xml:space="preserve">n </w:t>
      </w:r>
      <w:r w:rsidR="00AB0C6B">
        <w:rPr>
          <w:rFonts w:ascii="Times New Roman" w:hAnsi="Times New Roman" w:cs="Times New Roman"/>
          <w:spacing w:val="-6"/>
          <w:sz w:val="20"/>
          <w:szCs w:val="20"/>
          <w:lang w:val="en-US"/>
        </w:rPr>
        <w:t>=</w:t>
      </w:r>
      <w:r w:rsidR="007E7BE5">
        <w:rPr>
          <w:rFonts w:ascii="Times New Roman" w:hAnsi="Times New Roman" w:cs="Times New Roman"/>
          <w:spacing w:val="-6"/>
          <w:sz w:val="20"/>
          <w:szCs w:val="20"/>
          <w:lang w:val="en-US"/>
        </w:rPr>
        <w:t xml:space="preserve"> </w:t>
      </w:r>
      <w:r w:rsidR="00AB0C6B">
        <w:rPr>
          <w:rFonts w:ascii="Times New Roman" w:hAnsi="Times New Roman" w:cs="Times New Roman"/>
          <w:spacing w:val="-6"/>
          <w:sz w:val="20"/>
          <w:szCs w:val="20"/>
          <w:lang w:val="en-US"/>
        </w:rPr>
        <w:t xml:space="preserve">60. </w:t>
      </w:r>
      <w:r w:rsidRPr="007B7CEA">
        <w:rPr>
          <w:rFonts w:ascii="Times New Roman" w:hAnsi="Times New Roman" w:cs="Times New Roman"/>
          <w:spacing w:val="-6"/>
          <w:sz w:val="20"/>
          <w:szCs w:val="20"/>
          <w:lang w:val="en-US"/>
        </w:rPr>
        <w:t>LL = Model log likelihood; #fp = number of free parameters; BIC = Bayesian Information Criterion; LMR = Lo, Mendell, and Rubin’s Likelihood Ratio Test; BLRT = Bootstrap Likelihood Ratio Test; P → = the predictors were allowed to influence…; C = membership into the latent classes; I = intercept of the latent trajectories; S = slope of the latent trajectories; Q = quadratic slope of the latent trajectories.</w:t>
      </w:r>
    </w:p>
    <w:p w:rsidR="002F4744" w:rsidRDefault="002F4744" w:rsidP="009E304D">
      <w:pPr>
        <w:spacing w:after="0" w:line="240" w:lineRule="auto"/>
        <w:rPr>
          <w:rFonts w:ascii="Times New Roman" w:hAnsi="Times New Roman" w:cs="Times New Roman"/>
          <w:b/>
          <w:spacing w:val="-6"/>
          <w:lang w:val="en-US"/>
        </w:rPr>
      </w:pPr>
      <w:r>
        <w:rPr>
          <w:rFonts w:ascii="Times New Roman" w:hAnsi="Times New Roman" w:cs="Times New Roman"/>
          <w:b/>
          <w:spacing w:val="-6"/>
          <w:lang w:val="en-US"/>
        </w:rPr>
        <w:br w:type="page"/>
      </w:r>
    </w:p>
    <w:p w:rsidR="004F66A3" w:rsidRPr="007B7CEA" w:rsidRDefault="004F66A3" w:rsidP="004F66A3">
      <w:pPr>
        <w:spacing w:after="0" w:line="240" w:lineRule="auto"/>
        <w:jc w:val="center"/>
        <w:rPr>
          <w:rFonts w:ascii="Times New Roman" w:hAnsi="Times New Roman" w:cs="Times New Roman"/>
          <w:b/>
          <w:spacing w:val="-6"/>
          <w:lang w:val="en-US"/>
        </w:rPr>
      </w:pPr>
      <w:r>
        <w:rPr>
          <w:rFonts w:ascii="Times New Roman" w:hAnsi="Times New Roman" w:cs="Times New Roman"/>
          <w:b/>
          <w:spacing w:val="-6"/>
          <w:lang w:val="en-US"/>
        </w:rPr>
        <w:lastRenderedPageBreak/>
        <w:t xml:space="preserve">Table </w:t>
      </w:r>
      <w:r w:rsidR="00791A14">
        <w:rPr>
          <w:rFonts w:ascii="Times New Roman" w:hAnsi="Times New Roman" w:cs="Times New Roman"/>
          <w:b/>
          <w:spacing w:val="-6"/>
          <w:lang w:val="en-US"/>
        </w:rPr>
        <w:t>4</w:t>
      </w:r>
      <w:r w:rsidRPr="007B7CEA">
        <w:rPr>
          <w:rFonts w:ascii="Times New Roman" w:hAnsi="Times New Roman" w:cs="Times New Roman"/>
          <w:b/>
          <w:spacing w:val="-6"/>
          <w:lang w:val="en-US"/>
        </w:rPr>
        <w:t>: Time Parameters of the Latent Classes</w:t>
      </w:r>
    </w:p>
    <w:p w:rsidR="00BD4DCA" w:rsidRPr="007B7CEA" w:rsidRDefault="00BD4DCA" w:rsidP="00BD4DCA">
      <w:pPr>
        <w:spacing w:after="0" w:line="240" w:lineRule="auto"/>
        <w:rPr>
          <w:rFonts w:ascii="Times New Roman" w:hAnsi="Times New Roman" w:cs="Times New Roman"/>
          <w:spacing w:val="-6"/>
          <w:lang w:val="en-US"/>
        </w:rPr>
      </w:pPr>
    </w:p>
    <w:tbl>
      <w:tblPr>
        <w:tblStyle w:val="TableGrid"/>
        <w:tblW w:w="935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779"/>
        <w:gridCol w:w="1560"/>
        <w:gridCol w:w="1559"/>
        <w:gridCol w:w="780"/>
        <w:gridCol w:w="2339"/>
      </w:tblGrid>
      <w:tr w:rsidR="00BD4DCA" w:rsidRPr="00584538" w:rsidTr="00A35C17">
        <w:trPr>
          <w:jc w:val="center"/>
        </w:trPr>
        <w:tc>
          <w:tcPr>
            <w:tcW w:w="9356" w:type="dxa"/>
            <w:gridSpan w:val="6"/>
            <w:tcBorders>
              <w:top w:val="single" w:sz="12" w:space="0" w:color="auto"/>
              <w:left w:val="nil"/>
              <w:bottom w:val="nil"/>
              <w:right w:val="nil"/>
            </w:tcBorders>
          </w:tcPr>
          <w:p w:rsidR="00BD4DCA" w:rsidRPr="007B7CEA" w:rsidRDefault="00BD4DCA" w:rsidP="00584538">
            <w:pPr>
              <w:spacing w:before="20" w:after="20"/>
              <w:jc w:val="center"/>
              <w:rPr>
                <w:rFonts w:ascii="Times New Roman" w:hAnsi="Times New Roman" w:cs="Times New Roman"/>
                <w:b/>
                <w:spacing w:val="-6"/>
                <w:sz w:val="22"/>
                <w:szCs w:val="22"/>
              </w:rPr>
            </w:pPr>
            <w:r w:rsidRPr="007B7CEA">
              <w:rPr>
                <w:rFonts w:ascii="Times New Roman" w:hAnsi="Times New Roman" w:cs="Times New Roman"/>
                <w:b/>
                <w:spacing w:val="-6"/>
                <w:sz w:val="22"/>
                <w:szCs w:val="22"/>
              </w:rPr>
              <w:t xml:space="preserve">English language </w:t>
            </w:r>
            <w:r w:rsidR="00AB0C6B">
              <w:rPr>
                <w:rFonts w:ascii="Times New Roman" w:hAnsi="Times New Roman" w:cs="Times New Roman"/>
                <w:b/>
                <w:spacing w:val="-6"/>
                <w:sz w:val="22"/>
                <w:szCs w:val="22"/>
              </w:rPr>
              <w:t>self-efficacy</w:t>
            </w:r>
          </w:p>
        </w:tc>
      </w:tr>
      <w:tr w:rsidR="00BD4DCA" w:rsidRPr="007B7CEA" w:rsidTr="00A35C17">
        <w:trPr>
          <w:jc w:val="center"/>
        </w:trPr>
        <w:tc>
          <w:tcPr>
            <w:tcW w:w="2339" w:type="dxa"/>
            <w:tcBorders>
              <w:top w:val="nil"/>
              <w:left w:val="nil"/>
              <w:bottom w:val="single" w:sz="4" w:space="0" w:color="auto"/>
              <w:right w:val="nil"/>
            </w:tcBorders>
          </w:tcPr>
          <w:p w:rsidR="00BD4DCA" w:rsidRPr="007B7CEA" w:rsidRDefault="00BD4DCA" w:rsidP="00A345B2">
            <w:pPr>
              <w:spacing w:before="20" w:after="20"/>
              <w:rPr>
                <w:rFonts w:ascii="Times New Roman" w:hAnsi="Times New Roman" w:cs="Times New Roman"/>
                <w:spacing w:val="-6"/>
                <w:sz w:val="22"/>
                <w:szCs w:val="22"/>
              </w:rPr>
            </w:pPr>
          </w:p>
        </w:tc>
        <w:tc>
          <w:tcPr>
            <w:tcW w:w="2339" w:type="dxa"/>
            <w:gridSpan w:val="2"/>
            <w:tcBorders>
              <w:top w:val="nil"/>
              <w:left w:val="nil"/>
              <w:bottom w:val="single" w:sz="4" w:space="0" w:color="auto"/>
              <w:right w:val="nil"/>
            </w:tcBorders>
          </w:tcPr>
          <w:p w:rsidR="00BD4DCA" w:rsidRPr="007B7CEA" w:rsidRDefault="00BD4DCA" w:rsidP="00A345B2">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High (N = 15)</w:t>
            </w:r>
          </w:p>
        </w:tc>
        <w:tc>
          <w:tcPr>
            <w:tcW w:w="2339" w:type="dxa"/>
            <w:gridSpan w:val="2"/>
            <w:tcBorders>
              <w:top w:val="nil"/>
              <w:left w:val="nil"/>
              <w:bottom w:val="single" w:sz="4" w:space="0" w:color="auto"/>
              <w:right w:val="nil"/>
            </w:tcBorders>
          </w:tcPr>
          <w:p w:rsidR="00BD4DCA" w:rsidRPr="007B7CEA" w:rsidRDefault="00BD4DCA" w:rsidP="00A345B2">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Medium (N = 32)</w:t>
            </w:r>
          </w:p>
        </w:tc>
        <w:tc>
          <w:tcPr>
            <w:tcW w:w="2339" w:type="dxa"/>
            <w:tcBorders>
              <w:top w:val="nil"/>
              <w:left w:val="nil"/>
              <w:bottom w:val="single" w:sz="4" w:space="0" w:color="auto"/>
              <w:right w:val="nil"/>
            </w:tcBorders>
          </w:tcPr>
          <w:p w:rsidR="00BD4DCA" w:rsidRPr="007B7CEA" w:rsidRDefault="00BD4DCA" w:rsidP="00A345B2">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Low (N = 13)</w:t>
            </w:r>
          </w:p>
        </w:tc>
      </w:tr>
      <w:tr w:rsidR="00BD4DCA" w:rsidRPr="007B7CEA" w:rsidTr="00A35C17">
        <w:trPr>
          <w:jc w:val="center"/>
        </w:trPr>
        <w:tc>
          <w:tcPr>
            <w:tcW w:w="2339" w:type="dxa"/>
            <w:tcBorders>
              <w:top w:val="single" w:sz="4" w:space="0" w:color="auto"/>
              <w:left w:val="nil"/>
              <w:bottom w:val="nil"/>
              <w:right w:val="nil"/>
            </w:tcBorders>
          </w:tcPr>
          <w:p w:rsidR="00BD4DCA" w:rsidRPr="007B7CEA" w:rsidRDefault="00BD4DCA" w:rsidP="00A345B2">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Intercept</w:t>
            </w:r>
          </w:p>
        </w:tc>
        <w:tc>
          <w:tcPr>
            <w:tcW w:w="2339" w:type="dxa"/>
            <w:gridSpan w:val="2"/>
            <w:tcBorders>
              <w:top w:val="single" w:sz="4" w:space="0" w:color="auto"/>
              <w:left w:val="nil"/>
              <w:bottom w:val="nil"/>
              <w:right w:val="nil"/>
            </w:tcBorders>
          </w:tcPr>
          <w:p w:rsidR="00BD4DCA" w:rsidRPr="007B7CEA" w:rsidRDefault="002F4744"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5.61** (.14</w:t>
            </w:r>
            <w:r w:rsidR="00BD4DCA" w:rsidRPr="007B7CEA">
              <w:rPr>
                <w:rFonts w:ascii="Times New Roman" w:hAnsi="Times New Roman" w:cs="Times New Roman"/>
                <w:spacing w:val="-6"/>
                <w:sz w:val="22"/>
                <w:szCs w:val="22"/>
              </w:rPr>
              <w:t>)</w:t>
            </w:r>
          </w:p>
        </w:tc>
        <w:tc>
          <w:tcPr>
            <w:tcW w:w="2339" w:type="dxa"/>
            <w:gridSpan w:val="2"/>
            <w:tcBorders>
              <w:top w:val="single" w:sz="4" w:space="0" w:color="auto"/>
              <w:left w:val="nil"/>
              <w:bottom w:val="nil"/>
              <w:right w:val="nil"/>
            </w:tcBorders>
          </w:tcPr>
          <w:p w:rsidR="00BD4DCA" w:rsidRPr="007B7CEA" w:rsidRDefault="00BD4DCA" w:rsidP="00A345B2">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3.9</w:t>
            </w:r>
            <w:r w:rsidR="002F4744">
              <w:rPr>
                <w:rFonts w:ascii="Times New Roman" w:hAnsi="Times New Roman" w:cs="Times New Roman"/>
                <w:spacing w:val="-6"/>
                <w:sz w:val="22"/>
                <w:szCs w:val="22"/>
              </w:rPr>
              <w:t>6</w:t>
            </w:r>
            <w:r w:rsidRPr="007B7CEA">
              <w:rPr>
                <w:rFonts w:ascii="Times New Roman" w:hAnsi="Times New Roman" w:cs="Times New Roman"/>
                <w:spacing w:val="-6"/>
                <w:sz w:val="22"/>
                <w:szCs w:val="22"/>
              </w:rPr>
              <w:t>** (.1</w:t>
            </w:r>
            <w:r w:rsidR="002F4744">
              <w:rPr>
                <w:rFonts w:ascii="Times New Roman" w:hAnsi="Times New Roman" w:cs="Times New Roman"/>
                <w:spacing w:val="-6"/>
                <w:sz w:val="22"/>
                <w:szCs w:val="22"/>
              </w:rPr>
              <w:t>2</w:t>
            </w:r>
            <w:r w:rsidRPr="007B7CEA">
              <w:rPr>
                <w:rFonts w:ascii="Times New Roman" w:hAnsi="Times New Roman" w:cs="Times New Roman"/>
                <w:spacing w:val="-6"/>
                <w:sz w:val="22"/>
                <w:szCs w:val="22"/>
              </w:rPr>
              <w:t>)</w:t>
            </w:r>
          </w:p>
        </w:tc>
        <w:tc>
          <w:tcPr>
            <w:tcW w:w="2339" w:type="dxa"/>
            <w:tcBorders>
              <w:top w:val="single" w:sz="4" w:space="0" w:color="auto"/>
              <w:left w:val="nil"/>
              <w:bottom w:val="nil"/>
              <w:right w:val="nil"/>
            </w:tcBorders>
          </w:tcPr>
          <w:p w:rsidR="00BD4DCA" w:rsidRPr="007B7CEA" w:rsidRDefault="005515DC"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2.36** (.27</w:t>
            </w:r>
            <w:r w:rsidR="00BD4DCA" w:rsidRPr="007B7CEA">
              <w:rPr>
                <w:rFonts w:ascii="Times New Roman" w:hAnsi="Times New Roman" w:cs="Times New Roman"/>
                <w:spacing w:val="-6"/>
                <w:sz w:val="22"/>
                <w:szCs w:val="22"/>
              </w:rPr>
              <w:t>)</w:t>
            </w:r>
          </w:p>
        </w:tc>
      </w:tr>
      <w:tr w:rsidR="00BD4DCA" w:rsidRPr="007B7CEA" w:rsidTr="00A35C17">
        <w:trPr>
          <w:jc w:val="center"/>
        </w:trPr>
        <w:tc>
          <w:tcPr>
            <w:tcW w:w="2339" w:type="dxa"/>
            <w:tcBorders>
              <w:top w:val="nil"/>
              <w:left w:val="nil"/>
              <w:bottom w:val="nil"/>
              <w:right w:val="nil"/>
            </w:tcBorders>
          </w:tcPr>
          <w:p w:rsidR="00BD4DCA" w:rsidRPr="007B7CEA" w:rsidRDefault="00BD4DCA" w:rsidP="00A345B2">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t</w:t>
            </w:r>
          </w:p>
        </w:tc>
        <w:tc>
          <w:tcPr>
            <w:tcW w:w="2339" w:type="dxa"/>
            <w:gridSpan w:val="2"/>
            <w:tcBorders>
              <w:top w:val="nil"/>
              <w:left w:val="nil"/>
              <w:bottom w:val="nil"/>
              <w:right w:val="nil"/>
            </w:tcBorders>
          </w:tcPr>
          <w:p w:rsidR="00BD4DCA" w:rsidRPr="007B7CEA" w:rsidRDefault="002F4744"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.09* (.</w:t>
            </w:r>
            <w:r w:rsidR="00BD4DCA" w:rsidRPr="007B7CEA">
              <w:rPr>
                <w:rFonts w:ascii="Times New Roman" w:hAnsi="Times New Roman" w:cs="Times New Roman"/>
                <w:spacing w:val="-6"/>
                <w:sz w:val="22"/>
                <w:szCs w:val="22"/>
              </w:rPr>
              <w:t>0</w:t>
            </w:r>
            <w:r>
              <w:rPr>
                <w:rFonts w:ascii="Times New Roman" w:hAnsi="Times New Roman" w:cs="Times New Roman"/>
                <w:spacing w:val="-6"/>
                <w:sz w:val="22"/>
                <w:szCs w:val="22"/>
              </w:rPr>
              <w:t>4</w:t>
            </w:r>
            <w:r w:rsidR="00BD4DCA" w:rsidRPr="007B7CEA">
              <w:rPr>
                <w:rFonts w:ascii="Times New Roman" w:hAnsi="Times New Roman" w:cs="Times New Roman"/>
                <w:spacing w:val="-6"/>
                <w:sz w:val="22"/>
                <w:szCs w:val="22"/>
              </w:rPr>
              <w:t>)</w:t>
            </w:r>
          </w:p>
        </w:tc>
        <w:tc>
          <w:tcPr>
            <w:tcW w:w="2339" w:type="dxa"/>
            <w:gridSpan w:val="2"/>
            <w:tcBorders>
              <w:top w:val="nil"/>
              <w:left w:val="nil"/>
              <w:bottom w:val="nil"/>
              <w:right w:val="nil"/>
            </w:tcBorders>
          </w:tcPr>
          <w:p w:rsidR="00BD4DCA" w:rsidRPr="007B7CEA" w:rsidRDefault="002F4744"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.08* (.03</w:t>
            </w:r>
            <w:r w:rsidR="00BD4DCA" w:rsidRPr="007B7CEA">
              <w:rPr>
                <w:rFonts w:ascii="Times New Roman" w:hAnsi="Times New Roman" w:cs="Times New Roman"/>
                <w:spacing w:val="-6"/>
                <w:sz w:val="22"/>
                <w:szCs w:val="22"/>
              </w:rPr>
              <w:t>)</w:t>
            </w:r>
          </w:p>
        </w:tc>
        <w:tc>
          <w:tcPr>
            <w:tcW w:w="2339" w:type="dxa"/>
            <w:tcBorders>
              <w:top w:val="nil"/>
              <w:left w:val="nil"/>
              <w:bottom w:val="nil"/>
              <w:right w:val="nil"/>
            </w:tcBorders>
          </w:tcPr>
          <w:p w:rsidR="00BD4DCA" w:rsidRPr="007B7CEA" w:rsidRDefault="005515DC"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.12* (.</w:t>
            </w:r>
            <w:r w:rsidR="00BD4DCA" w:rsidRPr="007B7CEA">
              <w:rPr>
                <w:rFonts w:ascii="Times New Roman" w:hAnsi="Times New Roman" w:cs="Times New Roman"/>
                <w:spacing w:val="-6"/>
                <w:sz w:val="22"/>
                <w:szCs w:val="22"/>
              </w:rPr>
              <w:t>0</w:t>
            </w:r>
            <w:r>
              <w:rPr>
                <w:rFonts w:ascii="Times New Roman" w:hAnsi="Times New Roman" w:cs="Times New Roman"/>
                <w:spacing w:val="-6"/>
                <w:sz w:val="22"/>
                <w:szCs w:val="22"/>
              </w:rPr>
              <w:t>4</w:t>
            </w:r>
            <w:r w:rsidR="00BD4DCA" w:rsidRPr="007B7CEA">
              <w:rPr>
                <w:rFonts w:ascii="Times New Roman" w:hAnsi="Times New Roman" w:cs="Times New Roman"/>
                <w:spacing w:val="-6"/>
                <w:sz w:val="22"/>
                <w:szCs w:val="22"/>
              </w:rPr>
              <w:t>)</w:t>
            </w:r>
          </w:p>
        </w:tc>
      </w:tr>
      <w:tr w:rsidR="00BD4DCA" w:rsidRPr="007B7CEA" w:rsidTr="00A35C17">
        <w:trPr>
          <w:jc w:val="center"/>
        </w:trPr>
        <w:tc>
          <w:tcPr>
            <w:tcW w:w="2339" w:type="dxa"/>
            <w:tcBorders>
              <w:top w:val="nil"/>
              <w:left w:val="nil"/>
              <w:bottom w:val="single" w:sz="4" w:space="0" w:color="auto"/>
              <w:right w:val="nil"/>
            </w:tcBorders>
          </w:tcPr>
          <w:p w:rsidR="00BD4DCA" w:rsidRPr="007B7CEA" w:rsidRDefault="00BD4DCA" w:rsidP="00A345B2">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t</w:t>
            </w:r>
            <w:r w:rsidRPr="007B7CEA">
              <w:rPr>
                <w:rFonts w:ascii="Times New Roman" w:hAnsi="Times New Roman" w:cs="Times New Roman"/>
                <w:spacing w:val="-6"/>
                <w:sz w:val="22"/>
                <w:szCs w:val="22"/>
                <w:vertAlign w:val="superscript"/>
              </w:rPr>
              <w:t>2</w:t>
            </w:r>
          </w:p>
        </w:tc>
        <w:tc>
          <w:tcPr>
            <w:tcW w:w="2339" w:type="dxa"/>
            <w:gridSpan w:val="2"/>
            <w:tcBorders>
              <w:top w:val="nil"/>
              <w:left w:val="nil"/>
              <w:bottom w:val="single" w:sz="4" w:space="0" w:color="auto"/>
              <w:right w:val="nil"/>
            </w:tcBorders>
          </w:tcPr>
          <w:p w:rsidR="00BD4DCA" w:rsidRPr="007B7CEA" w:rsidRDefault="00BD4DCA" w:rsidP="00A345B2">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-.0</w:t>
            </w:r>
            <w:r w:rsidR="002F4744">
              <w:rPr>
                <w:rFonts w:ascii="Times New Roman" w:hAnsi="Times New Roman" w:cs="Times New Roman"/>
                <w:spacing w:val="-6"/>
                <w:sz w:val="22"/>
                <w:szCs w:val="22"/>
              </w:rPr>
              <w:t>0</w:t>
            </w:r>
            <w:r w:rsidR="00876223">
              <w:rPr>
                <w:rFonts w:ascii="Times New Roman" w:hAnsi="Times New Roman" w:cs="Times New Roman"/>
                <w:spacing w:val="-6"/>
                <w:sz w:val="22"/>
                <w:szCs w:val="22"/>
              </w:rPr>
              <w:t>4</w:t>
            </w:r>
            <w:r w:rsidR="002F4744">
              <w:rPr>
                <w:rFonts w:ascii="Times New Roman" w:hAnsi="Times New Roman" w:cs="Times New Roman"/>
                <w:spacing w:val="-6"/>
                <w:sz w:val="22"/>
                <w:szCs w:val="22"/>
              </w:rPr>
              <w:t>* (.00</w:t>
            </w:r>
            <w:r w:rsidR="00876223">
              <w:rPr>
                <w:rFonts w:ascii="Times New Roman" w:hAnsi="Times New Roman" w:cs="Times New Roman"/>
                <w:spacing w:val="-6"/>
                <w:sz w:val="22"/>
                <w:szCs w:val="22"/>
              </w:rPr>
              <w:t>2</w:t>
            </w:r>
            <w:r w:rsidRPr="007B7CEA">
              <w:rPr>
                <w:rFonts w:ascii="Times New Roman" w:hAnsi="Times New Roman" w:cs="Times New Roman"/>
                <w:spacing w:val="-6"/>
                <w:sz w:val="22"/>
                <w:szCs w:val="22"/>
              </w:rPr>
              <w:t>)</w:t>
            </w:r>
          </w:p>
        </w:tc>
        <w:tc>
          <w:tcPr>
            <w:tcW w:w="2339" w:type="dxa"/>
            <w:gridSpan w:val="2"/>
            <w:tcBorders>
              <w:top w:val="nil"/>
              <w:left w:val="nil"/>
              <w:bottom w:val="single" w:sz="4" w:space="0" w:color="auto"/>
              <w:right w:val="nil"/>
            </w:tcBorders>
          </w:tcPr>
          <w:p w:rsidR="00BD4DCA" w:rsidRPr="007B7CEA" w:rsidRDefault="002F4744"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-.00</w:t>
            </w:r>
            <w:r w:rsidR="00876223">
              <w:rPr>
                <w:rFonts w:ascii="Times New Roman" w:hAnsi="Times New Roman" w:cs="Times New Roman"/>
                <w:spacing w:val="-6"/>
                <w:sz w:val="22"/>
                <w:szCs w:val="22"/>
              </w:rPr>
              <w:t>3</w:t>
            </w:r>
            <w:r w:rsidRPr="007B7CEA">
              <w:rPr>
                <w:rFonts w:ascii="Times New Roman" w:hAnsi="Times New Roman" w:cs="Times New Roman"/>
                <w:spacing w:val="-6"/>
                <w:sz w:val="22"/>
                <w:szCs w:val="22"/>
                <w:vertAlign w:val="superscript"/>
              </w:rPr>
              <w:t>†</w:t>
            </w:r>
            <w:r>
              <w:rPr>
                <w:rFonts w:ascii="Times New Roman" w:hAnsi="Times New Roman" w:cs="Times New Roman"/>
                <w:spacing w:val="-6"/>
                <w:sz w:val="22"/>
                <w:szCs w:val="22"/>
              </w:rPr>
              <w:t xml:space="preserve"> (.00</w:t>
            </w:r>
            <w:r w:rsidR="00876223">
              <w:rPr>
                <w:rFonts w:ascii="Times New Roman" w:hAnsi="Times New Roman" w:cs="Times New Roman"/>
                <w:spacing w:val="-6"/>
                <w:sz w:val="22"/>
                <w:szCs w:val="22"/>
              </w:rPr>
              <w:t>2</w:t>
            </w:r>
            <w:r w:rsidR="00BD4DCA" w:rsidRPr="007B7CEA">
              <w:rPr>
                <w:rFonts w:ascii="Times New Roman" w:hAnsi="Times New Roman" w:cs="Times New Roman"/>
                <w:spacing w:val="-6"/>
                <w:sz w:val="22"/>
                <w:szCs w:val="22"/>
              </w:rPr>
              <w:t>)</w:t>
            </w:r>
          </w:p>
        </w:tc>
        <w:tc>
          <w:tcPr>
            <w:tcW w:w="2339" w:type="dxa"/>
            <w:tcBorders>
              <w:top w:val="nil"/>
              <w:left w:val="nil"/>
              <w:bottom w:val="single" w:sz="4" w:space="0" w:color="auto"/>
              <w:right w:val="nil"/>
            </w:tcBorders>
          </w:tcPr>
          <w:p w:rsidR="00BD4DCA" w:rsidRPr="007B7CEA" w:rsidRDefault="005515DC"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-.00</w:t>
            </w:r>
            <w:r w:rsidR="00876223">
              <w:rPr>
                <w:rFonts w:ascii="Times New Roman" w:hAnsi="Times New Roman" w:cs="Times New Roman"/>
                <w:spacing w:val="-6"/>
                <w:sz w:val="22"/>
                <w:szCs w:val="22"/>
              </w:rPr>
              <w:t>4</w:t>
            </w:r>
            <w:r>
              <w:rPr>
                <w:rFonts w:ascii="Times New Roman" w:hAnsi="Times New Roman" w:cs="Times New Roman"/>
                <w:spacing w:val="-6"/>
                <w:sz w:val="22"/>
                <w:szCs w:val="22"/>
              </w:rPr>
              <w:t>* (.00</w:t>
            </w:r>
            <w:r w:rsidR="00876223">
              <w:rPr>
                <w:rFonts w:ascii="Times New Roman" w:hAnsi="Times New Roman" w:cs="Times New Roman"/>
                <w:spacing w:val="-6"/>
                <w:sz w:val="22"/>
                <w:szCs w:val="22"/>
              </w:rPr>
              <w:t>2</w:t>
            </w:r>
            <w:r w:rsidR="00BD4DCA" w:rsidRPr="007B7CEA">
              <w:rPr>
                <w:rFonts w:ascii="Times New Roman" w:hAnsi="Times New Roman" w:cs="Times New Roman"/>
                <w:spacing w:val="-6"/>
                <w:sz w:val="22"/>
                <w:szCs w:val="22"/>
              </w:rPr>
              <w:t>)</w:t>
            </w:r>
          </w:p>
        </w:tc>
      </w:tr>
      <w:tr w:rsidR="00BD4DCA" w:rsidRPr="007B7CEA" w:rsidTr="00A35C17">
        <w:trPr>
          <w:jc w:val="center"/>
        </w:trPr>
        <w:tc>
          <w:tcPr>
            <w:tcW w:w="9356" w:type="dxa"/>
            <w:gridSpan w:val="6"/>
            <w:tcBorders>
              <w:top w:val="single" w:sz="4" w:space="0" w:color="auto"/>
              <w:left w:val="nil"/>
              <w:bottom w:val="nil"/>
              <w:right w:val="nil"/>
            </w:tcBorders>
          </w:tcPr>
          <w:p w:rsidR="00BD4DCA" w:rsidRPr="007B7CEA" w:rsidRDefault="000848A1" w:rsidP="00A345B2">
            <w:pPr>
              <w:spacing w:before="20" w:after="20"/>
              <w:jc w:val="center"/>
              <w:rPr>
                <w:rFonts w:ascii="Times New Roman" w:hAnsi="Times New Roman" w:cs="Times New Roman"/>
                <w:b/>
                <w:spacing w:val="-6"/>
                <w:sz w:val="22"/>
                <w:szCs w:val="22"/>
              </w:rPr>
            </w:pPr>
            <w:r>
              <w:rPr>
                <w:rFonts w:ascii="Times New Roman" w:hAnsi="Times New Roman" w:cs="Times New Roman"/>
                <w:b/>
                <w:spacing w:val="-6"/>
                <w:sz w:val="22"/>
                <w:szCs w:val="22"/>
              </w:rPr>
              <w:t>Negative a</w:t>
            </w:r>
            <w:r w:rsidR="00BD4DCA" w:rsidRPr="007B7CEA">
              <w:rPr>
                <w:rFonts w:ascii="Times New Roman" w:hAnsi="Times New Roman" w:cs="Times New Roman"/>
                <w:b/>
                <w:spacing w:val="-6"/>
                <w:sz w:val="22"/>
                <w:szCs w:val="22"/>
              </w:rPr>
              <w:t>ff</w:t>
            </w:r>
            <w:r w:rsidR="00AB0C6B">
              <w:rPr>
                <w:rFonts w:ascii="Times New Roman" w:hAnsi="Times New Roman" w:cs="Times New Roman"/>
                <w:b/>
                <w:spacing w:val="-6"/>
                <w:sz w:val="22"/>
                <w:szCs w:val="22"/>
              </w:rPr>
              <w:t>ect towards English</w:t>
            </w:r>
          </w:p>
        </w:tc>
      </w:tr>
      <w:tr w:rsidR="00BD4DCA" w:rsidRPr="007B7CEA" w:rsidTr="00A35C17">
        <w:trPr>
          <w:jc w:val="center"/>
        </w:trPr>
        <w:tc>
          <w:tcPr>
            <w:tcW w:w="3118" w:type="dxa"/>
            <w:gridSpan w:val="2"/>
            <w:tcBorders>
              <w:top w:val="nil"/>
              <w:left w:val="nil"/>
              <w:bottom w:val="single" w:sz="4" w:space="0" w:color="auto"/>
              <w:right w:val="nil"/>
            </w:tcBorders>
          </w:tcPr>
          <w:p w:rsidR="00BD4DCA" w:rsidRPr="007B7CEA" w:rsidRDefault="00BD4DCA" w:rsidP="00A345B2">
            <w:pPr>
              <w:spacing w:before="20" w:after="20"/>
              <w:rPr>
                <w:rFonts w:ascii="Times New Roman" w:hAnsi="Times New Roman" w:cs="Times New Roman"/>
                <w:spacing w:val="-6"/>
                <w:sz w:val="22"/>
                <w:szCs w:val="22"/>
              </w:rPr>
            </w:pPr>
          </w:p>
        </w:tc>
        <w:tc>
          <w:tcPr>
            <w:tcW w:w="3119" w:type="dxa"/>
            <w:gridSpan w:val="2"/>
            <w:tcBorders>
              <w:top w:val="nil"/>
              <w:left w:val="nil"/>
              <w:bottom w:val="single" w:sz="4" w:space="0" w:color="auto"/>
              <w:right w:val="nil"/>
            </w:tcBorders>
          </w:tcPr>
          <w:p w:rsidR="00BD4DCA" w:rsidRPr="007B7CEA" w:rsidRDefault="00BD4DCA" w:rsidP="00A345B2">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High (N = 22)</w:t>
            </w:r>
          </w:p>
        </w:tc>
        <w:tc>
          <w:tcPr>
            <w:tcW w:w="3119" w:type="dxa"/>
            <w:gridSpan w:val="2"/>
            <w:tcBorders>
              <w:top w:val="nil"/>
              <w:left w:val="nil"/>
              <w:bottom w:val="single" w:sz="4" w:space="0" w:color="auto"/>
              <w:right w:val="nil"/>
            </w:tcBorders>
          </w:tcPr>
          <w:p w:rsidR="00BD4DCA" w:rsidRPr="007B7CEA" w:rsidRDefault="00BD4DCA" w:rsidP="00A345B2">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Low (N = 38)</w:t>
            </w:r>
          </w:p>
        </w:tc>
      </w:tr>
      <w:tr w:rsidR="00BD4DCA" w:rsidRPr="007B7CEA" w:rsidTr="00A35C17">
        <w:trPr>
          <w:jc w:val="center"/>
        </w:trPr>
        <w:tc>
          <w:tcPr>
            <w:tcW w:w="3118" w:type="dxa"/>
            <w:gridSpan w:val="2"/>
            <w:tcBorders>
              <w:top w:val="single" w:sz="4" w:space="0" w:color="auto"/>
              <w:left w:val="nil"/>
              <w:bottom w:val="nil"/>
              <w:right w:val="nil"/>
            </w:tcBorders>
          </w:tcPr>
          <w:p w:rsidR="00BD4DCA" w:rsidRPr="007B7CEA" w:rsidRDefault="00BD4DCA" w:rsidP="00A345B2">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Intercept</w:t>
            </w:r>
          </w:p>
        </w:tc>
        <w:tc>
          <w:tcPr>
            <w:tcW w:w="3119" w:type="dxa"/>
            <w:gridSpan w:val="2"/>
            <w:tcBorders>
              <w:top w:val="single" w:sz="4" w:space="0" w:color="auto"/>
              <w:left w:val="nil"/>
              <w:bottom w:val="nil"/>
              <w:right w:val="nil"/>
            </w:tcBorders>
          </w:tcPr>
          <w:p w:rsidR="00BD4DCA" w:rsidRPr="007B7CEA" w:rsidRDefault="003B3699"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2.94** (.18</w:t>
            </w:r>
            <w:r w:rsidR="00BD4DCA" w:rsidRPr="007B7CEA">
              <w:rPr>
                <w:rFonts w:ascii="Times New Roman" w:hAnsi="Times New Roman" w:cs="Times New Roman"/>
                <w:spacing w:val="-6"/>
                <w:sz w:val="22"/>
                <w:szCs w:val="22"/>
              </w:rPr>
              <w:t>)</w:t>
            </w:r>
          </w:p>
        </w:tc>
        <w:tc>
          <w:tcPr>
            <w:tcW w:w="3119" w:type="dxa"/>
            <w:gridSpan w:val="2"/>
            <w:tcBorders>
              <w:top w:val="single" w:sz="4" w:space="0" w:color="auto"/>
              <w:left w:val="nil"/>
              <w:bottom w:val="nil"/>
              <w:right w:val="nil"/>
            </w:tcBorders>
          </w:tcPr>
          <w:p w:rsidR="00BD4DCA" w:rsidRPr="007B7CEA" w:rsidRDefault="00BD4DCA" w:rsidP="00A345B2">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1.42** (.09)</w:t>
            </w:r>
          </w:p>
        </w:tc>
      </w:tr>
      <w:tr w:rsidR="00BD4DCA" w:rsidRPr="007B7CEA" w:rsidTr="00A35C17">
        <w:trPr>
          <w:jc w:val="center"/>
        </w:trPr>
        <w:tc>
          <w:tcPr>
            <w:tcW w:w="3118" w:type="dxa"/>
            <w:gridSpan w:val="2"/>
            <w:tcBorders>
              <w:top w:val="nil"/>
              <w:left w:val="nil"/>
              <w:bottom w:val="nil"/>
              <w:right w:val="nil"/>
            </w:tcBorders>
          </w:tcPr>
          <w:p w:rsidR="00BD4DCA" w:rsidRPr="007B7CEA" w:rsidRDefault="00BD4DCA" w:rsidP="00A345B2">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t</w:t>
            </w:r>
          </w:p>
        </w:tc>
        <w:tc>
          <w:tcPr>
            <w:tcW w:w="3119" w:type="dxa"/>
            <w:gridSpan w:val="2"/>
            <w:tcBorders>
              <w:top w:val="nil"/>
              <w:left w:val="nil"/>
              <w:bottom w:val="nil"/>
              <w:right w:val="nil"/>
            </w:tcBorders>
          </w:tcPr>
          <w:p w:rsidR="00BD4DCA" w:rsidRPr="007B7CEA" w:rsidRDefault="003B3699"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.09</w:t>
            </w:r>
            <w:r w:rsidRPr="007B7CEA">
              <w:rPr>
                <w:rFonts w:ascii="Times New Roman" w:hAnsi="Times New Roman" w:cs="Times New Roman"/>
                <w:spacing w:val="-6"/>
                <w:sz w:val="22"/>
                <w:szCs w:val="22"/>
                <w:vertAlign w:val="superscript"/>
              </w:rPr>
              <w:t>†</w:t>
            </w:r>
            <w:r>
              <w:rPr>
                <w:rFonts w:ascii="Times New Roman" w:hAnsi="Times New Roman" w:cs="Times New Roman"/>
                <w:spacing w:val="-6"/>
                <w:sz w:val="22"/>
                <w:szCs w:val="22"/>
              </w:rPr>
              <w:t xml:space="preserve"> (.05</w:t>
            </w:r>
            <w:r w:rsidR="00BD4DCA" w:rsidRPr="007B7CEA">
              <w:rPr>
                <w:rFonts w:ascii="Times New Roman" w:hAnsi="Times New Roman" w:cs="Times New Roman"/>
                <w:spacing w:val="-6"/>
                <w:sz w:val="22"/>
                <w:szCs w:val="22"/>
              </w:rPr>
              <w:t>)</w:t>
            </w:r>
          </w:p>
        </w:tc>
        <w:tc>
          <w:tcPr>
            <w:tcW w:w="3119" w:type="dxa"/>
            <w:gridSpan w:val="2"/>
            <w:tcBorders>
              <w:top w:val="nil"/>
              <w:left w:val="nil"/>
              <w:bottom w:val="nil"/>
              <w:right w:val="nil"/>
            </w:tcBorders>
          </w:tcPr>
          <w:p w:rsidR="00BD4DCA" w:rsidRPr="007B7CEA" w:rsidRDefault="003B3699"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.06</w:t>
            </w:r>
            <w:r w:rsidRPr="007B7CEA">
              <w:rPr>
                <w:rFonts w:ascii="Times New Roman" w:hAnsi="Times New Roman" w:cs="Times New Roman"/>
                <w:spacing w:val="-6"/>
                <w:sz w:val="22"/>
                <w:szCs w:val="22"/>
                <w:vertAlign w:val="superscript"/>
              </w:rPr>
              <w:t>†</w:t>
            </w:r>
            <w:r>
              <w:rPr>
                <w:rFonts w:ascii="Times New Roman" w:hAnsi="Times New Roman" w:cs="Times New Roman"/>
                <w:spacing w:val="-6"/>
                <w:sz w:val="22"/>
                <w:szCs w:val="22"/>
              </w:rPr>
              <w:t xml:space="preserve"> (.03</w:t>
            </w:r>
            <w:r w:rsidR="00BD4DCA" w:rsidRPr="007B7CEA">
              <w:rPr>
                <w:rFonts w:ascii="Times New Roman" w:hAnsi="Times New Roman" w:cs="Times New Roman"/>
                <w:spacing w:val="-6"/>
                <w:sz w:val="22"/>
                <w:szCs w:val="22"/>
              </w:rPr>
              <w:t>)</w:t>
            </w:r>
          </w:p>
        </w:tc>
      </w:tr>
      <w:tr w:rsidR="00BD4DCA" w:rsidRPr="007B7CEA" w:rsidTr="00A35C17">
        <w:trPr>
          <w:jc w:val="center"/>
        </w:trPr>
        <w:tc>
          <w:tcPr>
            <w:tcW w:w="3118" w:type="dxa"/>
            <w:gridSpan w:val="2"/>
            <w:tcBorders>
              <w:top w:val="nil"/>
              <w:left w:val="nil"/>
              <w:bottom w:val="single" w:sz="12" w:space="0" w:color="auto"/>
              <w:right w:val="nil"/>
            </w:tcBorders>
          </w:tcPr>
          <w:p w:rsidR="00BD4DCA" w:rsidRPr="007B7CEA" w:rsidRDefault="00BD4DCA" w:rsidP="00A345B2">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t</w:t>
            </w:r>
            <w:r w:rsidRPr="007B7CEA">
              <w:rPr>
                <w:rFonts w:ascii="Times New Roman" w:hAnsi="Times New Roman" w:cs="Times New Roman"/>
                <w:spacing w:val="-6"/>
                <w:sz w:val="22"/>
                <w:szCs w:val="22"/>
                <w:vertAlign w:val="superscript"/>
              </w:rPr>
              <w:t>2</w:t>
            </w:r>
          </w:p>
        </w:tc>
        <w:tc>
          <w:tcPr>
            <w:tcW w:w="3119" w:type="dxa"/>
            <w:gridSpan w:val="2"/>
            <w:tcBorders>
              <w:top w:val="nil"/>
              <w:left w:val="nil"/>
              <w:bottom w:val="single" w:sz="12" w:space="0" w:color="auto"/>
              <w:right w:val="nil"/>
            </w:tcBorders>
          </w:tcPr>
          <w:p w:rsidR="00BD4DCA" w:rsidRPr="007B7CEA" w:rsidRDefault="003B3699"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-.00</w:t>
            </w:r>
            <w:r w:rsidR="00BD2C5C">
              <w:rPr>
                <w:rFonts w:ascii="Times New Roman" w:hAnsi="Times New Roman" w:cs="Times New Roman"/>
                <w:spacing w:val="-6"/>
                <w:sz w:val="22"/>
                <w:szCs w:val="22"/>
              </w:rPr>
              <w:t>2</w:t>
            </w:r>
            <w:r>
              <w:rPr>
                <w:rFonts w:ascii="Times New Roman" w:hAnsi="Times New Roman" w:cs="Times New Roman"/>
                <w:spacing w:val="-6"/>
                <w:sz w:val="22"/>
                <w:szCs w:val="22"/>
              </w:rPr>
              <w:t xml:space="preserve"> (.00</w:t>
            </w:r>
            <w:r w:rsidR="00BD2C5C">
              <w:rPr>
                <w:rFonts w:ascii="Times New Roman" w:hAnsi="Times New Roman" w:cs="Times New Roman"/>
                <w:spacing w:val="-6"/>
                <w:sz w:val="22"/>
                <w:szCs w:val="22"/>
              </w:rPr>
              <w:t>2</w:t>
            </w:r>
            <w:r w:rsidR="00BD4DCA" w:rsidRPr="007B7CEA">
              <w:rPr>
                <w:rFonts w:ascii="Times New Roman" w:hAnsi="Times New Roman" w:cs="Times New Roman"/>
                <w:spacing w:val="-6"/>
                <w:sz w:val="22"/>
                <w:szCs w:val="22"/>
              </w:rPr>
              <w:t>)</w:t>
            </w:r>
          </w:p>
        </w:tc>
        <w:tc>
          <w:tcPr>
            <w:tcW w:w="3119" w:type="dxa"/>
            <w:gridSpan w:val="2"/>
            <w:tcBorders>
              <w:top w:val="nil"/>
              <w:left w:val="nil"/>
              <w:bottom w:val="single" w:sz="12" w:space="0" w:color="auto"/>
              <w:right w:val="nil"/>
            </w:tcBorders>
          </w:tcPr>
          <w:p w:rsidR="00BD4DCA" w:rsidRPr="007B7CEA" w:rsidRDefault="003B3699" w:rsidP="00A345B2">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-.00</w:t>
            </w:r>
            <w:r w:rsidR="00BD2C5C">
              <w:rPr>
                <w:rFonts w:ascii="Times New Roman" w:hAnsi="Times New Roman" w:cs="Times New Roman"/>
                <w:spacing w:val="-6"/>
                <w:sz w:val="22"/>
                <w:szCs w:val="22"/>
              </w:rPr>
              <w:t>2</w:t>
            </w:r>
            <w:r>
              <w:rPr>
                <w:rFonts w:ascii="Times New Roman" w:hAnsi="Times New Roman" w:cs="Times New Roman"/>
                <w:spacing w:val="-6"/>
                <w:sz w:val="22"/>
                <w:szCs w:val="22"/>
              </w:rPr>
              <w:t xml:space="preserve"> (.00</w:t>
            </w:r>
            <w:r w:rsidR="00BD2C5C">
              <w:rPr>
                <w:rFonts w:ascii="Times New Roman" w:hAnsi="Times New Roman" w:cs="Times New Roman"/>
                <w:spacing w:val="-6"/>
                <w:sz w:val="22"/>
                <w:szCs w:val="22"/>
              </w:rPr>
              <w:t>2</w:t>
            </w:r>
            <w:r w:rsidR="00BD4DCA" w:rsidRPr="007B7CEA">
              <w:rPr>
                <w:rFonts w:ascii="Times New Roman" w:hAnsi="Times New Roman" w:cs="Times New Roman"/>
                <w:spacing w:val="-6"/>
                <w:sz w:val="22"/>
                <w:szCs w:val="22"/>
              </w:rPr>
              <w:t>)</w:t>
            </w:r>
          </w:p>
        </w:tc>
      </w:tr>
    </w:tbl>
    <w:p w:rsidR="00125764" w:rsidRPr="003B3699" w:rsidRDefault="00BD4DCA" w:rsidP="003B3699">
      <w:pPr>
        <w:spacing w:before="120" w:after="120" w:line="240" w:lineRule="auto"/>
        <w:rPr>
          <w:rFonts w:ascii="Times New Roman" w:hAnsi="Times New Roman" w:cs="Times New Roman"/>
          <w:spacing w:val="-6"/>
          <w:sz w:val="20"/>
          <w:szCs w:val="20"/>
          <w:lang w:val="en-US"/>
        </w:rPr>
        <w:sectPr w:rsidR="00125764" w:rsidRPr="003B3699">
          <w:pgSz w:w="12240" w:h="15840" w:code="1"/>
          <w:pgMar w:top="1418" w:right="1467" w:bottom="1418" w:left="1418" w:header="709" w:footer="709" w:gutter="0"/>
          <w:cols w:space="708"/>
          <w:docGrid w:linePitch="360"/>
        </w:sectPr>
      </w:pPr>
      <w:r w:rsidRPr="007B7CEA">
        <w:rPr>
          <w:rFonts w:ascii="Times New Roman" w:hAnsi="Times New Roman" w:cs="Times New Roman"/>
          <w:i/>
          <w:spacing w:val="-6"/>
          <w:sz w:val="20"/>
          <w:szCs w:val="20"/>
          <w:lang w:val="en-US"/>
        </w:rPr>
        <w:t>Notes:</w:t>
      </w:r>
      <w:r w:rsidRPr="007B7CEA">
        <w:rPr>
          <w:rFonts w:ascii="Times New Roman" w:hAnsi="Times New Roman" w:cs="Times New Roman"/>
          <w:spacing w:val="-6"/>
          <w:sz w:val="20"/>
          <w:szCs w:val="20"/>
          <w:lang w:val="en-US"/>
        </w:rPr>
        <w:t xml:space="preserve"> </w:t>
      </w:r>
      <w:r w:rsidR="007E7BE5">
        <w:rPr>
          <w:rFonts w:ascii="Times New Roman" w:hAnsi="Times New Roman" w:cs="Times New Roman"/>
          <w:spacing w:val="-6"/>
          <w:sz w:val="20"/>
          <w:szCs w:val="20"/>
          <w:lang w:val="en-US"/>
        </w:rPr>
        <w:t xml:space="preserve">n </w:t>
      </w:r>
      <w:r w:rsidR="00AB0C6B">
        <w:rPr>
          <w:rFonts w:ascii="Times New Roman" w:hAnsi="Times New Roman" w:cs="Times New Roman"/>
          <w:spacing w:val="-6"/>
          <w:sz w:val="20"/>
          <w:szCs w:val="20"/>
          <w:lang w:val="en-US"/>
        </w:rPr>
        <w:t>=</w:t>
      </w:r>
      <w:r w:rsidR="007E7BE5">
        <w:rPr>
          <w:rFonts w:ascii="Times New Roman" w:hAnsi="Times New Roman" w:cs="Times New Roman"/>
          <w:spacing w:val="-6"/>
          <w:sz w:val="20"/>
          <w:szCs w:val="20"/>
          <w:lang w:val="en-US"/>
        </w:rPr>
        <w:t xml:space="preserve"> </w:t>
      </w:r>
      <w:r w:rsidR="00AB0C6B">
        <w:rPr>
          <w:rFonts w:ascii="Times New Roman" w:hAnsi="Times New Roman" w:cs="Times New Roman"/>
          <w:spacing w:val="-6"/>
          <w:sz w:val="20"/>
          <w:szCs w:val="20"/>
          <w:lang w:val="en-US"/>
        </w:rPr>
        <w:t xml:space="preserve">60. </w:t>
      </w:r>
      <w:r w:rsidRPr="007B7CEA">
        <w:rPr>
          <w:rFonts w:ascii="Times New Roman" w:hAnsi="Times New Roman" w:cs="Times New Roman"/>
          <w:spacing w:val="-6"/>
          <w:sz w:val="20"/>
          <w:szCs w:val="20"/>
          <w:lang w:val="en-US"/>
        </w:rPr>
        <w:t xml:space="preserve">Standard errors in parentheses; </w:t>
      </w:r>
      <w:r w:rsidRPr="007B7CEA">
        <w:rPr>
          <w:rFonts w:ascii="Times New Roman" w:hAnsi="Times New Roman" w:cs="Times New Roman"/>
          <w:spacing w:val="-6"/>
          <w:vertAlign w:val="superscript"/>
          <w:lang w:val="en-US"/>
        </w:rPr>
        <w:t>†</w:t>
      </w:r>
      <w:r w:rsidRPr="007B7CEA">
        <w:rPr>
          <w:rFonts w:ascii="Times New Roman" w:hAnsi="Times New Roman" w:cs="Times New Roman"/>
          <w:spacing w:val="-6"/>
          <w:sz w:val="20"/>
          <w:szCs w:val="20"/>
          <w:lang w:val="en-US"/>
        </w:rPr>
        <w:t xml:space="preserve"> p &lt;</w:t>
      </w:r>
      <w:r w:rsidR="00FF5A8C">
        <w:rPr>
          <w:rFonts w:ascii="Times New Roman" w:hAnsi="Times New Roman" w:cs="Times New Roman"/>
          <w:spacing w:val="-6"/>
          <w:sz w:val="20"/>
          <w:szCs w:val="20"/>
          <w:lang w:val="en-US"/>
        </w:rPr>
        <w:t xml:space="preserve"> </w:t>
      </w:r>
      <w:r w:rsidRPr="007B7CEA">
        <w:rPr>
          <w:rFonts w:ascii="Times New Roman" w:hAnsi="Times New Roman" w:cs="Times New Roman"/>
          <w:spacing w:val="-6"/>
          <w:sz w:val="20"/>
          <w:szCs w:val="20"/>
          <w:lang w:val="en-US"/>
        </w:rPr>
        <w:t>.10; * p &lt; .05; ** p &lt; .01</w:t>
      </w:r>
    </w:p>
    <w:p w:rsidR="004F66A3" w:rsidRPr="007B7CEA" w:rsidRDefault="004F66A3" w:rsidP="0025654F">
      <w:pPr>
        <w:spacing w:after="0" w:line="240" w:lineRule="auto"/>
        <w:jc w:val="center"/>
        <w:rPr>
          <w:rFonts w:ascii="Times New Roman" w:hAnsi="Times New Roman" w:cs="Times New Roman"/>
          <w:b/>
          <w:spacing w:val="-6"/>
          <w:lang w:val="en-US"/>
        </w:rPr>
      </w:pPr>
      <w:r w:rsidRPr="007B7CEA">
        <w:rPr>
          <w:rFonts w:ascii="Times New Roman" w:hAnsi="Times New Roman" w:cs="Times New Roman"/>
          <w:b/>
          <w:spacing w:val="-6"/>
          <w:lang w:val="en-US"/>
        </w:rPr>
        <w:lastRenderedPageBreak/>
        <w:t xml:space="preserve">Table </w:t>
      </w:r>
      <w:r w:rsidR="00791A14">
        <w:rPr>
          <w:rFonts w:ascii="Times New Roman" w:hAnsi="Times New Roman" w:cs="Times New Roman"/>
          <w:b/>
          <w:spacing w:val="-6"/>
          <w:lang w:val="en-US"/>
        </w:rPr>
        <w:t>5</w:t>
      </w:r>
      <w:r w:rsidRPr="007B7CEA">
        <w:rPr>
          <w:rFonts w:ascii="Times New Roman" w:hAnsi="Times New Roman" w:cs="Times New Roman"/>
          <w:b/>
          <w:spacing w:val="-6"/>
          <w:lang w:val="en-US"/>
        </w:rPr>
        <w:t xml:space="preserve">: </w:t>
      </w:r>
      <w:r>
        <w:rPr>
          <w:rFonts w:ascii="Times New Roman" w:hAnsi="Times New Roman" w:cs="Times New Roman"/>
          <w:b/>
          <w:spacing w:val="-6"/>
          <w:lang w:val="en-US"/>
        </w:rPr>
        <w:t>Results from the Multinomial Logistic and Multiple Regressi</w:t>
      </w:r>
      <w:r w:rsidR="0025654F">
        <w:rPr>
          <w:rFonts w:ascii="Times New Roman" w:hAnsi="Times New Roman" w:cs="Times New Roman"/>
          <w:b/>
          <w:spacing w:val="-6"/>
          <w:lang w:val="en-US"/>
        </w:rPr>
        <w:t>ons Predicting Class Membership, Intercepts and Growth Factors of the Trajectories</w:t>
      </w:r>
    </w:p>
    <w:p w:rsidR="004F66A3" w:rsidRDefault="004F66A3" w:rsidP="004F66A3">
      <w:pPr>
        <w:spacing w:after="0" w:line="240" w:lineRule="auto"/>
        <w:jc w:val="center"/>
        <w:rPr>
          <w:rFonts w:ascii="Times New Roman" w:hAnsi="Times New Roman" w:cs="Times New Roman"/>
          <w:spacing w:val="-6"/>
          <w:sz w:val="20"/>
          <w:szCs w:val="20"/>
          <w:lang w:val="en-US"/>
        </w:rPr>
      </w:pPr>
    </w:p>
    <w:tbl>
      <w:tblPr>
        <w:tblStyle w:val="TableGrid"/>
        <w:tblW w:w="13009" w:type="dxa"/>
        <w:jc w:val="center"/>
        <w:tblLayout w:type="fixed"/>
        <w:tblLook w:val="04A0" w:firstRow="1" w:lastRow="0" w:firstColumn="1" w:lastColumn="0" w:noHBand="0" w:noVBand="1"/>
      </w:tblPr>
      <w:tblGrid>
        <w:gridCol w:w="1942"/>
        <w:gridCol w:w="9"/>
        <w:gridCol w:w="1134"/>
        <w:gridCol w:w="425"/>
        <w:gridCol w:w="284"/>
        <w:gridCol w:w="378"/>
        <w:gridCol w:w="1039"/>
        <w:gridCol w:w="284"/>
        <w:gridCol w:w="709"/>
        <w:gridCol w:w="283"/>
        <w:gridCol w:w="709"/>
        <w:gridCol w:w="567"/>
        <w:gridCol w:w="1276"/>
        <w:gridCol w:w="283"/>
        <w:gridCol w:w="142"/>
        <w:gridCol w:w="283"/>
        <w:gridCol w:w="1418"/>
        <w:gridCol w:w="142"/>
        <w:gridCol w:w="1702"/>
      </w:tblGrid>
      <w:tr w:rsidR="006C1C7D" w:rsidTr="00D520E6">
        <w:trPr>
          <w:jc w:val="center"/>
        </w:trPr>
        <w:tc>
          <w:tcPr>
            <w:tcW w:w="1942" w:type="dxa"/>
            <w:tcBorders>
              <w:top w:val="single" w:sz="12" w:space="0" w:color="auto"/>
              <w:left w:val="nil"/>
              <w:bottom w:val="nil"/>
              <w:right w:val="nil"/>
            </w:tcBorders>
          </w:tcPr>
          <w:p w:rsidR="006C1C7D" w:rsidRPr="003C78E7" w:rsidRDefault="006C1C7D" w:rsidP="001963B9">
            <w:pPr>
              <w:spacing w:before="20" w:after="20"/>
              <w:rPr>
                <w:rFonts w:ascii="Times New Roman" w:hAnsi="Times New Roman" w:cs="Times New Roman"/>
                <w:b/>
                <w:spacing w:val="-6"/>
                <w:sz w:val="20"/>
                <w:szCs w:val="20"/>
              </w:rPr>
            </w:pPr>
          </w:p>
        </w:tc>
        <w:tc>
          <w:tcPr>
            <w:tcW w:w="4262" w:type="dxa"/>
            <w:gridSpan w:val="8"/>
            <w:tcBorders>
              <w:top w:val="single" w:sz="12" w:space="0" w:color="auto"/>
              <w:left w:val="nil"/>
              <w:right w:val="nil"/>
            </w:tcBorders>
          </w:tcPr>
          <w:p w:rsidR="006C1C7D" w:rsidRDefault="006C1C7D" w:rsidP="00932D6F">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 xml:space="preserve">vs. </w:t>
            </w:r>
            <w:r w:rsidRPr="0002354D">
              <w:rPr>
                <w:rFonts w:ascii="Times New Roman" w:hAnsi="Times New Roman" w:cs="Times New Roman"/>
                <w:b/>
                <w:spacing w:val="-6"/>
                <w:sz w:val="20"/>
                <w:szCs w:val="20"/>
              </w:rPr>
              <w:t xml:space="preserve">high </w:t>
            </w:r>
            <w:r w:rsidR="00183687">
              <w:rPr>
                <w:rFonts w:ascii="Times New Roman" w:hAnsi="Times New Roman" w:cs="Times New Roman"/>
                <w:b/>
                <w:spacing w:val="-6"/>
                <w:sz w:val="20"/>
                <w:szCs w:val="20"/>
              </w:rPr>
              <w:t>self-</w:t>
            </w:r>
            <w:r w:rsidRPr="0002354D">
              <w:rPr>
                <w:rFonts w:ascii="Times New Roman" w:hAnsi="Times New Roman" w:cs="Times New Roman"/>
                <w:b/>
                <w:spacing w:val="-6"/>
                <w:sz w:val="20"/>
                <w:szCs w:val="20"/>
              </w:rPr>
              <w:t>efficacy</w:t>
            </w:r>
          </w:p>
        </w:tc>
        <w:tc>
          <w:tcPr>
            <w:tcW w:w="283" w:type="dxa"/>
            <w:tcBorders>
              <w:top w:val="single" w:sz="12" w:space="0" w:color="auto"/>
              <w:left w:val="nil"/>
              <w:bottom w:val="nil"/>
              <w:right w:val="nil"/>
            </w:tcBorders>
          </w:tcPr>
          <w:p w:rsidR="006C1C7D" w:rsidRDefault="006C1C7D" w:rsidP="006C1C7D">
            <w:pPr>
              <w:spacing w:before="20" w:after="20"/>
              <w:jc w:val="center"/>
              <w:rPr>
                <w:rFonts w:ascii="Times New Roman" w:hAnsi="Times New Roman" w:cs="Times New Roman"/>
                <w:spacing w:val="-6"/>
                <w:sz w:val="20"/>
                <w:szCs w:val="20"/>
              </w:rPr>
            </w:pPr>
          </w:p>
        </w:tc>
        <w:tc>
          <w:tcPr>
            <w:tcW w:w="2977" w:type="dxa"/>
            <w:gridSpan w:val="5"/>
            <w:tcBorders>
              <w:top w:val="single" w:sz="12" w:space="0" w:color="auto"/>
              <w:left w:val="nil"/>
              <w:right w:val="nil"/>
            </w:tcBorders>
          </w:tcPr>
          <w:p w:rsidR="006C1C7D" w:rsidRDefault="006C1C7D" w:rsidP="00932D6F">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 xml:space="preserve">vs. </w:t>
            </w:r>
            <w:r w:rsidRPr="0002354D">
              <w:rPr>
                <w:rFonts w:ascii="Times New Roman" w:hAnsi="Times New Roman" w:cs="Times New Roman"/>
                <w:b/>
                <w:spacing w:val="-6"/>
                <w:sz w:val="20"/>
                <w:szCs w:val="20"/>
              </w:rPr>
              <w:t xml:space="preserve">medium </w:t>
            </w:r>
            <w:r w:rsidR="00183687">
              <w:rPr>
                <w:rFonts w:ascii="Times New Roman" w:hAnsi="Times New Roman" w:cs="Times New Roman"/>
                <w:b/>
                <w:spacing w:val="-6"/>
                <w:sz w:val="20"/>
                <w:szCs w:val="20"/>
              </w:rPr>
              <w:t>self-</w:t>
            </w:r>
            <w:r w:rsidRPr="0002354D">
              <w:rPr>
                <w:rFonts w:ascii="Times New Roman" w:hAnsi="Times New Roman" w:cs="Times New Roman"/>
                <w:b/>
                <w:spacing w:val="-6"/>
                <w:sz w:val="20"/>
                <w:szCs w:val="20"/>
              </w:rPr>
              <w:t>efficacy</w:t>
            </w:r>
          </w:p>
        </w:tc>
        <w:tc>
          <w:tcPr>
            <w:tcW w:w="283" w:type="dxa"/>
            <w:tcBorders>
              <w:top w:val="single" w:sz="12" w:space="0" w:color="auto"/>
              <w:left w:val="nil"/>
              <w:bottom w:val="nil"/>
              <w:right w:val="nil"/>
            </w:tcBorders>
          </w:tcPr>
          <w:p w:rsidR="006C1C7D" w:rsidRDefault="006C1C7D" w:rsidP="006C1C7D">
            <w:pPr>
              <w:spacing w:before="20" w:after="20"/>
              <w:jc w:val="center"/>
              <w:rPr>
                <w:rFonts w:ascii="Times New Roman" w:hAnsi="Times New Roman" w:cs="Times New Roman"/>
                <w:spacing w:val="-6"/>
                <w:sz w:val="20"/>
                <w:szCs w:val="20"/>
              </w:rPr>
            </w:pPr>
          </w:p>
        </w:tc>
        <w:tc>
          <w:tcPr>
            <w:tcW w:w="3262" w:type="dxa"/>
            <w:gridSpan w:val="3"/>
            <w:tcBorders>
              <w:top w:val="single" w:sz="12" w:space="0" w:color="auto"/>
              <w:left w:val="nil"/>
              <w:right w:val="nil"/>
            </w:tcBorders>
          </w:tcPr>
          <w:p w:rsidR="006C1C7D" w:rsidRDefault="006C1C7D" w:rsidP="00932D6F">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 xml:space="preserve">vs. </w:t>
            </w:r>
            <w:r w:rsidRPr="0002354D">
              <w:rPr>
                <w:rFonts w:ascii="Times New Roman" w:hAnsi="Times New Roman" w:cs="Times New Roman"/>
                <w:b/>
                <w:spacing w:val="-6"/>
                <w:sz w:val="20"/>
                <w:szCs w:val="20"/>
              </w:rPr>
              <w:t xml:space="preserve">low </w:t>
            </w:r>
            <w:r w:rsidR="00877386" w:rsidRPr="0002354D">
              <w:rPr>
                <w:rFonts w:ascii="Times New Roman" w:hAnsi="Times New Roman" w:cs="Times New Roman"/>
                <w:b/>
                <w:spacing w:val="-6"/>
                <w:sz w:val="20"/>
                <w:szCs w:val="20"/>
              </w:rPr>
              <w:t>negative affect</w:t>
            </w:r>
          </w:p>
        </w:tc>
      </w:tr>
      <w:tr w:rsidR="00877386" w:rsidTr="00D520E6">
        <w:trPr>
          <w:jc w:val="center"/>
        </w:trPr>
        <w:tc>
          <w:tcPr>
            <w:tcW w:w="1942" w:type="dxa"/>
            <w:tcBorders>
              <w:top w:val="nil"/>
              <w:left w:val="nil"/>
              <w:bottom w:val="nil"/>
              <w:right w:val="nil"/>
            </w:tcBorders>
          </w:tcPr>
          <w:p w:rsidR="00877386" w:rsidRDefault="00877386" w:rsidP="006C1C7D">
            <w:pPr>
              <w:spacing w:before="20" w:after="20"/>
              <w:rPr>
                <w:rFonts w:ascii="Times New Roman" w:hAnsi="Times New Roman" w:cs="Times New Roman"/>
                <w:spacing w:val="-6"/>
                <w:sz w:val="20"/>
                <w:szCs w:val="20"/>
              </w:rPr>
            </w:pPr>
          </w:p>
        </w:tc>
        <w:tc>
          <w:tcPr>
            <w:tcW w:w="1852" w:type="dxa"/>
            <w:gridSpan w:val="4"/>
            <w:tcBorders>
              <w:left w:val="nil"/>
              <w:right w:val="nil"/>
            </w:tcBorders>
          </w:tcPr>
          <w:p w:rsidR="00877386" w:rsidRPr="0002354D" w:rsidRDefault="00562CA9" w:rsidP="006C1C7D">
            <w:pPr>
              <w:spacing w:before="20" w:after="20"/>
              <w:jc w:val="center"/>
              <w:rPr>
                <w:rFonts w:ascii="Times New Roman" w:hAnsi="Times New Roman" w:cs="Times New Roman"/>
                <w:b/>
                <w:spacing w:val="-6"/>
                <w:sz w:val="20"/>
                <w:szCs w:val="20"/>
              </w:rPr>
            </w:pPr>
            <w:r>
              <w:rPr>
                <w:rFonts w:ascii="Times New Roman" w:hAnsi="Times New Roman" w:cs="Times New Roman"/>
                <w:b/>
                <w:spacing w:val="-6"/>
                <w:sz w:val="20"/>
                <w:szCs w:val="20"/>
              </w:rPr>
              <w:t>L</w:t>
            </w:r>
            <w:r w:rsidR="00877386" w:rsidRPr="0002354D">
              <w:rPr>
                <w:rFonts w:ascii="Times New Roman" w:hAnsi="Times New Roman" w:cs="Times New Roman"/>
                <w:b/>
                <w:spacing w:val="-6"/>
                <w:sz w:val="20"/>
                <w:szCs w:val="20"/>
              </w:rPr>
              <w:t xml:space="preserve">ow </w:t>
            </w:r>
            <w:r w:rsidR="00183687">
              <w:rPr>
                <w:rFonts w:ascii="Times New Roman" w:hAnsi="Times New Roman" w:cs="Times New Roman"/>
                <w:b/>
                <w:spacing w:val="-6"/>
                <w:sz w:val="20"/>
                <w:szCs w:val="20"/>
              </w:rPr>
              <w:t>self-</w:t>
            </w:r>
            <w:r w:rsidR="00877386" w:rsidRPr="0002354D">
              <w:rPr>
                <w:rFonts w:ascii="Times New Roman" w:hAnsi="Times New Roman" w:cs="Times New Roman"/>
                <w:b/>
                <w:spacing w:val="-6"/>
                <w:sz w:val="20"/>
                <w:szCs w:val="20"/>
              </w:rPr>
              <w:t>efficacy</w:t>
            </w:r>
          </w:p>
        </w:tc>
        <w:tc>
          <w:tcPr>
            <w:tcW w:w="378"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2032" w:type="dxa"/>
            <w:gridSpan w:val="3"/>
            <w:tcBorders>
              <w:left w:val="nil"/>
              <w:bottom w:val="single" w:sz="4" w:space="0" w:color="auto"/>
              <w:right w:val="nil"/>
            </w:tcBorders>
          </w:tcPr>
          <w:p w:rsidR="00877386" w:rsidRPr="0002354D" w:rsidRDefault="00562CA9" w:rsidP="006C1C7D">
            <w:pPr>
              <w:spacing w:before="20" w:after="20"/>
              <w:jc w:val="center"/>
              <w:rPr>
                <w:rFonts w:ascii="Times New Roman" w:hAnsi="Times New Roman" w:cs="Times New Roman"/>
                <w:b/>
                <w:spacing w:val="-6"/>
                <w:sz w:val="20"/>
                <w:szCs w:val="20"/>
              </w:rPr>
            </w:pPr>
            <w:r>
              <w:rPr>
                <w:rFonts w:ascii="Times New Roman" w:hAnsi="Times New Roman" w:cs="Times New Roman"/>
                <w:b/>
                <w:spacing w:val="-6"/>
                <w:sz w:val="20"/>
                <w:szCs w:val="20"/>
              </w:rPr>
              <w:t>M</w:t>
            </w:r>
            <w:r w:rsidR="00877386" w:rsidRPr="0002354D">
              <w:rPr>
                <w:rFonts w:ascii="Times New Roman" w:hAnsi="Times New Roman" w:cs="Times New Roman"/>
                <w:b/>
                <w:spacing w:val="-6"/>
                <w:sz w:val="20"/>
                <w:szCs w:val="20"/>
              </w:rPr>
              <w:t xml:space="preserve">edium </w:t>
            </w:r>
            <w:r w:rsidR="00183687">
              <w:rPr>
                <w:rFonts w:ascii="Times New Roman" w:hAnsi="Times New Roman" w:cs="Times New Roman"/>
                <w:b/>
                <w:spacing w:val="-6"/>
                <w:sz w:val="20"/>
                <w:szCs w:val="20"/>
              </w:rPr>
              <w:t>self-</w:t>
            </w:r>
            <w:r w:rsidR="00877386" w:rsidRPr="0002354D">
              <w:rPr>
                <w:rFonts w:ascii="Times New Roman" w:hAnsi="Times New Roman" w:cs="Times New Roman"/>
                <w:b/>
                <w:spacing w:val="-6"/>
                <w:sz w:val="20"/>
                <w:szCs w:val="20"/>
              </w:rPr>
              <w:t>efficacy</w:t>
            </w:r>
          </w:p>
        </w:tc>
        <w:tc>
          <w:tcPr>
            <w:tcW w:w="283"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2977" w:type="dxa"/>
            <w:gridSpan w:val="5"/>
            <w:tcBorders>
              <w:left w:val="nil"/>
              <w:bottom w:val="single" w:sz="4" w:space="0" w:color="auto"/>
              <w:right w:val="nil"/>
            </w:tcBorders>
          </w:tcPr>
          <w:p w:rsidR="00877386" w:rsidRPr="0002354D" w:rsidRDefault="00562CA9" w:rsidP="006C1C7D">
            <w:pPr>
              <w:spacing w:before="20" w:after="20"/>
              <w:jc w:val="center"/>
              <w:rPr>
                <w:rFonts w:ascii="Times New Roman" w:hAnsi="Times New Roman" w:cs="Times New Roman"/>
                <w:b/>
                <w:spacing w:val="-6"/>
                <w:sz w:val="20"/>
                <w:szCs w:val="20"/>
              </w:rPr>
            </w:pPr>
            <w:r>
              <w:rPr>
                <w:rFonts w:ascii="Times New Roman" w:hAnsi="Times New Roman" w:cs="Times New Roman"/>
                <w:b/>
                <w:spacing w:val="-6"/>
                <w:sz w:val="20"/>
                <w:szCs w:val="20"/>
              </w:rPr>
              <w:t>L</w:t>
            </w:r>
            <w:r w:rsidR="00877386" w:rsidRPr="0002354D">
              <w:rPr>
                <w:rFonts w:ascii="Times New Roman" w:hAnsi="Times New Roman" w:cs="Times New Roman"/>
                <w:b/>
                <w:spacing w:val="-6"/>
                <w:sz w:val="20"/>
                <w:szCs w:val="20"/>
              </w:rPr>
              <w:t xml:space="preserve">ow </w:t>
            </w:r>
            <w:r w:rsidR="00183687">
              <w:rPr>
                <w:rFonts w:ascii="Times New Roman" w:hAnsi="Times New Roman" w:cs="Times New Roman"/>
                <w:b/>
                <w:spacing w:val="-6"/>
                <w:sz w:val="20"/>
                <w:szCs w:val="20"/>
              </w:rPr>
              <w:t>self-</w:t>
            </w:r>
            <w:r w:rsidR="00877386" w:rsidRPr="0002354D">
              <w:rPr>
                <w:rFonts w:ascii="Times New Roman" w:hAnsi="Times New Roman" w:cs="Times New Roman"/>
                <w:b/>
                <w:spacing w:val="-6"/>
                <w:sz w:val="20"/>
                <w:szCs w:val="20"/>
              </w:rPr>
              <w:t>efficacy</w:t>
            </w:r>
          </w:p>
        </w:tc>
        <w:tc>
          <w:tcPr>
            <w:tcW w:w="283"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3262" w:type="dxa"/>
            <w:gridSpan w:val="3"/>
            <w:tcBorders>
              <w:left w:val="nil"/>
              <w:bottom w:val="single" w:sz="4" w:space="0" w:color="auto"/>
              <w:right w:val="nil"/>
            </w:tcBorders>
          </w:tcPr>
          <w:p w:rsidR="00877386" w:rsidRPr="0002354D" w:rsidRDefault="00877386" w:rsidP="006C1C7D">
            <w:pPr>
              <w:spacing w:before="20" w:after="20"/>
              <w:jc w:val="center"/>
              <w:rPr>
                <w:rFonts w:ascii="Times New Roman" w:hAnsi="Times New Roman" w:cs="Times New Roman"/>
                <w:b/>
                <w:spacing w:val="-6"/>
                <w:sz w:val="20"/>
                <w:szCs w:val="20"/>
              </w:rPr>
            </w:pPr>
            <w:r w:rsidRPr="0002354D">
              <w:rPr>
                <w:rFonts w:ascii="Times New Roman" w:hAnsi="Times New Roman" w:cs="Times New Roman"/>
                <w:b/>
                <w:spacing w:val="-6"/>
                <w:sz w:val="20"/>
                <w:szCs w:val="20"/>
              </w:rPr>
              <w:t>High negative affect</w:t>
            </w:r>
          </w:p>
        </w:tc>
      </w:tr>
      <w:tr w:rsidR="002E0525" w:rsidTr="00D520E6">
        <w:trPr>
          <w:jc w:val="center"/>
        </w:trPr>
        <w:tc>
          <w:tcPr>
            <w:tcW w:w="1942" w:type="dxa"/>
            <w:tcBorders>
              <w:top w:val="nil"/>
              <w:left w:val="nil"/>
              <w:bottom w:val="single" w:sz="12" w:space="0" w:color="auto"/>
              <w:right w:val="nil"/>
            </w:tcBorders>
          </w:tcPr>
          <w:p w:rsidR="00877386" w:rsidRPr="002B007D" w:rsidRDefault="00877386" w:rsidP="006C1C7D">
            <w:pPr>
              <w:spacing w:before="20" w:after="20"/>
              <w:rPr>
                <w:rFonts w:ascii="Times New Roman" w:hAnsi="Times New Roman" w:cs="Times New Roman"/>
                <w:i/>
                <w:spacing w:val="-6"/>
                <w:sz w:val="20"/>
                <w:szCs w:val="20"/>
              </w:rPr>
            </w:pPr>
            <w:r w:rsidRPr="002B007D">
              <w:rPr>
                <w:rFonts w:ascii="Times New Roman" w:hAnsi="Times New Roman" w:cs="Times New Roman"/>
                <w:i/>
                <w:spacing w:val="-6"/>
                <w:sz w:val="20"/>
                <w:szCs w:val="20"/>
              </w:rPr>
              <w:t>Predictors</w:t>
            </w:r>
          </w:p>
        </w:tc>
        <w:tc>
          <w:tcPr>
            <w:tcW w:w="1143" w:type="dxa"/>
            <w:gridSpan w:val="2"/>
            <w:tcBorders>
              <w:left w:val="nil"/>
              <w:bottom w:val="single" w:sz="12" w:space="0" w:color="auto"/>
              <w:right w:val="nil"/>
            </w:tcBorders>
          </w:tcPr>
          <w:p w:rsidR="00877386" w:rsidRPr="00975572" w:rsidRDefault="00877386" w:rsidP="006C1C7D">
            <w:pPr>
              <w:spacing w:before="20" w:after="20"/>
              <w:jc w:val="center"/>
              <w:rPr>
                <w:rFonts w:ascii="Times New Roman" w:hAnsi="Times New Roman" w:cs="Times New Roman"/>
                <w:i/>
                <w:spacing w:val="-6"/>
                <w:sz w:val="20"/>
                <w:szCs w:val="20"/>
              </w:rPr>
            </w:pPr>
            <w:r>
              <w:rPr>
                <w:rFonts w:ascii="Times New Roman" w:hAnsi="Times New Roman" w:cs="Times New Roman"/>
                <w:i/>
                <w:spacing w:val="-6"/>
                <w:sz w:val="20"/>
                <w:szCs w:val="20"/>
              </w:rPr>
              <w:t>Coeff.</w:t>
            </w:r>
          </w:p>
        </w:tc>
        <w:tc>
          <w:tcPr>
            <w:tcW w:w="709" w:type="dxa"/>
            <w:gridSpan w:val="2"/>
            <w:tcBorders>
              <w:left w:val="nil"/>
              <w:bottom w:val="single" w:sz="12" w:space="0" w:color="auto"/>
              <w:right w:val="nil"/>
            </w:tcBorders>
          </w:tcPr>
          <w:p w:rsidR="00877386" w:rsidRPr="00975572" w:rsidRDefault="00877386" w:rsidP="006C1C7D">
            <w:pPr>
              <w:spacing w:before="20" w:after="20"/>
              <w:jc w:val="center"/>
              <w:rPr>
                <w:rFonts w:ascii="Times New Roman" w:hAnsi="Times New Roman" w:cs="Times New Roman"/>
                <w:i/>
                <w:spacing w:val="-6"/>
                <w:sz w:val="20"/>
                <w:szCs w:val="20"/>
              </w:rPr>
            </w:pPr>
            <w:r>
              <w:rPr>
                <w:rFonts w:ascii="Times New Roman" w:hAnsi="Times New Roman" w:cs="Times New Roman"/>
                <w:i/>
                <w:spacing w:val="-6"/>
                <w:sz w:val="20"/>
                <w:szCs w:val="20"/>
              </w:rPr>
              <w:t>SE</w:t>
            </w:r>
          </w:p>
        </w:tc>
        <w:tc>
          <w:tcPr>
            <w:tcW w:w="378" w:type="dxa"/>
            <w:tcBorders>
              <w:top w:val="nil"/>
              <w:left w:val="nil"/>
              <w:bottom w:val="single" w:sz="12" w:space="0" w:color="auto"/>
              <w:right w:val="nil"/>
            </w:tcBorders>
          </w:tcPr>
          <w:p w:rsidR="00877386" w:rsidRPr="00975572" w:rsidRDefault="00877386" w:rsidP="006C1C7D">
            <w:pPr>
              <w:spacing w:before="20" w:after="20"/>
              <w:jc w:val="center"/>
              <w:rPr>
                <w:rFonts w:ascii="Times New Roman" w:hAnsi="Times New Roman" w:cs="Times New Roman"/>
                <w:i/>
                <w:spacing w:val="-6"/>
                <w:sz w:val="20"/>
                <w:szCs w:val="20"/>
              </w:rPr>
            </w:pPr>
          </w:p>
        </w:tc>
        <w:tc>
          <w:tcPr>
            <w:tcW w:w="1039" w:type="dxa"/>
            <w:tcBorders>
              <w:left w:val="nil"/>
              <w:bottom w:val="single" w:sz="12" w:space="0" w:color="auto"/>
              <w:right w:val="nil"/>
            </w:tcBorders>
          </w:tcPr>
          <w:p w:rsidR="00877386" w:rsidRPr="00975572" w:rsidRDefault="00877386" w:rsidP="001963B9">
            <w:pPr>
              <w:spacing w:before="20" w:after="20"/>
              <w:jc w:val="center"/>
              <w:rPr>
                <w:rFonts w:ascii="Times New Roman" w:hAnsi="Times New Roman" w:cs="Times New Roman"/>
                <w:i/>
                <w:spacing w:val="-6"/>
                <w:sz w:val="20"/>
                <w:szCs w:val="20"/>
              </w:rPr>
            </w:pPr>
            <w:r>
              <w:rPr>
                <w:rFonts w:ascii="Times New Roman" w:hAnsi="Times New Roman" w:cs="Times New Roman"/>
                <w:i/>
                <w:spacing w:val="-6"/>
                <w:sz w:val="20"/>
                <w:szCs w:val="20"/>
              </w:rPr>
              <w:t>Coeff.</w:t>
            </w:r>
          </w:p>
        </w:tc>
        <w:tc>
          <w:tcPr>
            <w:tcW w:w="993" w:type="dxa"/>
            <w:gridSpan w:val="2"/>
            <w:tcBorders>
              <w:left w:val="nil"/>
              <w:bottom w:val="single" w:sz="12" w:space="0" w:color="auto"/>
              <w:right w:val="nil"/>
            </w:tcBorders>
          </w:tcPr>
          <w:p w:rsidR="00877386" w:rsidRPr="00975572" w:rsidRDefault="00877386" w:rsidP="006C1C7D">
            <w:pPr>
              <w:spacing w:before="20" w:after="20"/>
              <w:jc w:val="center"/>
              <w:rPr>
                <w:rFonts w:ascii="Times New Roman" w:hAnsi="Times New Roman" w:cs="Times New Roman"/>
                <w:i/>
                <w:spacing w:val="-6"/>
                <w:sz w:val="20"/>
                <w:szCs w:val="20"/>
              </w:rPr>
            </w:pPr>
            <w:r>
              <w:rPr>
                <w:rFonts w:ascii="Times New Roman" w:hAnsi="Times New Roman" w:cs="Times New Roman"/>
                <w:i/>
                <w:spacing w:val="-6"/>
                <w:sz w:val="20"/>
                <w:szCs w:val="20"/>
              </w:rPr>
              <w:t>SE</w:t>
            </w:r>
          </w:p>
        </w:tc>
        <w:tc>
          <w:tcPr>
            <w:tcW w:w="283" w:type="dxa"/>
            <w:tcBorders>
              <w:top w:val="nil"/>
              <w:left w:val="nil"/>
              <w:bottom w:val="single" w:sz="12" w:space="0" w:color="auto"/>
              <w:right w:val="nil"/>
            </w:tcBorders>
          </w:tcPr>
          <w:p w:rsidR="00877386" w:rsidRPr="00975572" w:rsidRDefault="00877386" w:rsidP="006C1C7D">
            <w:pPr>
              <w:spacing w:before="20" w:after="20"/>
              <w:jc w:val="center"/>
              <w:rPr>
                <w:rFonts w:ascii="Times New Roman" w:hAnsi="Times New Roman" w:cs="Times New Roman"/>
                <w:i/>
                <w:spacing w:val="-6"/>
                <w:sz w:val="20"/>
                <w:szCs w:val="20"/>
              </w:rPr>
            </w:pPr>
          </w:p>
        </w:tc>
        <w:tc>
          <w:tcPr>
            <w:tcW w:w="1276" w:type="dxa"/>
            <w:gridSpan w:val="2"/>
            <w:tcBorders>
              <w:left w:val="nil"/>
              <w:bottom w:val="single" w:sz="12" w:space="0" w:color="auto"/>
              <w:right w:val="nil"/>
            </w:tcBorders>
          </w:tcPr>
          <w:p w:rsidR="00877386" w:rsidRPr="00975572" w:rsidRDefault="00877386" w:rsidP="006C1C7D">
            <w:pPr>
              <w:spacing w:before="20" w:after="20"/>
              <w:jc w:val="center"/>
              <w:rPr>
                <w:rFonts w:ascii="Times New Roman" w:hAnsi="Times New Roman" w:cs="Times New Roman"/>
                <w:i/>
                <w:spacing w:val="-6"/>
                <w:sz w:val="20"/>
                <w:szCs w:val="20"/>
              </w:rPr>
            </w:pPr>
            <w:r>
              <w:rPr>
                <w:rFonts w:ascii="Times New Roman" w:hAnsi="Times New Roman" w:cs="Times New Roman"/>
                <w:i/>
                <w:spacing w:val="-6"/>
                <w:sz w:val="20"/>
                <w:szCs w:val="20"/>
              </w:rPr>
              <w:t>Coeff.</w:t>
            </w:r>
          </w:p>
        </w:tc>
        <w:tc>
          <w:tcPr>
            <w:tcW w:w="1701" w:type="dxa"/>
            <w:gridSpan w:val="3"/>
            <w:tcBorders>
              <w:left w:val="nil"/>
              <w:bottom w:val="single" w:sz="12" w:space="0" w:color="auto"/>
              <w:right w:val="nil"/>
            </w:tcBorders>
          </w:tcPr>
          <w:p w:rsidR="00877386" w:rsidRPr="00877386" w:rsidRDefault="00877386" w:rsidP="00877386">
            <w:pPr>
              <w:spacing w:before="20" w:after="20" w:line="259" w:lineRule="auto"/>
              <w:jc w:val="center"/>
              <w:rPr>
                <w:rFonts w:ascii="Times New Roman" w:eastAsiaTheme="minorHAnsi" w:hAnsi="Times New Roman" w:cs="Times New Roman"/>
                <w:i/>
                <w:spacing w:val="-6"/>
                <w:sz w:val="20"/>
                <w:szCs w:val="20"/>
                <w:lang w:val="es-ES"/>
              </w:rPr>
            </w:pPr>
            <w:r>
              <w:rPr>
                <w:rFonts w:ascii="Times New Roman" w:hAnsi="Times New Roman" w:cs="Times New Roman"/>
                <w:i/>
                <w:spacing w:val="-6"/>
                <w:sz w:val="20"/>
                <w:szCs w:val="20"/>
              </w:rPr>
              <w:t>SE</w:t>
            </w:r>
          </w:p>
        </w:tc>
        <w:tc>
          <w:tcPr>
            <w:tcW w:w="283" w:type="dxa"/>
            <w:tcBorders>
              <w:top w:val="nil"/>
              <w:left w:val="nil"/>
              <w:bottom w:val="single" w:sz="12" w:space="0" w:color="auto"/>
              <w:right w:val="nil"/>
            </w:tcBorders>
          </w:tcPr>
          <w:p w:rsidR="00877386" w:rsidRPr="00975572" w:rsidRDefault="00877386" w:rsidP="006C1C7D">
            <w:pPr>
              <w:spacing w:before="20" w:after="20"/>
              <w:jc w:val="center"/>
              <w:rPr>
                <w:rFonts w:ascii="Times New Roman" w:hAnsi="Times New Roman" w:cs="Times New Roman"/>
                <w:i/>
                <w:spacing w:val="-6"/>
                <w:sz w:val="20"/>
                <w:szCs w:val="20"/>
              </w:rPr>
            </w:pPr>
          </w:p>
        </w:tc>
        <w:tc>
          <w:tcPr>
            <w:tcW w:w="1560" w:type="dxa"/>
            <w:gridSpan w:val="2"/>
            <w:tcBorders>
              <w:left w:val="nil"/>
              <w:bottom w:val="single" w:sz="12" w:space="0" w:color="auto"/>
              <w:right w:val="nil"/>
            </w:tcBorders>
          </w:tcPr>
          <w:p w:rsidR="00877386" w:rsidRPr="00975572" w:rsidRDefault="00877386" w:rsidP="006C1C7D">
            <w:pPr>
              <w:spacing w:before="20" w:after="20"/>
              <w:jc w:val="center"/>
              <w:rPr>
                <w:rFonts w:ascii="Times New Roman" w:hAnsi="Times New Roman" w:cs="Times New Roman"/>
                <w:i/>
                <w:spacing w:val="-6"/>
                <w:sz w:val="20"/>
                <w:szCs w:val="20"/>
              </w:rPr>
            </w:pPr>
            <w:r>
              <w:rPr>
                <w:rFonts w:ascii="Times New Roman" w:hAnsi="Times New Roman" w:cs="Times New Roman"/>
                <w:i/>
                <w:spacing w:val="-6"/>
                <w:sz w:val="20"/>
                <w:szCs w:val="20"/>
              </w:rPr>
              <w:t>Coeff.</w:t>
            </w:r>
          </w:p>
        </w:tc>
        <w:tc>
          <w:tcPr>
            <w:tcW w:w="1702" w:type="dxa"/>
            <w:tcBorders>
              <w:left w:val="nil"/>
              <w:bottom w:val="single" w:sz="12" w:space="0" w:color="auto"/>
              <w:right w:val="nil"/>
            </w:tcBorders>
          </w:tcPr>
          <w:p w:rsidR="00877386" w:rsidRPr="00877386" w:rsidRDefault="00877386" w:rsidP="00877386">
            <w:pPr>
              <w:spacing w:before="20" w:after="20" w:line="259" w:lineRule="auto"/>
              <w:jc w:val="center"/>
              <w:rPr>
                <w:rFonts w:ascii="Times New Roman" w:eastAsiaTheme="minorHAnsi" w:hAnsi="Times New Roman" w:cs="Times New Roman"/>
                <w:i/>
                <w:spacing w:val="-6"/>
                <w:sz w:val="20"/>
                <w:szCs w:val="20"/>
                <w:lang w:val="es-ES"/>
              </w:rPr>
            </w:pPr>
            <w:r>
              <w:rPr>
                <w:rFonts w:ascii="Times New Roman" w:hAnsi="Times New Roman" w:cs="Times New Roman"/>
                <w:i/>
                <w:spacing w:val="-6"/>
                <w:sz w:val="20"/>
                <w:szCs w:val="20"/>
              </w:rPr>
              <w:t>SE</w:t>
            </w:r>
          </w:p>
        </w:tc>
      </w:tr>
      <w:tr w:rsidR="002E0525" w:rsidTr="00D520E6">
        <w:trPr>
          <w:jc w:val="center"/>
        </w:trPr>
        <w:tc>
          <w:tcPr>
            <w:tcW w:w="1942" w:type="dxa"/>
            <w:tcBorders>
              <w:top w:val="single" w:sz="12" w:space="0" w:color="auto"/>
              <w:left w:val="nil"/>
              <w:bottom w:val="nil"/>
              <w:right w:val="nil"/>
            </w:tcBorders>
          </w:tcPr>
          <w:p w:rsidR="00877386" w:rsidRDefault="00877386" w:rsidP="006C1C7D">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Age</w:t>
            </w:r>
          </w:p>
        </w:tc>
        <w:tc>
          <w:tcPr>
            <w:tcW w:w="1143" w:type="dxa"/>
            <w:gridSpan w:val="2"/>
            <w:tcBorders>
              <w:top w:val="single" w:sz="12" w:space="0" w:color="auto"/>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 xml:space="preserve">-.02 </w:t>
            </w:r>
          </w:p>
        </w:tc>
        <w:tc>
          <w:tcPr>
            <w:tcW w:w="709" w:type="dxa"/>
            <w:gridSpan w:val="2"/>
            <w:tcBorders>
              <w:top w:val="single" w:sz="12" w:space="0" w:color="auto"/>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.04</w:t>
            </w:r>
          </w:p>
        </w:tc>
        <w:tc>
          <w:tcPr>
            <w:tcW w:w="378" w:type="dxa"/>
            <w:tcBorders>
              <w:top w:val="single" w:sz="12" w:space="0" w:color="auto"/>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039" w:type="dxa"/>
            <w:tcBorders>
              <w:top w:val="single" w:sz="12" w:space="0" w:color="auto"/>
              <w:left w:val="nil"/>
              <w:bottom w:val="nil"/>
              <w:right w:val="nil"/>
            </w:tcBorders>
          </w:tcPr>
          <w:p w:rsidR="00877386" w:rsidRDefault="00877386" w:rsidP="00877386">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-.04</w:t>
            </w:r>
          </w:p>
        </w:tc>
        <w:tc>
          <w:tcPr>
            <w:tcW w:w="993" w:type="dxa"/>
            <w:gridSpan w:val="2"/>
            <w:tcBorders>
              <w:top w:val="single" w:sz="12" w:space="0" w:color="auto"/>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.04</w:t>
            </w:r>
          </w:p>
        </w:tc>
        <w:tc>
          <w:tcPr>
            <w:tcW w:w="283" w:type="dxa"/>
            <w:tcBorders>
              <w:top w:val="single" w:sz="12" w:space="0" w:color="auto"/>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276" w:type="dxa"/>
            <w:gridSpan w:val="2"/>
            <w:tcBorders>
              <w:top w:val="single" w:sz="12" w:space="0" w:color="auto"/>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.02</w:t>
            </w:r>
          </w:p>
        </w:tc>
        <w:tc>
          <w:tcPr>
            <w:tcW w:w="1701" w:type="dxa"/>
            <w:gridSpan w:val="3"/>
            <w:tcBorders>
              <w:top w:val="single" w:sz="12" w:space="0" w:color="auto"/>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.03</w:t>
            </w:r>
          </w:p>
        </w:tc>
        <w:tc>
          <w:tcPr>
            <w:tcW w:w="283" w:type="dxa"/>
            <w:tcBorders>
              <w:top w:val="single" w:sz="12" w:space="0" w:color="auto"/>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560" w:type="dxa"/>
            <w:gridSpan w:val="2"/>
            <w:tcBorders>
              <w:top w:val="single" w:sz="12" w:space="0" w:color="auto"/>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-.14**</w:t>
            </w:r>
          </w:p>
        </w:tc>
        <w:tc>
          <w:tcPr>
            <w:tcW w:w="1702" w:type="dxa"/>
            <w:tcBorders>
              <w:top w:val="single" w:sz="12" w:space="0" w:color="auto"/>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.05</w:t>
            </w:r>
          </w:p>
        </w:tc>
      </w:tr>
      <w:tr w:rsidR="002E0525" w:rsidTr="00D520E6">
        <w:trPr>
          <w:jc w:val="center"/>
        </w:trPr>
        <w:tc>
          <w:tcPr>
            <w:tcW w:w="1942" w:type="dxa"/>
            <w:tcBorders>
              <w:top w:val="nil"/>
              <w:left w:val="nil"/>
              <w:bottom w:val="nil"/>
              <w:right w:val="nil"/>
            </w:tcBorders>
          </w:tcPr>
          <w:p w:rsidR="00877386" w:rsidRDefault="00877386" w:rsidP="006C1C7D">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Gender</w:t>
            </w:r>
          </w:p>
        </w:tc>
        <w:tc>
          <w:tcPr>
            <w:tcW w:w="1143"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-1.01</w:t>
            </w:r>
          </w:p>
        </w:tc>
        <w:tc>
          <w:tcPr>
            <w:tcW w:w="709"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.83</w:t>
            </w:r>
          </w:p>
        </w:tc>
        <w:tc>
          <w:tcPr>
            <w:tcW w:w="378"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039"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-.54</w:t>
            </w:r>
          </w:p>
        </w:tc>
        <w:tc>
          <w:tcPr>
            <w:tcW w:w="993"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.83</w:t>
            </w:r>
          </w:p>
        </w:tc>
        <w:tc>
          <w:tcPr>
            <w:tcW w:w="283"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276"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-.47</w:t>
            </w:r>
          </w:p>
        </w:tc>
        <w:tc>
          <w:tcPr>
            <w:tcW w:w="1701" w:type="dxa"/>
            <w:gridSpan w:val="3"/>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.69</w:t>
            </w:r>
          </w:p>
        </w:tc>
        <w:tc>
          <w:tcPr>
            <w:tcW w:w="283"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560" w:type="dxa"/>
            <w:gridSpan w:val="2"/>
            <w:tcBorders>
              <w:top w:val="nil"/>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-1.32</w:t>
            </w:r>
            <w:r w:rsidRPr="00C92FAC">
              <w:rPr>
                <w:rFonts w:ascii="Times New Roman" w:hAnsi="Times New Roman" w:cs="Times New Roman"/>
                <w:spacing w:val="-6"/>
                <w:sz w:val="20"/>
                <w:szCs w:val="20"/>
                <w:vertAlign w:val="superscript"/>
                <w:lang w:val="es-ES"/>
              </w:rPr>
              <w:t>†</w:t>
            </w:r>
          </w:p>
        </w:tc>
        <w:tc>
          <w:tcPr>
            <w:tcW w:w="1702" w:type="dxa"/>
            <w:tcBorders>
              <w:top w:val="nil"/>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.79</w:t>
            </w:r>
          </w:p>
        </w:tc>
      </w:tr>
      <w:tr w:rsidR="002E0525" w:rsidTr="00D520E6">
        <w:trPr>
          <w:jc w:val="center"/>
        </w:trPr>
        <w:tc>
          <w:tcPr>
            <w:tcW w:w="1942" w:type="dxa"/>
            <w:tcBorders>
              <w:top w:val="nil"/>
              <w:left w:val="nil"/>
              <w:bottom w:val="nil"/>
              <w:right w:val="nil"/>
            </w:tcBorders>
          </w:tcPr>
          <w:p w:rsidR="00877386" w:rsidRDefault="00877386" w:rsidP="006C1C7D">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Manager</w:t>
            </w:r>
          </w:p>
        </w:tc>
        <w:tc>
          <w:tcPr>
            <w:tcW w:w="1143"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-1.94</w:t>
            </w:r>
            <w:r w:rsidRPr="00C92FAC">
              <w:rPr>
                <w:rFonts w:ascii="Times New Roman" w:hAnsi="Times New Roman" w:cs="Times New Roman"/>
                <w:spacing w:val="-6"/>
                <w:sz w:val="20"/>
                <w:szCs w:val="20"/>
                <w:vertAlign w:val="superscript"/>
                <w:lang w:val="es-ES"/>
              </w:rPr>
              <w:t>†</w:t>
            </w:r>
          </w:p>
        </w:tc>
        <w:tc>
          <w:tcPr>
            <w:tcW w:w="709"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1.06</w:t>
            </w:r>
          </w:p>
        </w:tc>
        <w:tc>
          <w:tcPr>
            <w:tcW w:w="378"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039"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-.97</w:t>
            </w:r>
          </w:p>
        </w:tc>
        <w:tc>
          <w:tcPr>
            <w:tcW w:w="993"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.91</w:t>
            </w:r>
          </w:p>
        </w:tc>
        <w:tc>
          <w:tcPr>
            <w:tcW w:w="283"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276"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-.98</w:t>
            </w:r>
          </w:p>
        </w:tc>
        <w:tc>
          <w:tcPr>
            <w:tcW w:w="1701" w:type="dxa"/>
            <w:gridSpan w:val="3"/>
            <w:tcBorders>
              <w:top w:val="nil"/>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.85</w:t>
            </w:r>
          </w:p>
        </w:tc>
        <w:tc>
          <w:tcPr>
            <w:tcW w:w="283"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560" w:type="dxa"/>
            <w:gridSpan w:val="2"/>
            <w:tcBorders>
              <w:top w:val="nil"/>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1.81*</w:t>
            </w:r>
          </w:p>
        </w:tc>
        <w:tc>
          <w:tcPr>
            <w:tcW w:w="1702" w:type="dxa"/>
            <w:tcBorders>
              <w:top w:val="nil"/>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.79</w:t>
            </w:r>
          </w:p>
        </w:tc>
      </w:tr>
      <w:tr w:rsidR="002E0525" w:rsidTr="00D520E6">
        <w:trPr>
          <w:jc w:val="center"/>
        </w:trPr>
        <w:tc>
          <w:tcPr>
            <w:tcW w:w="1942" w:type="dxa"/>
            <w:tcBorders>
              <w:top w:val="nil"/>
              <w:left w:val="nil"/>
              <w:bottom w:val="nil"/>
              <w:right w:val="nil"/>
            </w:tcBorders>
          </w:tcPr>
          <w:p w:rsidR="00877386" w:rsidRDefault="00877386" w:rsidP="006C1C7D">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Other languages</w:t>
            </w:r>
          </w:p>
        </w:tc>
        <w:tc>
          <w:tcPr>
            <w:tcW w:w="1143"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23.19**</w:t>
            </w:r>
          </w:p>
        </w:tc>
        <w:tc>
          <w:tcPr>
            <w:tcW w:w="709"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1.56</w:t>
            </w:r>
          </w:p>
        </w:tc>
        <w:tc>
          <w:tcPr>
            <w:tcW w:w="378"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039"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23.25**</w:t>
            </w:r>
          </w:p>
        </w:tc>
        <w:tc>
          <w:tcPr>
            <w:tcW w:w="993"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1.56</w:t>
            </w:r>
          </w:p>
        </w:tc>
        <w:tc>
          <w:tcPr>
            <w:tcW w:w="283"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276" w:type="dxa"/>
            <w:gridSpan w:val="2"/>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-.06</w:t>
            </w:r>
          </w:p>
        </w:tc>
        <w:tc>
          <w:tcPr>
            <w:tcW w:w="1701" w:type="dxa"/>
            <w:gridSpan w:val="3"/>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1.56</w:t>
            </w:r>
          </w:p>
        </w:tc>
        <w:tc>
          <w:tcPr>
            <w:tcW w:w="283" w:type="dxa"/>
            <w:tcBorders>
              <w:top w:val="nil"/>
              <w:left w:val="nil"/>
              <w:bottom w:val="nil"/>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560" w:type="dxa"/>
            <w:gridSpan w:val="2"/>
            <w:tcBorders>
              <w:top w:val="nil"/>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 xml:space="preserve">-1.08 </w:t>
            </w:r>
          </w:p>
        </w:tc>
        <w:tc>
          <w:tcPr>
            <w:tcW w:w="1702" w:type="dxa"/>
            <w:tcBorders>
              <w:top w:val="nil"/>
              <w:left w:val="nil"/>
              <w:bottom w:val="nil"/>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1.27</w:t>
            </w:r>
          </w:p>
        </w:tc>
      </w:tr>
      <w:tr w:rsidR="002E0525" w:rsidTr="00D520E6">
        <w:trPr>
          <w:jc w:val="center"/>
        </w:trPr>
        <w:tc>
          <w:tcPr>
            <w:tcW w:w="1942" w:type="dxa"/>
            <w:tcBorders>
              <w:top w:val="nil"/>
              <w:left w:val="nil"/>
              <w:bottom w:val="single" w:sz="12" w:space="0" w:color="auto"/>
              <w:right w:val="nil"/>
            </w:tcBorders>
          </w:tcPr>
          <w:p w:rsidR="00877386" w:rsidRDefault="00877386" w:rsidP="006C1C7D">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Educational level</w:t>
            </w:r>
          </w:p>
        </w:tc>
        <w:tc>
          <w:tcPr>
            <w:tcW w:w="1143" w:type="dxa"/>
            <w:gridSpan w:val="2"/>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-1.36</w:t>
            </w:r>
            <w:r w:rsidRPr="00C92FAC">
              <w:rPr>
                <w:rFonts w:ascii="Times New Roman" w:hAnsi="Times New Roman" w:cs="Times New Roman"/>
                <w:spacing w:val="-6"/>
                <w:sz w:val="20"/>
                <w:szCs w:val="20"/>
                <w:vertAlign w:val="superscript"/>
                <w:lang w:val="es-ES"/>
              </w:rPr>
              <w:t>†</w:t>
            </w:r>
          </w:p>
        </w:tc>
        <w:tc>
          <w:tcPr>
            <w:tcW w:w="709" w:type="dxa"/>
            <w:gridSpan w:val="2"/>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.79</w:t>
            </w:r>
          </w:p>
        </w:tc>
        <w:tc>
          <w:tcPr>
            <w:tcW w:w="378" w:type="dxa"/>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039" w:type="dxa"/>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-1.19</w:t>
            </w:r>
          </w:p>
        </w:tc>
        <w:tc>
          <w:tcPr>
            <w:tcW w:w="993" w:type="dxa"/>
            <w:gridSpan w:val="2"/>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.77</w:t>
            </w:r>
          </w:p>
        </w:tc>
        <w:tc>
          <w:tcPr>
            <w:tcW w:w="283" w:type="dxa"/>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276" w:type="dxa"/>
            <w:gridSpan w:val="2"/>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-.17</w:t>
            </w:r>
          </w:p>
        </w:tc>
        <w:tc>
          <w:tcPr>
            <w:tcW w:w="1701" w:type="dxa"/>
            <w:gridSpan w:val="3"/>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.41</w:t>
            </w:r>
          </w:p>
        </w:tc>
        <w:tc>
          <w:tcPr>
            <w:tcW w:w="283" w:type="dxa"/>
            <w:tcBorders>
              <w:top w:val="nil"/>
              <w:left w:val="nil"/>
              <w:bottom w:val="single" w:sz="12" w:space="0" w:color="auto"/>
              <w:right w:val="nil"/>
            </w:tcBorders>
          </w:tcPr>
          <w:p w:rsidR="00877386" w:rsidRDefault="00877386" w:rsidP="006C1C7D">
            <w:pPr>
              <w:spacing w:before="20" w:after="20"/>
              <w:jc w:val="center"/>
              <w:rPr>
                <w:rFonts w:ascii="Times New Roman" w:hAnsi="Times New Roman" w:cs="Times New Roman"/>
                <w:spacing w:val="-6"/>
                <w:sz w:val="20"/>
                <w:szCs w:val="20"/>
              </w:rPr>
            </w:pPr>
          </w:p>
        </w:tc>
        <w:tc>
          <w:tcPr>
            <w:tcW w:w="1560" w:type="dxa"/>
            <w:gridSpan w:val="2"/>
            <w:tcBorders>
              <w:top w:val="nil"/>
              <w:left w:val="nil"/>
              <w:bottom w:val="single" w:sz="12" w:space="0" w:color="auto"/>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-.66</w:t>
            </w:r>
          </w:p>
        </w:tc>
        <w:tc>
          <w:tcPr>
            <w:tcW w:w="1702" w:type="dxa"/>
            <w:tcBorders>
              <w:top w:val="nil"/>
              <w:left w:val="nil"/>
              <w:bottom w:val="single" w:sz="12" w:space="0" w:color="auto"/>
              <w:right w:val="nil"/>
            </w:tcBorders>
          </w:tcPr>
          <w:p w:rsidR="00877386"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.55</w:t>
            </w:r>
          </w:p>
        </w:tc>
      </w:tr>
      <w:tr w:rsidR="002E0525" w:rsidRPr="006C1C7D" w:rsidTr="00D520E6">
        <w:trPr>
          <w:trHeight w:val="219"/>
          <w:jc w:val="center"/>
        </w:trPr>
        <w:tc>
          <w:tcPr>
            <w:tcW w:w="1951" w:type="dxa"/>
            <w:gridSpan w:val="2"/>
            <w:vMerge w:val="restart"/>
            <w:tcBorders>
              <w:top w:val="single" w:sz="12" w:space="0" w:color="auto"/>
              <w:left w:val="nil"/>
              <w:right w:val="nil"/>
            </w:tcBorders>
          </w:tcPr>
          <w:p w:rsidR="00932D6F" w:rsidRDefault="00932D6F" w:rsidP="00932D6F">
            <w:pPr>
              <w:spacing w:before="20" w:after="20"/>
              <w:rPr>
                <w:rFonts w:ascii="Times New Roman" w:hAnsi="Times New Roman" w:cs="Times New Roman"/>
                <w:spacing w:val="-6"/>
                <w:sz w:val="20"/>
                <w:szCs w:val="20"/>
              </w:rPr>
            </w:pPr>
          </w:p>
        </w:tc>
        <w:tc>
          <w:tcPr>
            <w:tcW w:w="3260" w:type="dxa"/>
            <w:gridSpan w:val="5"/>
            <w:tcBorders>
              <w:top w:val="single" w:sz="12" w:space="0" w:color="auto"/>
              <w:left w:val="nil"/>
              <w:bottom w:val="single" w:sz="4" w:space="0" w:color="auto"/>
              <w:right w:val="nil"/>
            </w:tcBorders>
          </w:tcPr>
          <w:p w:rsidR="00932D6F" w:rsidRPr="00DD5221" w:rsidRDefault="00932D6F" w:rsidP="006C1C7D">
            <w:pPr>
              <w:spacing w:before="20" w:after="20"/>
              <w:jc w:val="center"/>
              <w:rPr>
                <w:rFonts w:ascii="Times New Roman" w:hAnsi="Times New Roman" w:cs="Times New Roman"/>
                <w:spacing w:val="-6"/>
                <w:sz w:val="20"/>
                <w:szCs w:val="20"/>
              </w:rPr>
            </w:pPr>
            <w:r w:rsidRPr="00DD5221">
              <w:rPr>
                <w:rFonts w:ascii="Times New Roman" w:hAnsi="Times New Roman" w:cs="Times New Roman"/>
                <w:spacing w:val="-6"/>
                <w:sz w:val="20"/>
                <w:szCs w:val="20"/>
              </w:rPr>
              <w:t>Intercept</w:t>
            </w:r>
          </w:p>
        </w:tc>
        <w:tc>
          <w:tcPr>
            <w:tcW w:w="284" w:type="dxa"/>
            <w:vMerge w:val="restart"/>
            <w:tcBorders>
              <w:top w:val="nil"/>
              <w:left w:val="nil"/>
              <w:right w:val="nil"/>
            </w:tcBorders>
          </w:tcPr>
          <w:p w:rsidR="00932D6F" w:rsidRPr="00DD5221" w:rsidRDefault="00932D6F" w:rsidP="006C1C7D">
            <w:pPr>
              <w:spacing w:before="20" w:after="20"/>
              <w:jc w:val="center"/>
              <w:rPr>
                <w:rFonts w:ascii="Times New Roman" w:hAnsi="Times New Roman" w:cs="Times New Roman"/>
                <w:spacing w:val="-6"/>
                <w:sz w:val="20"/>
                <w:szCs w:val="20"/>
              </w:rPr>
            </w:pPr>
          </w:p>
        </w:tc>
        <w:tc>
          <w:tcPr>
            <w:tcW w:w="3544" w:type="dxa"/>
            <w:gridSpan w:val="5"/>
            <w:tcBorders>
              <w:top w:val="single" w:sz="12" w:space="0" w:color="auto"/>
              <w:left w:val="nil"/>
              <w:right w:val="nil"/>
            </w:tcBorders>
          </w:tcPr>
          <w:p w:rsidR="00932D6F" w:rsidRPr="00DD5221" w:rsidRDefault="00932D6F" w:rsidP="006C1C7D">
            <w:pPr>
              <w:spacing w:before="20" w:after="20"/>
              <w:jc w:val="center"/>
              <w:rPr>
                <w:rFonts w:ascii="Times New Roman" w:hAnsi="Times New Roman" w:cs="Times New Roman"/>
                <w:spacing w:val="-6"/>
                <w:sz w:val="20"/>
                <w:szCs w:val="20"/>
              </w:rPr>
            </w:pPr>
            <w:r w:rsidRPr="00DD5221">
              <w:rPr>
                <w:rFonts w:ascii="Times New Roman" w:hAnsi="Times New Roman" w:cs="Times New Roman"/>
                <w:spacing w:val="-6"/>
                <w:sz w:val="20"/>
                <w:szCs w:val="20"/>
              </w:rPr>
              <w:t>Linear</w:t>
            </w:r>
          </w:p>
        </w:tc>
        <w:tc>
          <w:tcPr>
            <w:tcW w:w="283" w:type="dxa"/>
            <w:vMerge w:val="restart"/>
            <w:tcBorders>
              <w:top w:val="nil"/>
              <w:left w:val="nil"/>
              <w:right w:val="nil"/>
            </w:tcBorders>
          </w:tcPr>
          <w:p w:rsidR="00932D6F" w:rsidRPr="00DD5221" w:rsidRDefault="00932D6F" w:rsidP="006C1C7D">
            <w:pPr>
              <w:spacing w:before="20" w:after="20"/>
              <w:jc w:val="center"/>
              <w:rPr>
                <w:rFonts w:ascii="Times New Roman" w:hAnsi="Times New Roman" w:cs="Times New Roman"/>
                <w:spacing w:val="-6"/>
                <w:sz w:val="20"/>
                <w:szCs w:val="20"/>
              </w:rPr>
            </w:pPr>
          </w:p>
        </w:tc>
        <w:tc>
          <w:tcPr>
            <w:tcW w:w="3687" w:type="dxa"/>
            <w:gridSpan w:val="5"/>
            <w:tcBorders>
              <w:top w:val="single" w:sz="12" w:space="0" w:color="auto"/>
              <w:left w:val="nil"/>
              <w:right w:val="nil"/>
            </w:tcBorders>
          </w:tcPr>
          <w:p w:rsidR="00932D6F" w:rsidRPr="00DD5221" w:rsidRDefault="00932D6F" w:rsidP="006C1C7D">
            <w:pPr>
              <w:spacing w:before="20" w:after="20"/>
              <w:jc w:val="center"/>
              <w:rPr>
                <w:rFonts w:ascii="Times New Roman" w:hAnsi="Times New Roman" w:cs="Times New Roman"/>
                <w:spacing w:val="-6"/>
                <w:sz w:val="20"/>
                <w:szCs w:val="20"/>
              </w:rPr>
            </w:pPr>
            <w:r w:rsidRPr="00DD5221">
              <w:rPr>
                <w:rFonts w:ascii="Times New Roman" w:hAnsi="Times New Roman" w:cs="Times New Roman"/>
                <w:spacing w:val="-6"/>
                <w:sz w:val="20"/>
                <w:szCs w:val="20"/>
              </w:rPr>
              <w:t>Quadratic</w:t>
            </w:r>
          </w:p>
        </w:tc>
      </w:tr>
      <w:tr w:rsidR="002E0525" w:rsidRPr="006C1C7D" w:rsidTr="00D520E6">
        <w:trPr>
          <w:trHeight w:val="219"/>
          <w:jc w:val="center"/>
        </w:trPr>
        <w:tc>
          <w:tcPr>
            <w:tcW w:w="1951" w:type="dxa"/>
            <w:gridSpan w:val="2"/>
            <w:vMerge/>
            <w:tcBorders>
              <w:left w:val="nil"/>
              <w:bottom w:val="nil"/>
              <w:right w:val="nil"/>
            </w:tcBorders>
          </w:tcPr>
          <w:p w:rsidR="00932D6F" w:rsidRDefault="00932D6F" w:rsidP="00932D6F">
            <w:pPr>
              <w:spacing w:before="20" w:after="20"/>
              <w:rPr>
                <w:rFonts w:ascii="Times New Roman" w:hAnsi="Times New Roman" w:cs="Times New Roman"/>
                <w:spacing w:val="-6"/>
                <w:sz w:val="20"/>
                <w:szCs w:val="20"/>
              </w:rPr>
            </w:pPr>
          </w:p>
        </w:tc>
        <w:tc>
          <w:tcPr>
            <w:tcW w:w="3260" w:type="dxa"/>
            <w:gridSpan w:val="5"/>
            <w:tcBorders>
              <w:top w:val="single" w:sz="4" w:space="0" w:color="auto"/>
              <w:left w:val="nil"/>
              <w:bottom w:val="single" w:sz="4"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sidRPr="00975572">
              <w:rPr>
                <w:rFonts w:ascii="Times New Roman" w:hAnsi="Times New Roman" w:cs="Times New Roman"/>
                <w:i/>
                <w:spacing w:val="-6"/>
                <w:sz w:val="20"/>
                <w:szCs w:val="20"/>
              </w:rPr>
              <w:t>Coeff. (SE)</w:t>
            </w:r>
          </w:p>
        </w:tc>
        <w:tc>
          <w:tcPr>
            <w:tcW w:w="284" w:type="dxa"/>
            <w:vMerge/>
            <w:tcBorders>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3544" w:type="dxa"/>
            <w:gridSpan w:val="5"/>
            <w:tcBorders>
              <w:left w:val="nil"/>
              <w:bottom w:val="single" w:sz="4"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sidRPr="00975572">
              <w:rPr>
                <w:rFonts w:ascii="Times New Roman" w:hAnsi="Times New Roman" w:cs="Times New Roman"/>
                <w:i/>
                <w:spacing w:val="-6"/>
                <w:sz w:val="20"/>
                <w:szCs w:val="20"/>
              </w:rPr>
              <w:t>Coeff. (SE)</w:t>
            </w:r>
          </w:p>
        </w:tc>
        <w:tc>
          <w:tcPr>
            <w:tcW w:w="283" w:type="dxa"/>
            <w:vMerge/>
            <w:tcBorders>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3687" w:type="dxa"/>
            <w:gridSpan w:val="5"/>
            <w:tcBorders>
              <w:left w:val="nil"/>
              <w:bottom w:val="single" w:sz="4"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sidRPr="00975572">
              <w:rPr>
                <w:rFonts w:ascii="Times New Roman" w:hAnsi="Times New Roman" w:cs="Times New Roman"/>
                <w:i/>
                <w:spacing w:val="-6"/>
                <w:sz w:val="20"/>
                <w:szCs w:val="20"/>
              </w:rPr>
              <w:t>Coeff. (SE)</w:t>
            </w:r>
          </w:p>
        </w:tc>
      </w:tr>
      <w:tr w:rsidR="002E0525" w:rsidRPr="006C1C7D" w:rsidTr="00D520E6">
        <w:trPr>
          <w:jc w:val="center"/>
        </w:trPr>
        <w:tc>
          <w:tcPr>
            <w:tcW w:w="1951" w:type="dxa"/>
            <w:gridSpan w:val="2"/>
            <w:tcBorders>
              <w:top w:val="nil"/>
              <w:left w:val="nil"/>
              <w:bottom w:val="single" w:sz="12" w:space="0" w:color="auto"/>
              <w:right w:val="nil"/>
            </w:tcBorders>
          </w:tcPr>
          <w:p w:rsidR="00932D6F" w:rsidRPr="00B56FD6" w:rsidRDefault="00932D6F" w:rsidP="00932D6F">
            <w:pPr>
              <w:spacing w:before="20" w:after="20"/>
              <w:rPr>
                <w:rFonts w:ascii="Times New Roman" w:hAnsi="Times New Roman" w:cs="Times New Roman"/>
                <w:i/>
                <w:spacing w:val="-6"/>
                <w:sz w:val="20"/>
                <w:szCs w:val="20"/>
              </w:rPr>
            </w:pPr>
            <w:r>
              <w:rPr>
                <w:rFonts w:ascii="Times New Roman" w:hAnsi="Times New Roman" w:cs="Times New Roman"/>
                <w:i/>
                <w:spacing w:val="-6"/>
                <w:sz w:val="20"/>
                <w:szCs w:val="20"/>
              </w:rPr>
              <w:t>Predictors</w:t>
            </w:r>
          </w:p>
        </w:tc>
        <w:tc>
          <w:tcPr>
            <w:tcW w:w="1559" w:type="dxa"/>
            <w:gridSpan w:val="2"/>
            <w:tcBorders>
              <w:top w:val="nil"/>
              <w:left w:val="nil"/>
              <w:bottom w:val="single" w:sz="12" w:space="0" w:color="auto"/>
              <w:right w:val="nil"/>
            </w:tcBorders>
          </w:tcPr>
          <w:p w:rsidR="00932D6F" w:rsidRPr="00DD5221" w:rsidRDefault="00183687" w:rsidP="00DD5221">
            <w:pPr>
              <w:spacing w:before="20" w:after="20"/>
              <w:jc w:val="center"/>
              <w:rPr>
                <w:rFonts w:ascii="Times New Roman" w:hAnsi="Times New Roman" w:cs="Times New Roman"/>
                <w:b/>
                <w:spacing w:val="-6"/>
                <w:sz w:val="20"/>
                <w:szCs w:val="20"/>
              </w:rPr>
            </w:pPr>
            <w:r>
              <w:rPr>
                <w:rFonts w:ascii="Times New Roman" w:hAnsi="Times New Roman" w:cs="Times New Roman"/>
                <w:b/>
                <w:spacing w:val="-6"/>
                <w:sz w:val="20"/>
                <w:szCs w:val="20"/>
              </w:rPr>
              <w:t>Self-e</w:t>
            </w:r>
            <w:r w:rsidR="00932D6F" w:rsidRPr="00DD5221">
              <w:rPr>
                <w:rFonts w:ascii="Times New Roman" w:hAnsi="Times New Roman" w:cs="Times New Roman"/>
                <w:b/>
                <w:spacing w:val="-6"/>
                <w:sz w:val="20"/>
                <w:szCs w:val="20"/>
              </w:rPr>
              <w:t>fficacy</w:t>
            </w:r>
          </w:p>
        </w:tc>
        <w:tc>
          <w:tcPr>
            <w:tcW w:w="1701" w:type="dxa"/>
            <w:gridSpan w:val="3"/>
            <w:tcBorders>
              <w:top w:val="nil"/>
              <w:left w:val="nil"/>
              <w:bottom w:val="single" w:sz="12" w:space="0" w:color="auto"/>
              <w:right w:val="nil"/>
            </w:tcBorders>
          </w:tcPr>
          <w:p w:rsidR="00932D6F" w:rsidRPr="00DD5221" w:rsidRDefault="00932D6F" w:rsidP="00D12019">
            <w:pPr>
              <w:spacing w:before="20" w:after="20"/>
              <w:ind w:left="-108"/>
              <w:jc w:val="center"/>
              <w:rPr>
                <w:rFonts w:ascii="Times New Roman" w:hAnsi="Times New Roman" w:cs="Times New Roman"/>
                <w:b/>
                <w:spacing w:val="-6"/>
                <w:sz w:val="20"/>
                <w:szCs w:val="20"/>
              </w:rPr>
            </w:pPr>
            <w:r w:rsidRPr="00DD5221">
              <w:rPr>
                <w:rFonts w:ascii="Times New Roman" w:hAnsi="Times New Roman" w:cs="Times New Roman"/>
                <w:b/>
                <w:spacing w:val="-6"/>
                <w:sz w:val="20"/>
                <w:szCs w:val="20"/>
              </w:rPr>
              <w:t>Neg</w:t>
            </w:r>
            <w:r>
              <w:rPr>
                <w:rFonts w:ascii="Times New Roman" w:hAnsi="Times New Roman" w:cs="Times New Roman"/>
                <w:b/>
                <w:spacing w:val="-6"/>
                <w:sz w:val="20"/>
                <w:szCs w:val="20"/>
              </w:rPr>
              <w:t>ative</w:t>
            </w:r>
            <w:r w:rsidRPr="00DD5221">
              <w:rPr>
                <w:rFonts w:ascii="Times New Roman" w:hAnsi="Times New Roman" w:cs="Times New Roman"/>
                <w:b/>
                <w:spacing w:val="-6"/>
                <w:sz w:val="20"/>
                <w:szCs w:val="20"/>
              </w:rPr>
              <w:t xml:space="preserve"> affect</w:t>
            </w:r>
          </w:p>
        </w:tc>
        <w:tc>
          <w:tcPr>
            <w:tcW w:w="284" w:type="dxa"/>
            <w:tcBorders>
              <w:top w:val="nil"/>
              <w:left w:val="nil"/>
              <w:bottom w:val="single" w:sz="12" w:space="0" w:color="auto"/>
              <w:right w:val="nil"/>
            </w:tcBorders>
          </w:tcPr>
          <w:p w:rsidR="00932D6F" w:rsidRPr="00DD5221" w:rsidRDefault="00932D6F" w:rsidP="00DD5221">
            <w:pPr>
              <w:spacing w:before="20" w:after="20"/>
              <w:jc w:val="center"/>
              <w:rPr>
                <w:rFonts w:ascii="Times New Roman" w:hAnsi="Times New Roman" w:cs="Times New Roman"/>
                <w:b/>
                <w:spacing w:val="-6"/>
                <w:sz w:val="20"/>
                <w:szCs w:val="20"/>
              </w:rPr>
            </w:pPr>
          </w:p>
        </w:tc>
        <w:tc>
          <w:tcPr>
            <w:tcW w:w="1701" w:type="dxa"/>
            <w:gridSpan w:val="3"/>
            <w:tcBorders>
              <w:top w:val="nil"/>
              <w:left w:val="nil"/>
              <w:bottom w:val="single" w:sz="12" w:space="0" w:color="auto"/>
              <w:right w:val="nil"/>
            </w:tcBorders>
          </w:tcPr>
          <w:p w:rsidR="00932D6F" w:rsidRPr="00DD5221" w:rsidRDefault="00183687" w:rsidP="00DD5221">
            <w:pPr>
              <w:spacing w:before="20" w:after="20"/>
              <w:jc w:val="center"/>
              <w:rPr>
                <w:rFonts w:ascii="Times New Roman" w:hAnsi="Times New Roman" w:cs="Times New Roman"/>
                <w:b/>
                <w:spacing w:val="-6"/>
                <w:sz w:val="20"/>
                <w:szCs w:val="20"/>
              </w:rPr>
            </w:pPr>
            <w:r>
              <w:rPr>
                <w:rFonts w:ascii="Times New Roman" w:hAnsi="Times New Roman" w:cs="Times New Roman"/>
                <w:b/>
                <w:spacing w:val="-6"/>
                <w:sz w:val="20"/>
                <w:szCs w:val="20"/>
              </w:rPr>
              <w:t>Self-e</w:t>
            </w:r>
            <w:r w:rsidR="00932D6F" w:rsidRPr="00DD5221">
              <w:rPr>
                <w:rFonts w:ascii="Times New Roman" w:hAnsi="Times New Roman" w:cs="Times New Roman"/>
                <w:b/>
                <w:spacing w:val="-6"/>
                <w:sz w:val="20"/>
                <w:szCs w:val="20"/>
              </w:rPr>
              <w:t>fficacy</w:t>
            </w:r>
          </w:p>
        </w:tc>
        <w:tc>
          <w:tcPr>
            <w:tcW w:w="1843" w:type="dxa"/>
            <w:gridSpan w:val="2"/>
            <w:tcBorders>
              <w:top w:val="nil"/>
              <w:left w:val="nil"/>
              <w:bottom w:val="single" w:sz="12" w:space="0" w:color="auto"/>
              <w:right w:val="nil"/>
            </w:tcBorders>
          </w:tcPr>
          <w:p w:rsidR="00932D6F" w:rsidRPr="00DD5221" w:rsidRDefault="00932D6F" w:rsidP="00DD5221">
            <w:pPr>
              <w:spacing w:before="20" w:after="20"/>
              <w:jc w:val="center"/>
              <w:rPr>
                <w:rFonts w:ascii="Times New Roman" w:hAnsi="Times New Roman" w:cs="Times New Roman"/>
                <w:b/>
                <w:spacing w:val="-6"/>
                <w:sz w:val="20"/>
                <w:szCs w:val="20"/>
              </w:rPr>
            </w:pPr>
            <w:r w:rsidRPr="00DD5221">
              <w:rPr>
                <w:rFonts w:ascii="Times New Roman" w:hAnsi="Times New Roman" w:cs="Times New Roman"/>
                <w:b/>
                <w:spacing w:val="-6"/>
                <w:sz w:val="20"/>
                <w:szCs w:val="20"/>
              </w:rPr>
              <w:t>Negative affect</w:t>
            </w:r>
          </w:p>
        </w:tc>
        <w:tc>
          <w:tcPr>
            <w:tcW w:w="283" w:type="dxa"/>
            <w:tcBorders>
              <w:top w:val="nil"/>
              <w:left w:val="nil"/>
              <w:bottom w:val="single" w:sz="12" w:space="0" w:color="auto"/>
              <w:right w:val="nil"/>
            </w:tcBorders>
          </w:tcPr>
          <w:p w:rsidR="00932D6F" w:rsidRPr="00DD5221" w:rsidRDefault="00932D6F" w:rsidP="00DD5221">
            <w:pPr>
              <w:spacing w:before="20" w:after="20"/>
              <w:jc w:val="center"/>
              <w:rPr>
                <w:rFonts w:ascii="Times New Roman" w:hAnsi="Times New Roman" w:cs="Times New Roman"/>
                <w:b/>
                <w:spacing w:val="-6"/>
                <w:sz w:val="20"/>
                <w:szCs w:val="20"/>
              </w:rPr>
            </w:pPr>
          </w:p>
        </w:tc>
        <w:tc>
          <w:tcPr>
            <w:tcW w:w="1843" w:type="dxa"/>
            <w:gridSpan w:val="3"/>
            <w:tcBorders>
              <w:top w:val="nil"/>
              <w:left w:val="nil"/>
              <w:bottom w:val="single" w:sz="12" w:space="0" w:color="auto"/>
              <w:right w:val="nil"/>
            </w:tcBorders>
          </w:tcPr>
          <w:p w:rsidR="00932D6F" w:rsidRPr="00DD5221" w:rsidRDefault="00183687" w:rsidP="00DD5221">
            <w:pPr>
              <w:spacing w:before="20" w:after="20"/>
              <w:jc w:val="center"/>
              <w:rPr>
                <w:rFonts w:ascii="Times New Roman" w:hAnsi="Times New Roman" w:cs="Times New Roman"/>
                <w:b/>
                <w:spacing w:val="-6"/>
                <w:sz w:val="20"/>
                <w:szCs w:val="20"/>
              </w:rPr>
            </w:pPr>
            <w:r>
              <w:rPr>
                <w:rFonts w:ascii="Times New Roman" w:hAnsi="Times New Roman" w:cs="Times New Roman"/>
                <w:b/>
                <w:spacing w:val="-6"/>
                <w:sz w:val="20"/>
                <w:szCs w:val="20"/>
              </w:rPr>
              <w:t>Self-e</w:t>
            </w:r>
            <w:r w:rsidR="00932D6F" w:rsidRPr="00DD5221">
              <w:rPr>
                <w:rFonts w:ascii="Times New Roman" w:hAnsi="Times New Roman" w:cs="Times New Roman"/>
                <w:b/>
                <w:spacing w:val="-6"/>
                <w:sz w:val="20"/>
                <w:szCs w:val="20"/>
              </w:rPr>
              <w:t>fficacy</w:t>
            </w:r>
          </w:p>
        </w:tc>
        <w:tc>
          <w:tcPr>
            <w:tcW w:w="1844" w:type="dxa"/>
            <w:gridSpan w:val="2"/>
            <w:tcBorders>
              <w:top w:val="nil"/>
              <w:left w:val="nil"/>
              <w:bottom w:val="single" w:sz="12" w:space="0" w:color="auto"/>
              <w:right w:val="nil"/>
            </w:tcBorders>
          </w:tcPr>
          <w:p w:rsidR="00932D6F" w:rsidRPr="00DD5221" w:rsidRDefault="00932D6F" w:rsidP="00DD5221">
            <w:pPr>
              <w:spacing w:before="20" w:after="20"/>
              <w:jc w:val="center"/>
              <w:rPr>
                <w:rFonts w:ascii="Times New Roman" w:hAnsi="Times New Roman" w:cs="Times New Roman"/>
                <w:b/>
                <w:spacing w:val="-6"/>
                <w:sz w:val="20"/>
                <w:szCs w:val="20"/>
              </w:rPr>
            </w:pPr>
            <w:r w:rsidRPr="00DD5221">
              <w:rPr>
                <w:rFonts w:ascii="Times New Roman" w:hAnsi="Times New Roman" w:cs="Times New Roman"/>
                <w:b/>
                <w:spacing w:val="-6"/>
                <w:sz w:val="20"/>
                <w:szCs w:val="20"/>
              </w:rPr>
              <w:t>Negative affect</w:t>
            </w:r>
          </w:p>
        </w:tc>
      </w:tr>
      <w:tr w:rsidR="002E0525" w:rsidRPr="006C1C7D" w:rsidTr="00D520E6">
        <w:trPr>
          <w:jc w:val="center"/>
        </w:trPr>
        <w:tc>
          <w:tcPr>
            <w:tcW w:w="1951" w:type="dxa"/>
            <w:gridSpan w:val="2"/>
            <w:tcBorders>
              <w:top w:val="single" w:sz="12" w:space="0" w:color="auto"/>
              <w:left w:val="nil"/>
              <w:bottom w:val="nil"/>
              <w:right w:val="nil"/>
            </w:tcBorders>
          </w:tcPr>
          <w:p w:rsidR="00932D6F" w:rsidRDefault="00932D6F" w:rsidP="00932D6F">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Age</w:t>
            </w:r>
          </w:p>
        </w:tc>
        <w:tc>
          <w:tcPr>
            <w:tcW w:w="1559" w:type="dxa"/>
            <w:gridSpan w:val="2"/>
            <w:tcBorders>
              <w:top w:val="single" w:sz="12" w:space="0" w:color="auto"/>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-.02 (.01)</w:t>
            </w:r>
          </w:p>
        </w:tc>
        <w:tc>
          <w:tcPr>
            <w:tcW w:w="1701" w:type="dxa"/>
            <w:gridSpan w:val="3"/>
            <w:tcBorders>
              <w:top w:val="single" w:sz="12" w:space="0" w:color="auto"/>
              <w:left w:val="nil"/>
              <w:bottom w:val="nil"/>
              <w:right w:val="nil"/>
            </w:tcBorders>
          </w:tcPr>
          <w:p w:rsidR="00932D6F" w:rsidRDefault="00932D6F" w:rsidP="00C92FAC">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-.05** (.01)</w:t>
            </w:r>
          </w:p>
        </w:tc>
        <w:tc>
          <w:tcPr>
            <w:tcW w:w="284" w:type="dxa"/>
            <w:tcBorders>
              <w:top w:val="single" w:sz="12" w:space="0" w:color="auto"/>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701" w:type="dxa"/>
            <w:gridSpan w:val="3"/>
            <w:tcBorders>
              <w:top w:val="single" w:sz="12" w:space="0" w:color="auto"/>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c>
          <w:tcPr>
            <w:tcW w:w="1843" w:type="dxa"/>
            <w:gridSpan w:val="2"/>
            <w:tcBorders>
              <w:top w:val="single" w:sz="12" w:space="0" w:color="auto"/>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c>
          <w:tcPr>
            <w:tcW w:w="283" w:type="dxa"/>
            <w:tcBorders>
              <w:top w:val="single" w:sz="12" w:space="0" w:color="auto"/>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843" w:type="dxa"/>
            <w:gridSpan w:val="3"/>
            <w:tcBorders>
              <w:top w:val="single" w:sz="12" w:space="0" w:color="auto"/>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c>
          <w:tcPr>
            <w:tcW w:w="1844" w:type="dxa"/>
            <w:gridSpan w:val="2"/>
            <w:tcBorders>
              <w:top w:val="single" w:sz="12" w:space="0" w:color="auto"/>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r>
      <w:tr w:rsidR="002E0525" w:rsidRPr="006C1C7D" w:rsidTr="00D520E6">
        <w:trPr>
          <w:jc w:val="center"/>
        </w:trPr>
        <w:tc>
          <w:tcPr>
            <w:tcW w:w="1951" w:type="dxa"/>
            <w:gridSpan w:val="2"/>
            <w:tcBorders>
              <w:top w:val="nil"/>
              <w:left w:val="nil"/>
              <w:bottom w:val="nil"/>
              <w:right w:val="nil"/>
            </w:tcBorders>
          </w:tcPr>
          <w:p w:rsidR="00932D6F" w:rsidRDefault="00932D6F" w:rsidP="00932D6F">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Gender</w:t>
            </w:r>
          </w:p>
        </w:tc>
        <w:tc>
          <w:tcPr>
            <w:tcW w:w="1559"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-1.09** (.20)</w:t>
            </w:r>
          </w:p>
        </w:tc>
        <w:tc>
          <w:tcPr>
            <w:tcW w:w="1701"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-.17 (.17)</w:t>
            </w:r>
          </w:p>
        </w:tc>
        <w:tc>
          <w:tcPr>
            <w:tcW w:w="284" w:type="dxa"/>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701"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.07 (.04)</w:t>
            </w:r>
          </w:p>
        </w:tc>
        <w:tc>
          <w:tcPr>
            <w:tcW w:w="1843"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.06 (.06)</w:t>
            </w:r>
          </w:p>
        </w:tc>
        <w:tc>
          <w:tcPr>
            <w:tcW w:w="283" w:type="dxa"/>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843"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c>
          <w:tcPr>
            <w:tcW w:w="1844"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r>
      <w:tr w:rsidR="002E0525" w:rsidRPr="006C1C7D" w:rsidTr="00D520E6">
        <w:trPr>
          <w:jc w:val="center"/>
        </w:trPr>
        <w:tc>
          <w:tcPr>
            <w:tcW w:w="1951" w:type="dxa"/>
            <w:gridSpan w:val="2"/>
            <w:tcBorders>
              <w:top w:val="nil"/>
              <w:left w:val="nil"/>
              <w:bottom w:val="nil"/>
              <w:right w:val="nil"/>
            </w:tcBorders>
          </w:tcPr>
          <w:p w:rsidR="00932D6F" w:rsidRDefault="00932D6F" w:rsidP="00932D6F">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Manager</w:t>
            </w:r>
          </w:p>
        </w:tc>
        <w:tc>
          <w:tcPr>
            <w:tcW w:w="1559"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-.72** (.22)</w:t>
            </w:r>
          </w:p>
        </w:tc>
        <w:tc>
          <w:tcPr>
            <w:tcW w:w="1701"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.67** (.18)</w:t>
            </w:r>
          </w:p>
        </w:tc>
        <w:tc>
          <w:tcPr>
            <w:tcW w:w="284" w:type="dxa"/>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701"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-.05 (.06)</w:t>
            </w:r>
          </w:p>
        </w:tc>
        <w:tc>
          <w:tcPr>
            <w:tcW w:w="1843"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-.03 (.06)</w:t>
            </w:r>
          </w:p>
        </w:tc>
        <w:tc>
          <w:tcPr>
            <w:tcW w:w="283" w:type="dxa"/>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843"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c>
          <w:tcPr>
            <w:tcW w:w="1844"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r>
      <w:tr w:rsidR="002E0525" w:rsidTr="00D520E6">
        <w:trPr>
          <w:jc w:val="center"/>
        </w:trPr>
        <w:tc>
          <w:tcPr>
            <w:tcW w:w="1951" w:type="dxa"/>
            <w:gridSpan w:val="2"/>
            <w:tcBorders>
              <w:top w:val="nil"/>
              <w:left w:val="nil"/>
              <w:bottom w:val="nil"/>
              <w:right w:val="nil"/>
            </w:tcBorders>
          </w:tcPr>
          <w:p w:rsidR="00932D6F" w:rsidRDefault="00932D6F" w:rsidP="00932D6F">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Other languages</w:t>
            </w:r>
          </w:p>
        </w:tc>
        <w:tc>
          <w:tcPr>
            <w:tcW w:w="1559"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2.04** (.42)</w:t>
            </w:r>
          </w:p>
        </w:tc>
        <w:tc>
          <w:tcPr>
            <w:tcW w:w="1701"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-1.34* (.62)</w:t>
            </w:r>
          </w:p>
        </w:tc>
        <w:tc>
          <w:tcPr>
            <w:tcW w:w="284" w:type="dxa"/>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701"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-.04 (.06)</w:t>
            </w:r>
          </w:p>
        </w:tc>
        <w:tc>
          <w:tcPr>
            <w:tcW w:w="1843"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.23 (.23)</w:t>
            </w:r>
          </w:p>
        </w:tc>
        <w:tc>
          <w:tcPr>
            <w:tcW w:w="283" w:type="dxa"/>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843" w:type="dxa"/>
            <w:gridSpan w:val="3"/>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c>
          <w:tcPr>
            <w:tcW w:w="1844" w:type="dxa"/>
            <w:gridSpan w:val="2"/>
            <w:tcBorders>
              <w:top w:val="nil"/>
              <w:left w:val="nil"/>
              <w:bottom w:val="nil"/>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-.01 (.01)</w:t>
            </w:r>
          </w:p>
        </w:tc>
      </w:tr>
      <w:tr w:rsidR="002E0525" w:rsidTr="00D520E6">
        <w:trPr>
          <w:jc w:val="center"/>
        </w:trPr>
        <w:tc>
          <w:tcPr>
            <w:tcW w:w="1951" w:type="dxa"/>
            <w:gridSpan w:val="2"/>
            <w:tcBorders>
              <w:top w:val="nil"/>
              <w:left w:val="nil"/>
              <w:bottom w:val="single" w:sz="12" w:space="0" w:color="auto"/>
              <w:right w:val="nil"/>
            </w:tcBorders>
          </w:tcPr>
          <w:p w:rsidR="00932D6F" w:rsidRDefault="00932D6F" w:rsidP="00932D6F">
            <w:pPr>
              <w:spacing w:before="20" w:after="20"/>
              <w:rPr>
                <w:rFonts w:ascii="Times New Roman" w:hAnsi="Times New Roman" w:cs="Times New Roman"/>
                <w:spacing w:val="-6"/>
                <w:sz w:val="20"/>
                <w:szCs w:val="20"/>
              </w:rPr>
            </w:pPr>
            <w:r>
              <w:rPr>
                <w:rFonts w:ascii="Times New Roman" w:hAnsi="Times New Roman" w:cs="Times New Roman"/>
                <w:spacing w:val="-6"/>
                <w:sz w:val="20"/>
                <w:szCs w:val="20"/>
              </w:rPr>
              <w:t>Educational level</w:t>
            </w:r>
          </w:p>
        </w:tc>
        <w:tc>
          <w:tcPr>
            <w:tcW w:w="1559" w:type="dxa"/>
            <w:gridSpan w:val="2"/>
            <w:tcBorders>
              <w:top w:val="nil"/>
              <w:left w:val="nil"/>
              <w:bottom w:val="single" w:sz="12"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-.29</w:t>
            </w:r>
            <w:r w:rsidRPr="00C92FAC">
              <w:rPr>
                <w:rFonts w:ascii="Times New Roman" w:hAnsi="Times New Roman" w:cs="Times New Roman"/>
                <w:spacing w:val="-6"/>
                <w:sz w:val="20"/>
                <w:szCs w:val="20"/>
                <w:vertAlign w:val="superscript"/>
                <w:lang w:val="es-ES"/>
              </w:rPr>
              <w:t>†</w:t>
            </w:r>
            <w:r>
              <w:rPr>
                <w:rFonts w:ascii="Times New Roman" w:hAnsi="Times New Roman" w:cs="Times New Roman"/>
                <w:spacing w:val="-6"/>
                <w:sz w:val="20"/>
                <w:szCs w:val="20"/>
              </w:rPr>
              <w:t xml:space="preserve"> (.16)</w:t>
            </w:r>
          </w:p>
        </w:tc>
        <w:tc>
          <w:tcPr>
            <w:tcW w:w="1701" w:type="dxa"/>
            <w:gridSpan w:val="3"/>
            <w:tcBorders>
              <w:top w:val="nil"/>
              <w:left w:val="nil"/>
              <w:bottom w:val="single" w:sz="12"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-.13 (.13)</w:t>
            </w:r>
          </w:p>
        </w:tc>
        <w:tc>
          <w:tcPr>
            <w:tcW w:w="284" w:type="dxa"/>
            <w:tcBorders>
              <w:top w:val="nil"/>
              <w:left w:val="nil"/>
              <w:bottom w:val="single" w:sz="12"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701" w:type="dxa"/>
            <w:gridSpan w:val="3"/>
            <w:tcBorders>
              <w:top w:val="nil"/>
              <w:left w:val="nil"/>
              <w:bottom w:val="single" w:sz="12"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.08* (.03)</w:t>
            </w:r>
          </w:p>
        </w:tc>
        <w:tc>
          <w:tcPr>
            <w:tcW w:w="1843" w:type="dxa"/>
            <w:gridSpan w:val="2"/>
            <w:tcBorders>
              <w:top w:val="nil"/>
              <w:left w:val="nil"/>
              <w:bottom w:val="single" w:sz="12"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-.02 (.03)</w:t>
            </w:r>
          </w:p>
        </w:tc>
        <w:tc>
          <w:tcPr>
            <w:tcW w:w="283" w:type="dxa"/>
            <w:tcBorders>
              <w:top w:val="nil"/>
              <w:left w:val="nil"/>
              <w:bottom w:val="single" w:sz="12"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p>
        </w:tc>
        <w:tc>
          <w:tcPr>
            <w:tcW w:w="1843" w:type="dxa"/>
            <w:gridSpan w:val="3"/>
            <w:tcBorders>
              <w:top w:val="nil"/>
              <w:left w:val="nil"/>
              <w:bottom w:val="single" w:sz="12"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(.99)</w:t>
            </w:r>
          </w:p>
        </w:tc>
        <w:tc>
          <w:tcPr>
            <w:tcW w:w="1844" w:type="dxa"/>
            <w:gridSpan w:val="2"/>
            <w:tcBorders>
              <w:top w:val="nil"/>
              <w:left w:val="nil"/>
              <w:bottom w:val="single" w:sz="12" w:space="0" w:color="auto"/>
              <w:right w:val="nil"/>
            </w:tcBorders>
          </w:tcPr>
          <w:p w:rsidR="00932D6F" w:rsidRDefault="00932D6F" w:rsidP="006C1C7D">
            <w:pPr>
              <w:spacing w:before="20" w:after="20"/>
              <w:jc w:val="center"/>
              <w:rPr>
                <w:rFonts w:ascii="Times New Roman" w:hAnsi="Times New Roman" w:cs="Times New Roman"/>
                <w:spacing w:val="-6"/>
                <w:sz w:val="20"/>
                <w:szCs w:val="20"/>
              </w:rPr>
            </w:pPr>
            <w:r>
              <w:rPr>
                <w:rFonts w:ascii="Times New Roman" w:hAnsi="Times New Roman" w:cs="Times New Roman"/>
                <w:spacing w:val="-6"/>
                <w:sz w:val="20"/>
                <w:szCs w:val="20"/>
              </w:rPr>
              <w:t>.00 (.00)</w:t>
            </w:r>
          </w:p>
        </w:tc>
      </w:tr>
    </w:tbl>
    <w:p w:rsidR="001963B9" w:rsidRDefault="00C92FAC" w:rsidP="00636445">
      <w:pPr>
        <w:spacing w:before="120" w:after="0" w:line="240" w:lineRule="auto"/>
        <w:rPr>
          <w:rFonts w:ascii="Times New Roman" w:hAnsi="Times New Roman" w:cs="Times New Roman"/>
          <w:spacing w:val="-6"/>
          <w:sz w:val="20"/>
          <w:szCs w:val="20"/>
          <w:lang w:val="en-US"/>
        </w:rPr>
      </w:pPr>
      <w:r w:rsidRPr="00C92FAC">
        <w:rPr>
          <w:rFonts w:ascii="Times New Roman" w:hAnsi="Times New Roman" w:cs="Times New Roman"/>
          <w:i/>
          <w:spacing w:val="-6"/>
          <w:sz w:val="20"/>
          <w:szCs w:val="20"/>
          <w:lang w:val="en-US"/>
        </w:rPr>
        <w:t>Notes:</w:t>
      </w:r>
      <w:r>
        <w:rPr>
          <w:rFonts w:ascii="Times New Roman" w:hAnsi="Times New Roman" w:cs="Times New Roman"/>
          <w:spacing w:val="-6"/>
          <w:sz w:val="20"/>
          <w:szCs w:val="20"/>
          <w:lang w:val="en-US"/>
        </w:rPr>
        <w:t xml:space="preserve"> n = 60. SE = standard error of the coefficient (the coefficient divided by its standard error is equivalent to a </w:t>
      </w:r>
      <w:r w:rsidRPr="00C92FAC">
        <w:rPr>
          <w:rFonts w:ascii="Times New Roman" w:hAnsi="Times New Roman" w:cs="Times New Roman"/>
          <w:i/>
          <w:spacing w:val="-6"/>
          <w:sz w:val="20"/>
          <w:szCs w:val="20"/>
          <w:lang w:val="en-US"/>
        </w:rPr>
        <w:t>t</w:t>
      </w:r>
      <w:r>
        <w:rPr>
          <w:rFonts w:ascii="Times New Roman" w:hAnsi="Times New Roman" w:cs="Times New Roman"/>
          <w:spacing w:val="-6"/>
          <w:sz w:val="20"/>
          <w:szCs w:val="20"/>
          <w:lang w:val="en-US"/>
        </w:rPr>
        <w:t xml:space="preserve"> score and </w:t>
      </w:r>
      <w:r w:rsidR="002A6C4C">
        <w:rPr>
          <w:rFonts w:ascii="Times New Roman" w:hAnsi="Times New Roman" w:cs="Times New Roman"/>
          <w:spacing w:val="-6"/>
          <w:sz w:val="20"/>
          <w:szCs w:val="20"/>
          <w:lang w:val="en-US"/>
        </w:rPr>
        <w:t>indicates</w:t>
      </w:r>
      <w:r>
        <w:rPr>
          <w:rFonts w:ascii="Times New Roman" w:hAnsi="Times New Roman" w:cs="Times New Roman"/>
          <w:spacing w:val="-6"/>
          <w:sz w:val="20"/>
          <w:szCs w:val="20"/>
          <w:lang w:val="en-US"/>
        </w:rPr>
        <w:t xml:space="preserve"> the significance of the effect</w:t>
      </w:r>
      <w:r w:rsidR="002A6C4C">
        <w:rPr>
          <w:rFonts w:ascii="Times New Roman" w:hAnsi="Times New Roman" w:cs="Times New Roman"/>
          <w:spacing w:val="-6"/>
          <w:sz w:val="20"/>
          <w:szCs w:val="20"/>
          <w:lang w:val="en-US"/>
        </w:rPr>
        <w:t>)</w:t>
      </w:r>
      <w:r>
        <w:rPr>
          <w:rFonts w:ascii="Times New Roman" w:hAnsi="Times New Roman" w:cs="Times New Roman"/>
          <w:spacing w:val="-6"/>
          <w:sz w:val="20"/>
          <w:szCs w:val="20"/>
          <w:lang w:val="en-US"/>
        </w:rPr>
        <w:t xml:space="preserve">. </w:t>
      </w:r>
    </w:p>
    <w:p w:rsidR="0002354D" w:rsidRDefault="00C92FAC" w:rsidP="00366D0A">
      <w:pPr>
        <w:spacing w:after="0" w:line="240" w:lineRule="auto"/>
        <w:rPr>
          <w:rFonts w:ascii="Times New Roman" w:hAnsi="Times New Roman" w:cs="Times New Roman"/>
          <w:spacing w:val="-6"/>
          <w:sz w:val="20"/>
          <w:szCs w:val="20"/>
          <w:lang w:val="en-US"/>
        </w:rPr>
      </w:pPr>
      <w:r w:rsidRPr="007B7CEA">
        <w:rPr>
          <w:rFonts w:ascii="Times New Roman" w:hAnsi="Times New Roman" w:cs="Times New Roman"/>
          <w:spacing w:val="-6"/>
          <w:vertAlign w:val="superscript"/>
          <w:lang w:val="en-US"/>
        </w:rPr>
        <w:t>†</w:t>
      </w:r>
      <w:r w:rsidRPr="007B7CEA">
        <w:rPr>
          <w:rFonts w:ascii="Times New Roman" w:hAnsi="Times New Roman" w:cs="Times New Roman"/>
          <w:spacing w:val="-6"/>
          <w:sz w:val="20"/>
          <w:szCs w:val="20"/>
          <w:lang w:val="en-US"/>
        </w:rPr>
        <w:t xml:space="preserve"> p &lt;</w:t>
      </w:r>
      <w:r>
        <w:rPr>
          <w:rFonts w:ascii="Times New Roman" w:hAnsi="Times New Roman" w:cs="Times New Roman"/>
          <w:spacing w:val="-6"/>
          <w:sz w:val="20"/>
          <w:szCs w:val="20"/>
          <w:lang w:val="en-US"/>
        </w:rPr>
        <w:t xml:space="preserve"> </w:t>
      </w:r>
      <w:r w:rsidRPr="007B7CEA">
        <w:rPr>
          <w:rFonts w:ascii="Times New Roman" w:hAnsi="Times New Roman" w:cs="Times New Roman"/>
          <w:spacing w:val="-6"/>
          <w:sz w:val="20"/>
          <w:szCs w:val="20"/>
          <w:lang w:val="en-US"/>
        </w:rPr>
        <w:t>.10; * p &lt; .05; ** p &lt; .01</w:t>
      </w:r>
    </w:p>
    <w:p w:rsidR="0002354D" w:rsidRDefault="0002354D" w:rsidP="00366D0A">
      <w:pPr>
        <w:spacing w:after="0" w:line="240" w:lineRule="auto"/>
        <w:rPr>
          <w:rFonts w:ascii="Times New Roman" w:hAnsi="Times New Roman" w:cs="Times New Roman"/>
          <w:spacing w:val="-6"/>
          <w:sz w:val="20"/>
          <w:szCs w:val="20"/>
          <w:lang w:val="en-US"/>
        </w:rPr>
      </w:pPr>
    </w:p>
    <w:p w:rsidR="0002354D" w:rsidRDefault="0002354D" w:rsidP="00366D0A">
      <w:pPr>
        <w:spacing w:after="0" w:line="240" w:lineRule="auto"/>
        <w:rPr>
          <w:rFonts w:ascii="Times New Roman" w:hAnsi="Times New Roman" w:cs="Times New Roman"/>
          <w:spacing w:val="-6"/>
          <w:sz w:val="20"/>
          <w:szCs w:val="20"/>
          <w:lang w:val="en-US"/>
        </w:rPr>
      </w:pPr>
    </w:p>
    <w:p w:rsidR="004F66A3" w:rsidRDefault="004F66A3" w:rsidP="00366D0A">
      <w:pPr>
        <w:spacing w:after="0" w:line="240" w:lineRule="auto"/>
        <w:rPr>
          <w:rFonts w:ascii="Times New Roman" w:hAnsi="Times New Roman" w:cs="Times New Roman"/>
          <w:spacing w:val="-6"/>
          <w:sz w:val="20"/>
          <w:szCs w:val="20"/>
          <w:lang w:val="en-US"/>
        </w:rPr>
        <w:sectPr w:rsidR="004F66A3">
          <w:pgSz w:w="15840" w:h="12240" w:orient="landscape" w:code="1"/>
          <w:pgMar w:top="1418" w:right="1418" w:bottom="1418" w:left="1418" w:header="709" w:footer="709" w:gutter="0"/>
          <w:cols w:space="708"/>
          <w:docGrid w:linePitch="360"/>
        </w:sectPr>
      </w:pPr>
    </w:p>
    <w:p w:rsidR="00366D0A" w:rsidRPr="007B7CEA" w:rsidRDefault="00366D0A" w:rsidP="00233C5C">
      <w:pPr>
        <w:spacing w:after="0" w:line="240" w:lineRule="auto"/>
        <w:jc w:val="center"/>
        <w:rPr>
          <w:rFonts w:ascii="Times New Roman" w:hAnsi="Times New Roman" w:cs="Times New Roman"/>
          <w:b/>
          <w:spacing w:val="-6"/>
          <w:lang w:val="en-US"/>
        </w:rPr>
      </w:pPr>
      <w:r w:rsidRPr="007B7CEA">
        <w:rPr>
          <w:rFonts w:ascii="Times New Roman" w:hAnsi="Times New Roman" w:cs="Times New Roman"/>
          <w:b/>
          <w:spacing w:val="-6"/>
          <w:lang w:val="en-US"/>
        </w:rPr>
        <w:lastRenderedPageBreak/>
        <w:t xml:space="preserve">Table </w:t>
      </w:r>
      <w:r w:rsidR="00791A14">
        <w:rPr>
          <w:rFonts w:ascii="Times New Roman" w:hAnsi="Times New Roman" w:cs="Times New Roman"/>
          <w:b/>
          <w:spacing w:val="-6"/>
          <w:lang w:val="en-US"/>
        </w:rPr>
        <w:t>6</w:t>
      </w:r>
      <w:r w:rsidRPr="007B7CEA">
        <w:rPr>
          <w:rFonts w:ascii="Times New Roman" w:hAnsi="Times New Roman" w:cs="Times New Roman"/>
          <w:b/>
          <w:spacing w:val="-6"/>
          <w:lang w:val="en-US"/>
        </w:rPr>
        <w:t>: Relationships between Latent Class Trajectories and Outcome Variables</w:t>
      </w:r>
    </w:p>
    <w:p w:rsidR="00366D0A" w:rsidRPr="007B7CEA" w:rsidRDefault="00366D0A" w:rsidP="00233C5C">
      <w:pPr>
        <w:spacing w:after="0" w:line="240" w:lineRule="auto"/>
        <w:jc w:val="center"/>
        <w:rPr>
          <w:rFonts w:ascii="Times New Roman" w:hAnsi="Times New Roman" w:cs="Times New Roman"/>
          <w:b/>
          <w:spacing w:val="-6"/>
          <w:lang w:val="en-US"/>
        </w:rPr>
      </w:pPr>
    </w:p>
    <w:tbl>
      <w:tblPr>
        <w:tblStyle w:val="TableGrid"/>
        <w:tblW w:w="935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977"/>
        <w:gridCol w:w="3686"/>
        <w:gridCol w:w="2693"/>
      </w:tblGrid>
      <w:tr w:rsidR="00066B26" w:rsidRPr="007B7CEA" w:rsidTr="00D520E6">
        <w:trPr>
          <w:jc w:val="center"/>
        </w:trPr>
        <w:tc>
          <w:tcPr>
            <w:tcW w:w="2977" w:type="dxa"/>
            <w:tcBorders>
              <w:top w:val="single" w:sz="12" w:space="0" w:color="auto"/>
              <w:left w:val="nil"/>
              <w:bottom w:val="nil"/>
              <w:right w:val="nil"/>
            </w:tcBorders>
          </w:tcPr>
          <w:p w:rsidR="00066B26" w:rsidRPr="007B7CEA" w:rsidRDefault="00066B26" w:rsidP="00066B26">
            <w:pPr>
              <w:spacing w:before="20" w:after="20"/>
              <w:rPr>
                <w:rFonts w:ascii="Times New Roman" w:hAnsi="Times New Roman" w:cs="Times New Roman"/>
                <w:b/>
                <w:spacing w:val="-6"/>
                <w:sz w:val="22"/>
                <w:szCs w:val="22"/>
              </w:rPr>
            </w:pPr>
          </w:p>
        </w:tc>
        <w:tc>
          <w:tcPr>
            <w:tcW w:w="3686" w:type="dxa"/>
            <w:tcBorders>
              <w:top w:val="single" w:sz="12" w:space="0" w:color="auto"/>
              <w:left w:val="nil"/>
              <w:bottom w:val="nil"/>
              <w:right w:val="nil"/>
            </w:tcBorders>
          </w:tcPr>
          <w:p w:rsidR="00066B26" w:rsidRPr="007B7CEA" w:rsidRDefault="00066B26">
            <w:pPr>
              <w:spacing w:before="20" w:after="20"/>
              <w:jc w:val="center"/>
              <w:rPr>
                <w:rFonts w:ascii="Times New Roman" w:hAnsi="Times New Roman" w:cs="Times New Roman"/>
                <w:b/>
                <w:spacing w:val="-6"/>
                <w:sz w:val="22"/>
                <w:szCs w:val="22"/>
              </w:rPr>
            </w:pPr>
            <w:r w:rsidRPr="007B7CEA">
              <w:rPr>
                <w:rFonts w:ascii="Times New Roman" w:hAnsi="Times New Roman" w:cs="Times New Roman"/>
                <w:b/>
                <w:spacing w:val="-6"/>
                <w:sz w:val="22"/>
                <w:szCs w:val="22"/>
              </w:rPr>
              <w:t>W</w:t>
            </w:r>
            <w:r>
              <w:rPr>
                <w:rFonts w:ascii="Times New Roman" w:hAnsi="Times New Roman" w:cs="Times New Roman"/>
                <w:b/>
                <w:spacing w:val="-6"/>
                <w:sz w:val="22"/>
                <w:szCs w:val="22"/>
              </w:rPr>
              <w:t>illingness to communicate in English</w:t>
            </w:r>
          </w:p>
        </w:tc>
        <w:tc>
          <w:tcPr>
            <w:tcW w:w="2693" w:type="dxa"/>
            <w:tcBorders>
              <w:top w:val="single" w:sz="12" w:space="0" w:color="auto"/>
              <w:left w:val="nil"/>
              <w:bottom w:val="nil"/>
              <w:right w:val="nil"/>
            </w:tcBorders>
          </w:tcPr>
          <w:p w:rsidR="00066B26" w:rsidRPr="007B7CEA" w:rsidRDefault="00066B26">
            <w:pPr>
              <w:spacing w:before="20" w:after="20"/>
              <w:jc w:val="center"/>
              <w:rPr>
                <w:rFonts w:ascii="Times New Roman" w:hAnsi="Times New Roman" w:cs="Times New Roman"/>
                <w:b/>
                <w:spacing w:val="-6"/>
                <w:sz w:val="22"/>
                <w:szCs w:val="22"/>
              </w:rPr>
            </w:pPr>
            <w:r>
              <w:rPr>
                <w:rFonts w:ascii="Times New Roman" w:hAnsi="Times New Roman" w:cs="Times New Roman"/>
                <w:b/>
                <w:spacing w:val="-6"/>
                <w:sz w:val="22"/>
                <w:szCs w:val="22"/>
              </w:rPr>
              <w:t>Turnover intentions</w:t>
            </w:r>
          </w:p>
        </w:tc>
      </w:tr>
      <w:tr w:rsidR="00066B26" w:rsidRPr="007B7CEA" w:rsidTr="00D520E6">
        <w:trPr>
          <w:jc w:val="center"/>
        </w:trPr>
        <w:tc>
          <w:tcPr>
            <w:tcW w:w="2977" w:type="dxa"/>
            <w:tcBorders>
              <w:top w:val="nil"/>
              <w:left w:val="nil"/>
              <w:bottom w:val="single" w:sz="4" w:space="0" w:color="auto"/>
              <w:right w:val="nil"/>
            </w:tcBorders>
          </w:tcPr>
          <w:p w:rsidR="00066B26" w:rsidRPr="007B7CEA" w:rsidRDefault="00066B26" w:rsidP="00066B26">
            <w:pPr>
              <w:spacing w:before="20" w:after="20"/>
              <w:rPr>
                <w:rFonts w:ascii="Times New Roman" w:hAnsi="Times New Roman" w:cs="Times New Roman"/>
                <w:spacing w:val="-6"/>
              </w:rPr>
            </w:pPr>
            <w:r w:rsidRPr="007B7CEA">
              <w:rPr>
                <w:rFonts w:ascii="Times New Roman" w:hAnsi="Times New Roman" w:cs="Times New Roman"/>
                <w:b/>
                <w:spacing w:val="-6"/>
                <w:sz w:val="22"/>
                <w:szCs w:val="22"/>
              </w:rPr>
              <w:t xml:space="preserve">English language </w:t>
            </w:r>
            <w:r>
              <w:rPr>
                <w:rFonts w:ascii="Times New Roman" w:hAnsi="Times New Roman" w:cs="Times New Roman"/>
                <w:b/>
                <w:spacing w:val="-6"/>
                <w:sz w:val="22"/>
                <w:szCs w:val="22"/>
              </w:rPr>
              <w:t>self-efficacy</w:t>
            </w:r>
          </w:p>
        </w:tc>
        <w:tc>
          <w:tcPr>
            <w:tcW w:w="3686" w:type="dxa"/>
            <w:tcBorders>
              <w:top w:val="nil"/>
              <w:left w:val="nil"/>
              <w:bottom w:val="single" w:sz="4" w:space="0" w:color="auto"/>
              <w:right w:val="nil"/>
            </w:tcBorders>
          </w:tcPr>
          <w:p w:rsidR="00066B26" w:rsidRPr="001063E5" w:rsidRDefault="002D37E0" w:rsidP="00066B26">
            <w:pPr>
              <w:spacing w:before="20" w:after="20"/>
              <w:jc w:val="center"/>
              <w:rPr>
                <w:rFonts w:ascii="Times New Roman" w:hAnsi="Times New Roman" w:cs="Times New Roman"/>
                <w:i/>
                <w:spacing w:val="-6"/>
              </w:rPr>
            </w:pPr>
            <w:r w:rsidRPr="001063E5">
              <w:rPr>
                <w:rFonts w:ascii="Times New Roman" w:hAnsi="Times New Roman" w:cs="Times New Roman"/>
                <w:i/>
                <w:spacing w:val="-6"/>
              </w:rPr>
              <w:t>Mean (</w:t>
            </w:r>
            <w:r w:rsidR="001063E5" w:rsidRPr="001063E5">
              <w:rPr>
                <w:rFonts w:ascii="Times New Roman" w:hAnsi="Times New Roman" w:cs="Times New Roman"/>
                <w:i/>
                <w:spacing w:val="-6"/>
              </w:rPr>
              <w:t>SE)</w:t>
            </w:r>
          </w:p>
        </w:tc>
        <w:tc>
          <w:tcPr>
            <w:tcW w:w="2693" w:type="dxa"/>
            <w:tcBorders>
              <w:top w:val="nil"/>
              <w:left w:val="nil"/>
              <w:bottom w:val="single" w:sz="4" w:space="0" w:color="auto"/>
              <w:right w:val="nil"/>
            </w:tcBorders>
          </w:tcPr>
          <w:p w:rsidR="00066B26" w:rsidRPr="007B7CEA" w:rsidRDefault="001063E5" w:rsidP="00066B26">
            <w:pPr>
              <w:spacing w:before="20" w:after="20"/>
              <w:jc w:val="center"/>
              <w:rPr>
                <w:rFonts w:ascii="Times New Roman" w:hAnsi="Times New Roman" w:cs="Times New Roman"/>
                <w:spacing w:val="-6"/>
              </w:rPr>
            </w:pPr>
            <w:r w:rsidRPr="001063E5">
              <w:rPr>
                <w:rFonts w:ascii="Times New Roman" w:hAnsi="Times New Roman" w:cs="Times New Roman"/>
                <w:i/>
                <w:spacing w:val="-6"/>
              </w:rPr>
              <w:t>Mean (SE)</w:t>
            </w:r>
          </w:p>
        </w:tc>
      </w:tr>
      <w:tr w:rsidR="00066B26" w:rsidRPr="007B7CEA" w:rsidTr="00D520E6">
        <w:trPr>
          <w:jc w:val="center"/>
        </w:trPr>
        <w:tc>
          <w:tcPr>
            <w:tcW w:w="2977" w:type="dxa"/>
            <w:tcBorders>
              <w:top w:val="single" w:sz="4" w:space="0" w:color="auto"/>
              <w:left w:val="nil"/>
              <w:bottom w:val="nil"/>
              <w:right w:val="nil"/>
            </w:tcBorders>
          </w:tcPr>
          <w:p w:rsidR="00066B26" w:rsidRPr="007B7CEA" w:rsidRDefault="00066B26" w:rsidP="00066B26">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 xml:space="preserve">Class 1: High </w:t>
            </w:r>
            <w:r w:rsidR="00183687">
              <w:rPr>
                <w:rFonts w:ascii="Times New Roman" w:hAnsi="Times New Roman" w:cs="Times New Roman"/>
                <w:spacing w:val="-6"/>
                <w:sz w:val="22"/>
                <w:szCs w:val="22"/>
              </w:rPr>
              <w:t>self-</w:t>
            </w:r>
            <w:r w:rsidRPr="007B7CEA">
              <w:rPr>
                <w:rFonts w:ascii="Times New Roman" w:hAnsi="Times New Roman" w:cs="Times New Roman"/>
                <w:spacing w:val="-6"/>
                <w:sz w:val="22"/>
                <w:szCs w:val="22"/>
              </w:rPr>
              <w:t>efficacy</w:t>
            </w:r>
          </w:p>
        </w:tc>
        <w:tc>
          <w:tcPr>
            <w:tcW w:w="3686" w:type="dxa"/>
            <w:tcBorders>
              <w:top w:val="single" w:sz="4" w:space="0" w:color="auto"/>
              <w:left w:val="nil"/>
              <w:bottom w:val="nil"/>
              <w:right w:val="nil"/>
            </w:tcBorders>
          </w:tcPr>
          <w:p w:rsidR="00066B26" w:rsidRPr="007B7CEA" w:rsidRDefault="00AD3B7F" w:rsidP="00066B26">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26.63 (13.24</w:t>
            </w:r>
            <w:r w:rsidR="00066B26" w:rsidRPr="007B7CEA">
              <w:rPr>
                <w:rFonts w:ascii="Times New Roman" w:hAnsi="Times New Roman" w:cs="Times New Roman"/>
                <w:spacing w:val="-6"/>
                <w:sz w:val="22"/>
                <w:szCs w:val="22"/>
              </w:rPr>
              <w:t>)</w:t>
            </w:r>
          </w:p>
        </w:tc>
        <w:tc>
          <w:tcPr>
            <w:tcW w:w="2693" w:type="dxa"/>
            <w:tcBorders>
              <w:top w:val="single" w:sz="4" w:space="0" w:color="auto"/>
              <w:left w:val="nil"/>
              <w:bottom w:val="nil"/>
              <w:right w:val="nil"/>
            </w:tcBorders>
          </w:tcPr>
          <w:p w:rsidR="00066B26" w:rsidRPr="007B7CEA" w:rsidRDefault="0072585B" w:rsidP="00066B26">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5.48</w:t>
            </w:r>
            <w:r w:rsidR="00066B26">
              <w:rPr>
                <w:rFonts w:ascii="Times New Roman" w:hAnsi="Times New Roman" w:cs="Times New Roman"/>
                <w:spacing w:val="-6"/>
                <w:sz w:val="22"/>
                <w:szCs w:val="22"/>
              </w:rPr>
              <w:t xml:space="preserve">* </w:t>
            </w:r>
            <w:r>
              <w:rPr>
                <w:rFonts w:ascii="Times New Roman" w:hAnsi="Times New Roman" w:cs="Times New Roman"/>
                <w:spacing w:val="-6"/>
                <w:sz w:val="22"/>
                <w:szCs w:val="22"/>
              </w:rPr>
              <w:t>(.51</w:t>
            </w:r>
            <w:r w:rsidR="00066B26" w:rsidRPr="007B7CEA">
              <w:rPr>
                <w:rFonts w:ascii="Times New Roman" w:hAnsi="Times New Roman" w:cs="Times New Roman"/>
                <w:spacing w:val="-6"/>
                <w:sz w:val="22"/>
                <w:szCs w:val="22"/>
              </w:rPr>
              <w:t>)</w:t>
            </w:r>
            <w:r w:rsidR="00066B26" w:rsidRPr="007B7CEA">
              <w:rPr>
                <w:rFonts w:ascii="Times New Roman" w:hAnsi="Times New Roman" w:cs="Times New Roman"/>
                <w:spacing w:val="-6"/>
                <w:sz w:val="22"/>
                <w:szCs w:val="22"/>
                <w:vertAlign w:val="superscript"/>
              </w:rPr>
              <w:t xml:space="preserve"> &gt;3</w:t>
            </w:r>
          </w:p>
        </w:tc>
      </w:tr>
      <w:tr w:rsidR="00066B26" w:rsidRPr="007B7CEA" w:rsidTr="00D520E6">
        <w:trPr>
          <w:jc w:val="center"/>
        </w:trPr>
        <w:tc>
          <w:tcPr>
            <w:tcW w:w="2977" w:type="dxa"/>
            <w:tcBorders>
              <w:top w:val="nil"/>
              <w:left w:val="nil"/>
              <w:bottom w:val="nil"/>
              <w:right w:val="nil"/>
            </w:tcBorders>
          </w:tcPr>
          <w:p w:rsidR="00066B26" w:rsidRPr="007B7CEA" w:rsidRDefault="00066B26" w:rsidP="00066B26">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 xml:space="preserve">Class 2: Medium </w:t>
            </w:r>
            <w:r w:rsidR="00183687">
              <w:rPr>
                <w:rFonts w:ascii="Times New Roman" w:hAnsi="Times New Roman" w:cs="Times New Roman"/>
                <w:spacing w:val="-6"/>
                <w:sz w:val="22"/>
                <w:szCs w:val="22"/>
              </w:rPr>
              <w:t>self-</w:t>
            </w:r>
            <w:r w:rsidRPr="007B7CEA">
              <w:rPr>
                <w:rFonts w:ascii="Times New Roman" w:hAnsi="Times New Roman" w:cs="Times New Roman"/>
                <w:spacing w:val="-6"/>
                <w:sz w:val="22"/>
                <w:szCs w:val="22"/>
              </w:rPr>
              <w:t>efficacy</w:t>
            </w:r>
          </w:p>
        </w:tc>
        <w:tc>
          <w:tcPr>
            <w:tcW w:w="3686" w:type="dxa"/>
            <w:tcBorders>
              <w:top w:val="nil"/>
              <w:left w:val="nil"/>
              <w:bottom w:val="nil"/>
              <w:right w:val="nil"/>
            </w:tcBorders>
          </w:tcPr>
          <w:p w:rsidR="00066B26" w:rsidRPr="007B7CEA" w:rsidRDefault="00AD3B7F" w:rsidP="00066B26">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38.92 (5.96</w:t>
            </w:r>
            <w:r w:rsidR="00066B26" w:rsidRPr="007B7CEA">
              <w:rPr>
                <w:rFonts w:ascii="Times New Roman" w:hAnsi="Times New Roman" w:cs="Times New Roman"/>
                <w:spacing w:val="-6"/>
                <w:sz w:val="22"/>
                <w:szCs w:val="22"/>
              </w:rPr>
              <w:t>)</w:t>
            </w:r>
          </w:p>
        </w:tc>
        <w:tc>
          <w:tcPr>
            <w:tcW w:w="2693" w:type="dxa"/>
            <w:tcBorders>
              <w:top w:val="nil"/>
              <w:left w:val="nil"/>
              <w:bottom w:val="nil"/>
              <w:right w:val="nil"/>
            </w:tcBorders>
          </w:tcPr>
          <w:p w:rsidR="00066B26" w:rsidRPr="007B7CEA" w:rsidRDefault="0072585B" w:rsidP="00066B26">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4.45</w:t>
            </w:r>
            <w:r w:rsidR="00066B26" w:rsidRPr="007B7CEA">
              <w:rPr>
                <w:rFonts w:ascii="Times New Roman" w:hAnsi="Times New Roman" w:cs="Times New Roman"/>
                <w:spacing w:val="-6"/>
                <w:sz w:val="22"/>
                <w:szCs w:val="22"/>
              </w:rPr>
              <w:t xml:space="preserve"> (.</w:t>
            </w:r>
            <w:r>
              <w:rPr>
                <w:rFonts w:ascii="Times New Roman" w:hAnsi="Times New Roman" w:cs="Times New Roman"/>
                <w:spacing w:val="-6"/>
                <w:sz w:val="22"/>
                <w:szCs w:val="22"/>
              </w:rPr>
              <w:t>50</w:t>
            </w:r>
            <w:r w:rsidR="00066B26" w:rsidRPr="007B7CEA">
              <w:rPr>
                <w:rFonts w:ascii="Times New Roman" w:hAnsi="Times New Roman" w:cs="Times New Roman"/>
                <w:spacing w:val="-6"/>
                <w:sz w:val="22"/>
                <w:szCs w:val="22"/>
              </w:rPr>
              <w:t>)</w:t>
            </w:r>
          </w:p>
        </w:tc>
      </w:tr>
      <w:tr w:rsidR="00066B26" w:rsidRPr="007B7CEA" w:rsidTr="00D520E6">
        <w:trPr>
          <w:jc w:val="center"/>
        </w:trPr>
        <w:tc>
          <w:tcPr>
            <w:tcW w:w="2977" w:type="dxa"/>
            <w:tcBorders>
              <w:top w:val="nil"/>
              <w:left w:val="nil"/>
              <w:bottom w:val="single" w:sz="4" w:space="0" w:color="auto"/>
              <w:right w:val="nil"/>
            </w:tcBorders>
          </w:tcPr>
          <w:p w:rsidR="00066B26" w:rsidRPr="007B7CEA" w:rsidRDefault="00066B26" w:rsidP="00066B26">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 xml:space="preserve">Class 3: Low </w:t>
            </w:r>
            <w:r w:rsidR="00183687">
              <w:rPr>
                <w:rFonts w:ascii="Times New Roman" w:hAnsi="Times New Roman" w:cs="Times New Roman"/>
                <w:spacing w:val="-6"/>
                <w:sz w:val="22"/>
                <w:szCs w:val="22"/>
              </w:rPr>
              <w:t>self-</w:t>
            </w:r>
            <w:r w:rsidRPr="007B7CEA">
              <w:rPr>
                <w:rFonts w:ascii="Times New Roman" w:hAnsi="Times New Roman" w:cs="Times New Roman"/>
                <w:spacing w:val="-6"/>
                <w:sz w:val="22"/>
                <w:szCs w:val="22"/>
              </w:rPr>
              <w:t>efficacy</w:t>
            </w:r>
          </w:p>
        </w:tc>
        <w:tc>
          <w:tcPr>
            <w:tcW w:w="3686" w:type="dxa"/>
            <w:tcBorders>
              <w:top w:val="nil"/>
              <w:left w:val="nil"/>
              <w:bottom w:val="single" w:sz="4" w:space="0" w:color="auto"/>
              <w:right w:val="nil"/>
            </w:tcBorders>
          </w:tcPr>
          <w:p w:rsidR="00066B26" w:rsidRPr="007B7CEA" w:rsidRDefault="00AD3B7F" w:rsidP="00066B26">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24.31 (6.81</w:t>
            </w:r>
            <w:r w:rsidR="00066B26" w:rsidRPr="007B7CEA">
              <w:rPr>
                <w:rFonts w:ascii="Times New Roman" w:hAnsi="Times New Roman" w:cs="Times New Roman"/>
                <w:spacing w:val="-6"/>
                <w:sz w:val="22"/>
                <w:szCs w:val="22"/>
              </w:rPr>
              <w:t>)</w:t>
            </w:r>
          </w:p>
        </w:tc>
        <w:tc>
          <w:tcPr>
            <w:tcW w:w="2693" w:type="dxa"/>
            <w:tcBorders>
              <w:top w:val="nil"/>
              <w:left w:val="nil"/>
              <w:bottom w:val="single" w:sz="4" w:space="0" w:color="auto"/>
              <w:right w:val="nil"/>
            </w:tcBorders>
          </w:tcPr>
          <w:p w:rsidR="00066B26" w:rsidRPr="007B7CEA" w:rsidRDefault="00066B26" w:rsidP="00066B26">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4.18 (.39)</w:t>
            </w:r>
          </w:p>
        </w:tc>
      </w:tr>
      <w:tr w:rsidR="00066B26" w:rsidRPr="007B7CEA" w:rsidTr="00D520E6">
        <w:trPr>
          <w:jc w:val="center"/>
        </w:trPr>
        <w:tc>
          <w:tcPr>
            <w:tcW w:w="2977" w:type="dxa"/>
            <w:tcBorders>
              <w:top w:val="single" w:sz="4" w:space="0" w:color="auto"/>
              <w:left w:val="nil"/>
              <w:bottom w:val="single" w:sz="4" w:space="0" w:color="auto"/>
              <w:right w:val="nil"/>
            </w:tcBorders>
          </w:tcPr>
          <w:p w:rsidR="00066B26" w:rsidRPr="007B7CEA" w:rsidRDefault="00066B26" w:rsidP="00066B26">
            <w:pPr>
              <w:spacing w:before="20" w:after="20"/>
              <w:rPr>
                <w:rFonts w:ascii="Times New Roman" w:hAnsi="Times New Roman" w:cs="Times New Roman"/>
                <w:b/>
                <w:spacing w:val="-6"/>
                <w:sz w:val="22"/>
                <w:szCs w:val="22"/>
              </w:rPr>
            </w:pPr>
            <w:r w:rsidRPr="007B7CEA">
              <w:rPr>
                <w:rFonts w:ascii="Times New Roman" w:hAnsi="Times New Roman" w:cs="Times New Roman"/>
                <w:b/>
                <w:spacing w:val="-6"/>
                <w:sz w:val="22"/>
                <w:szCs w:val="22"/>
              </w:rPr>
              <w:t>Negative affect</w:t>
            </w:r>
            <w:r w:rsidR="00584538">
              <w:rPr>
                <w:rFonts w:ascii="Times New Roman" w:hAnsi="Times New Roman" w:cs="Times New Roman"/>
                <w:b/>
                <w:spacing w:val="-6"/>
                <w:sz w:val="22"/>
                <w:szCs w:val="22"/>
              </w:rPr>
              <w:t xml:space="preserve"> towards English</w:t>
            </w:r>
          </w:p>
        </w:tc>
        <w:tc>
          <w:tcPr>
            <w:tcW w:w="3686" w:type="dxa"/>
            <w:tcBorders>
              <w:top w:val="single" w:sz="4" w:space="0" w:color="auto"/>
              <w:left w:val="nil"/>
              <w:bottom w:val="single" w:sz="4" w:space="0" w:color="auto"/>
              <w:right w:val="nil"/>
            </w:tcBorders>
          </w:tcPr>
          <w:p w:rsidR="00066B26" w:rsidRPr="007B7CEA" w:rsidRDefault="00066B26" w:rsidP="00066B26">
            <w:pPr>
              <w:spacing w:before="20" w:after="20"/>
              <w:jc w:val="center"/>
              <w:rPr>
                <w:rFonts w:ascii="Times New Roman" w:hAnsi="Times New Roman" w:cs="Times New Roman"/>
                <w:b/>
                <w:spacing w:val="-6"/>
                <w:sz w:val="22"/>
                <w:szCs w:val="22"/>
              </w:rPr>
            </w:pPr>
          </w:p>
        </w:tc>
        <w:tc>
          <w:tcPr>
            <w:tcW w:w="2693" w:type="dxa"/>
            <w:tcBorders>
              <w:top w:val="single" w:sz="4" w:space="0" w:color="auto"/>
              <w:left w:val="nil"/>
              <w:bottom w:val="single" w:sz="4" w:space="0" w:color="auto"/>
              <w:right w:val="nil"/>
            </w:tcBorders>
          </w:tcPr>
          <w:p w:rsidR="00066B26" w:rsidRPr="007B7CEA" w:rsidRDefault="00066B26" w:rsidP="00066B26">
            <w:pPr>
              <w:spacing w:before="20" w:after="20"/>
              <w:jc w:val="center"/>
              <w:rPr>
                <w:rFonts w:ascii="Times New Roman" w:hAnsi="Times New Roman" w:cs="Times New Roman"/>
                <w:b/>
                <w:spacing w:val="-6"/>
                <w:sz w:val="22"/>
                <w:szCs w:val="22"/>
              </w:rPr>
            </w:pPr>
          </w:p>
        </w:tc>
      </w:tr>
      <w:tr w:rsidR="00066B26" w:rsidRPr="007B7CEA" w:rsidTr="00D520E6">
        <w:trPr>
          <w:jc w:val="center"/>
        </w:trPr>
        <w:tc>
          <w:tcPr>
            <w:tcW w:w="2977" w:type="dxa"/>
            <w:tcBorders>
              <w:top w:val="single" w:sz="4" w:space="0" w:color="auto"/>
              <w:left w:val="nil"/>
              <w:bottom w:val="nil"/>
              <w:right w:val="nil"/>
            </w:tcBorders>
          </w:tcPr>
          <w:p w:rsidR="00066B26" w:rsidRPr="007B7CEA" w:rsidRDefault="00066B26" w:rsidP="00066B26">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Class 1: High negative affect</w:t>
            </w:r>
          </w:p>
        </w:tc>
        <w:tc>
          <w:tcPr>
            <w:tcW w:w="3686" w:type="dxa"/>
            <w:tcBorders>
              <w:top w:val="single" w:sz="4" w:space="0" w:color="auto"/>
              <w:left w:val="nil"/>
              <w:bottom w:val="nil"/>
              <w:right w:val="nil"/>
            </w:tcBorders>
          </w:tcPr>
          <w:p w:rsidR="00066B26" w:rsidRPr="007B7CEA" w:rsidRDefault="000456B9" w:rsidP="00066B26">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17.78</w:t>
            </w:r>
            <w:r w:rsidR="00066B26" w:rsidRPr="007B7CEA">
              <w:rPr>
                <w:rFonts w:ascii="Times New Roman" w:hAnsi="Times New Roman" w:cs="Times New Roman"/>
                <w:spacing w:val="-6"/>
                <w:sz w:val="22"/>
                <w:szCs w:val="22"/>
              </w:rPr>
              <w:t xml:space="preserve"> (3.97)</w:t>
            </w:r>
          </w:p>
        </w:tc>
        <w:tc>
          <w:tcPr>
            <w:tcW w:w="2693" w:type="dxa"/>
            <w:tcBorders>
              <w:top w:val="single" w:sz="4" w:space="0" w:color="auto"/>
              <w:left w:val="nil"/>
              <w:bottom w:val="nil"/>
              <w:right w:val="nil"/>
            </w:tcBorders>
          </w:tcPr>
          <w:p w:rsidR="00066B26" w:rsidRPr="007B7CEA" w:rsidRDefault="00066B26" w:rsidP="00066B26">
            <w:pPr>
              <w:spacing w:before="20" w:after="20"/>
              <w:jc w:val="center"/>
              <w:rPr>
                <w:rFonts w:ascii="Times New Roman" w:hAnsi="Times New Roman" w:cs="Times New Roman"/>
                <w:spacing w:val="-6"/>
                <w:sz w:val="22"/>
                <w:szCs w:val="22"/>
              </w:rPr>
            </w:pPr>
            <w:r w:rsidRPr="007B7CEA">
              <w:rPr>
                <w:rFonts w:ascii="Times New Roman" w:hAnsi="Times New Roman" w:cs="Times New Roman"/>
                <w:spacing w:val="-6"/>
                <w:sz w:val="22"/>
                <w:szCs w:val="22"/>
              </w:rPr>
              <w:t>4.6</w:t>
            </w:r>
            <w:r w:rsidR="00991244">
              <w:rPr>
                <w:rFonts w:ascii="Times New Roman" w:hAnsi="Times New Roman" w:cs="Times New Roman"/>
                <w:spacing w:val="-6"/>
                <w:sz w:val="22"/>
                <w:szCs w:val="22"/>
              </w:rPr>
              <w:t>1</w:t>
            </w:r>
            <w:r w:rsidRPr="007B7CEA">
              <w:rPr>
                <w:rFonts w:ascii="Times New Roman" w:hAnsi="Times New Roman" w:cs="Times New Roman"/>
                <w:spacing w:val="-6"/>
                <w:sz w:val="22"/>
                <w:szCs w:val="22"/>
              </w:rPr>
              <w:t xml:space="preserve"> </w:t>
            </w:r>
            <w:r w:rsidR="00991244">
              <w:rPr>
                <w:rFonts w:ascii="Times New Roman" w:hAnsi="Times New Roman" w:cs="Times New Roman"/>
                <w:spacing w:val="-6"/>
                <w:sz w:val="22"/>
                <w:szCs w:val="22"/>
              </w:rPr>
              <w:t>(.33</w:t>
            </w:r>
            <w:r w:rsidRPr="007B7CEA">
              <w:rPr>
                <w:rFonts w:ascii="Times New Roman" w:hAnsi="Times New Roman" w:cs="Times New Roman"/>
                <w:spacing w:val="-6"/>
                <w:sz w:val="22"/>
                <w:szCs w:val="22"/>
              </w:rPr>
              <w:t>)</w:t>
            </w:r>
          </w:p>
        </w:tc>
      </w:tr>
      <w:tr w:rsidR="00066B26" w:rsidRPr="007B7CEA" w:rsidTr="00D520E6">
        <w:trPr>
          <w:jc w:val="center"/>
        </w:trPr>
        <w:tc>
          <w:tcPr>
            <w:tcW w:w="2977" w:type="dxa"/>
            <w:tcBorders>
              <w:top w:val="nil"/>
              <w:left w:val="nil"/>
              <w:bottom w:val="single" w:sz="12" w:space="0" w:color="auto"/>
              <w:right w:val="nil"/>
            </w:tcBorders>
          </w:tcPr>
          <w:p w:rsidR="00066B26" w:rsidRPr="007B7CEA" w:rsidRDefault="00066B26" w:rsidP="00066B26">
            <w:pPr>
              <w:spacing w:before="20" w:after="20"/>
              <w:rPr>
                <w:rFonts w:ascii="Times New Roman" w:hAnsi="Times New Roman" w:cs="Times New Roman"/>
                <w:spacing w:val="-6"/>
                <w:sz w:val="22"/>
                <w:szCs w:val="22"/>
              </w:rPr>
            </w:pPr>
            <w:r w:rsidRPr="007B7CEA">
              <w:rPr>
                <w:rFonts w:ascii="Times New Roman" w:hAnsi="Times New Roman" w:cs="Times New Roman"/>
                <w:spacing w:val="-6"/>
                <w:sz w:val="22"/>
                <w:szCs w:val="22"/>
              </w:rPr>
              <w:t>Class 2: Low negative affect</w:t>
            </w:r>
          </w:p>
        </w:tc>
        <w:tc>
          <w:tcPr>
            <w:tcW w:w="3686" w:type="dxa"/>
            <w:tcBorders>
              <w:top w:val="nil"/>
              <w:left w:val="nil"/>
              <w:bottom w:val="single" w:sz="12" w:space="0" w:color="auto"/>
              <w:right w:val="nil"/>
            </w:tcBorders>
          </w:tcPr>
          <w:p w:rsidR="00066B26" w:rsidRPr="007B7CEA" w:rsidRDefault="000456B9" w:rsidP="00066B26">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39.26</w:t>
            </w:r>
            <w:r w:rsidR="00066B26">
              <w:rPr>
                <w:rFonts w:ascii="Times New Roman" w:hAnsi="Times New Roman" w:cs="Times New Roman"/>
                <w:spacing w:val="-6"/>
                <w:sz w:val="22"/>
                <w:szCs w:val="22"/>
              </w:rPr>
              <w:t xml:space="preserve">** </w:t>
            </w:r>
            <w:r>
              <w:rPr>
                <w:rFonts w:ascii="Times New Roman" w:hAnsi="Times New Roman" w:cs="Times New Roman"/>
                <w:spacing w:val="-6"/>
                <w:sz w:val="22"/>
                <w:szCs w:val="22"/>
              </w:rPr>
              <w:t>(6.06</w:t>
            </w:r>
            <w:r w:rsidR="00066B26" w:rsidRPr="007B7CEA">
              <w:rPr>
                <w:rFonts w:ascii="Times New Roman" w:hAnsi="Times New Roman" w:cs="Times New Roman"/>
                <w:spacing w:val="-6"/>
                <w:sz w:val="22"/>
                <w:szCs w:val="22"/>
              </w:rPr>
              <w:t>)</w:t>
            </w:r>
            <w:r w:rsidR="00066B26" w:rsidRPr="007B7CEA">
              <w:rPr>
                <w:rFonts w:ascii="Times New Roman" w:hAnsi="Times New Roman" w:cs="Times New Roman"/>
                <w:spacing w:val="-6"/>
                <w:sz w:val="22"/>
                <w:szCs w:val="22"/>
                <w:vertAlign w:val="superscript"/>
              </w:rPr>
              <w:t xml:space="preserve"> &gt;1</w:t>
            </w:r>
          </w:p>
        </w:tc>
        <w:tc>
          <w:tcPr>
            <w:tcW w:w="2693" w:type="dxa"/>
            <w:tcBorders>
              <w:top w:val="nil"/>
              <w:left w:val="nil"/>
              <w:bottom w:val="single" w:sz="12" w:space="0" w:color="auto"/>
              <w:right w:val="nil"/>
            </w:tcBorders>
          </w:tcPr>
          <w:p w:rsidR="00066B26" w:rsidRPr="007B7CEA" w:rsidRDefault="00991244" w:rsidP="00066B26">
            <w:pPr>
              <w:spacing w:before="20" w:after="20"/>
              <w:jc w:val="center"/>
              <w:rPr>
                <w:rFonts w:ascii="Times New Roman" w:hAnsi="Times New Roman" w:cs="Times New Roman"/>
                <w:spacing w:val="-6"/>
                <w:sz w:val="22"/>
                <w:szCs w:val="22"/>
              </w:rPr>
            </w:pPr>
            <w:r>
              <w:rPr>
                <w:rFonts w:ascii="Times New Roman" w:hAnsi="Times New Roman" w:cs="Times New Roman"/>
                <w:spacing w:val="-6"/>
                <w:sz w:val="22"/>
                <w:szCs w:val="22"/>
              </w:rPr>
              <w:t>4.46</w:t>
            </w:r>
            <w:r w:rsidR="00066B26" w:rsidRPr="007B7CEA">
              <w:rPr>
                <w:rFonts w:ascii="Times New Roman" w:hAnsi="Times New Roman" w:cs="Times New Roman"/>
                <w:spacing w:val="-6"/>
                <w:sz w:val="22"/>
                <w:szCs w:val="22"/>
              </w:rPr>
              <w:t xml:space="preserve"> (.40)</w:t>
            </w:r>
          </w:p>
        </w:tc>
      </w:tr>
    </w:tbl>
    <w:p w:rsidR="00366D0A" w:rsidRPr="007B7CEA" w:rsidRDefault="00366D0A" w:rsidP="00366D0A">
      <w:pPr>
        <w:spacing w:before="120" w:after="0" w:line="240" w:lineRule="auto"/>
        <w:rPr>
          <w:rFonts w:ascii="Times New Roman" w:hAnsi="Times New Roman" w:cs="Times New Roman"/>
          <w:spacing w:val="-6"/>
          <w:sz w:val="20"/>
          <w:szCs w:val="20"/>
          <w:lang w:val="en-US"/>
        </w:rPr>
      </w:pPr>
      <w:r w:rsidRPr="007B7CEA">
        <w:rPr>
          <w:rFonts w:ascii="Times New Roman" w:hAnsi="Times New Roman" w:cs="Times New Roman"/>
          <w:i/>
          <w:spacing w:val="-6"/>
          <w:sz w:val="20"/>
          <w:szCs w:val="20"/>
          <w:lang w:val="en-US"/>
        </w:rPr>
        <w:t>Notes:</w:t>
      </w:r>
      <w:r w:rsidRPr="007B7CEA">
        <w:rPr>
          <w:rFonts w:ascii="Times New Roman" w:hAnsi="Times New Roman" w:cs="Times New Roman"/>
          <w:spacing w:val="-6"/>
          <w:sz w:val="20"/>
          <w:szCs w:val="20"/>
          <w:lang w:val="en-US"/>
        </w:rPr>
        <w:t xml:space="preserve"> </w:t>
      </w:r>
      <w:r w:rsidR="00134589">
        <w:rPr>
          <w:rFonts w:ascii="Times New Roman" w:hAnsi="Times New Roman" w:cs="Times New Roman"/>
          <w:spacing w:val="-6"/>
          <w:sz w:val="20"/>
          <w:szCs w:val="20"/>
          <w:lang w:val="en-US"/>
        </w:rPr>
        <w:t xml:space="preserve">n = 60. </w:t>
      </w:r>
      <w:r w:rsidR="001063E5">
        <w:rPr>
          <w:rFonts w:ascii="Times New Roman" w:hAnsi="Times New Roman" w:cs="Times New Roman"/>
          <w:spacing w:val="-6"/>
          <w:sz w:val="20"/>
          <w:szCs w:val="20"/>
          <w:lang w:val="en-US"/>
        </w:rPr>
        <w:t>SE = standard error of the mean</w:t>
      </w:r>
      <w:r w:rsidR="00066B26">
        <w:rPr>
          <w:rFonts w:ascii="Times New Roman" w:hAnsi="Times New Roman" w:cs="Times New Roman"/>
          <w:spacing w:val="-6"/>
          <w:sz w:val="20"/>
          <w:szCs w:val="20"/>
          <w:lang w:val="en-US"/>
        </w:rPr>
        <w:t>;</w:t>
      </w:r>
      <w:r w:rsidR="00066B26" w:rsidRPr="00066B26">
        <w:rPr>
          <w:rFonts w:ascii="Times New Roman" w:hAnsi="Times New Roman" w:cs="Times New Roman"/>
          <w:spacing w:val="-6"/>
          <w:sz w:val="20"/>
          <w:szCs w:val="20"/>
          <w:lang w:val="en-US"/>
        </w:rPr>
        <w:t xml:space="preserve"> * p &lt; .05; ** p &lt; .01</w:t>
      </w:r>
      <w:r w:rsidRPr="007B7CEA">
        <w:rPr>
          <w:rFonts w:ascii="Times New Roman" w:hAnsi="Times New Roman" w:cs="Times New Roman"/>
          <w:spacing w:val="-6"/>
          <w:sz w:val="20"/>
          <w:szCs w:val="20"/>
          <w:lang w:val="en-US"/>
        </w:rPr>
        <w:t>. The numbers in superscript indicate for which between-</w:t>
      </w:r>
      <w:r w:rsidR="00700365">
        <w:rPr>
          <w:rFonts w:ascii="Times New Roman" w:hAnsi="Times New Roman" w:cs="Times New Roman"/>
          <w:spacing w:val="-6"/>
          <w:sz w:val="20"/>
          <w:szCs w:val="20"/>
          <w:lang w:val="en-US"/>
        </w:rPr>
        <w:t>class</w:t>
      </w:r>
      <w:r w:rsidR="00700365" w:rsidRPr="007B7CEA">
        <w:rPr>
          <w:rFonts w:ascii="Times New Roman" w:hAnsi="Times New Roman" w:cs="Times New Roman"/>
          <w:spacing w:val="-6"/>
          <w:sz w:val="20"/>
          <w:szCs w:val="20"/>
          <w:lang w:val="en-US"/>
        </w:rPr>
        <w:t xml:space="preserve"> </w:t>
      </w:r>
      <w:r w:rsidRPr="007B7CEA">
        <w:rPr>
          <w:rFonts w:ascii="Times New Roman" w:hAnsi="Times New Roman" w:cs="Times New Roman"/>
          <w:spacing w:val="-6"/>
          <w:sz w:val="20"/>
          <w:szCs w:val="20"/>
          <w:lang w:val="en-US"/>
        </w:rPr>
        <w:t xml:space="preserve">comparisons </w:t>
      </w:r>
      <w:r w:rsidR="00066B26">
        <w:rPr>
          <w:rFonts w:ascii="Times New Roman" w:hAnsi="Times New Roman" w:cs="Times New Roman"/>
          <w:spacing w:val="-6"/>
          <w:sz w:val="20"/>
          <w:szCs w:val="20"/>
          <w:lang w:val="en-US"/>
        </w:rPr>
        <w:t>the means differ significantly</w:t>
      </w:r>
      <w:r w:rsidRPr="007B7CEA">
        <w:rPr>
          <w:rFonts w:ascii="Times New Roman" w:hAnsi="Times New Roman" w:cs="Times New Roman"/>
          <w:spacing w:val="-6"/>
          <w:sz w:val="20"/>
          <w:szCs w:val="20"/>
          <w:lang w:val="en-US"/>
        </w:rPr>
        <w:t>.</w:t>
      </w:r>
      <w:r w:rsidR="00797B8E" w:rsidRPr="007B7CEA">
        <w:rPr>
          <w:rFonts w:ascii="Times New Roman" w:hAnsi="Times New Roman" w:cs="Times New Roman"/>
          <w:spacing w:val="-6"/>
          <w:sz w:val="20"/>
          <w:szCs w:val="20"/>
          <w:lang w:val="en-US"/>
        </w:rPr>
        <w:t xml:space="preserve"> </w:t>
      </w:r>
      <w:r w:rsidRPr="007B7CEA">
        <w:rPr>
          <w:rFonts w:ascii="Times New Roman" w:hAnsi="Times New Roman" w:cs="Times New Roman"/>
          <w:spacing w:val="-6"/>
          <w:sz w:val="20"/>
          <w:szCs w:val="20"/>
          <w:lang w:val="en-US"/>
        </w:rPr>
        <w:t xml:space="preserve"> </w:t>
      </w:r>
    </w:p>
    <w:p w:rsidR="00366D0A" w:rsidRPr="007B7CEA" w:rsidRDefault="00366D0A" w:rsidP="00366D0A">
      <w:pPr>
        <w:spacing w:after="0" w:line="480" w:lineRule="auto"/>
        <w:rPr>
          <w:rFonts w:ascii="Times New Roman" w:hAnsi="Times New Roman" w:cs="Times New Roman"/>
          <w:spacing w:val="-6"/>
          <w:sz w:val="20"/>
          <w:szCs w:val="20"/>
          <w:lang w:val="en-US"/>
        </w:rPr>
      </w:pPr>
      <w:r w:rsidRPr="007B7CEA">
        <w:rPr>
          <w:rFonts w:ascii="Times New Roman" w:hAnsi="Times New Roman" w:cs="Times New Roman"/>
          <w:spacing w:val="-6"/>
          <w:sz w:val="20"/>
          <w:szCs w:val="20"/>
          <w:lang w:val="en-US"/>
        </w:rPr>
        <w:br w:type="page"/>
      </w:r>
    </w:p>
    <w:p w:rsidR="00366D0A" w:rsidRPr="007B7CEA" w:rsidRDefault="00FA5F67" w:rsidP="00366D0A">
      <w:pPr>
        <w:spacing w:after="0" w:line="480" w:lineRule="auto"/>
        <w:rPr>
          <w:rFonts w:ascii="Times New Roman" w:hAnsi="Times New Roman" w:cs="Times New Roman"/>
          <w:b/>
          <w:spacing w:val="-6"/>
          <w:lang w:val="en-US"/>
        </w:rPr>
      </w:pPr>
      <w:r>
        <w:rPr>
          <w:rFonts w:ascii="Times New Roman" w:hAnsi="Times New Roman" w:cs="Times New Roman"/>
          <w:b/>
          <w:spacing w:val="-6"/>
          <w:lang w:val="en-US"/>
        </w:rPr>
        <w:lastRenderedPageBreak/>
        <w:t>Figure 1</w:t>
      </w:r>
      <w:r w:rsidR="00366D0A" w:rsidRPr="007B7CEA">
        <w:rPr>
          <w:rFonts w:ascii="Times New Roman" w:hAnsi="Times New Roman" w:cs="Times New Roman"/>
          <w:b/>
          <w:spacing w:val="-6"/>
          <w:lang w:val="en-US"/>
        </w:rPr>
        <w:t xml:space="preserve">: Estimated Trajectories of </w:t>
      </w:r>
      <w:r w:rsidR="00DD06A3" w:rsidRPr="007B7CEA">
        <w:rPr>
          <w:rFonts w:ascii="Times New Roman" w:hAnsi="Times New Roman" w:cs="Times New Roman"/>
          <w:b/>
          <w:spacing w:val="-6"/>
          <w:lang w:val="en-US"/>
        </w:rPr>
        <w:t>English</w:t>
      </w:r>
      <w:r w:rsidR="00366D0A" w:rsidRPr="007B7CEA">
        <w:rPr>
          <w:rFonts w:ascii="Times New Roman" w:hAnsi="Times New Roman" w:cs="Times New Roman"/>
          <w:b/>
          <w:spacing w:val="-6"/>
          <w:lang w:val="en-US"/>
        </w:rPr>
        <w:t xml:space="preserve"> Language </w:t>
      </w:r>
      <w:r w:rsidR="00BA243B">
        <w:rPr>
          <w:rFonts w:ascii="Times New Roman" w:hAnsi="Times New Roman" w:cs="Times New Roman"/>
          <w:b/>
          <w:spacing w:val="-6"/>
          <w:lang w:val="en-US"/>
        </w:rPr>
        <w:t>Self-</w:t>
      </w:r>
      <w:r w:rsidR="00DD06A3" w:rsidRPr="007B7CEA">
        <w:rPr>
          <w:rFonts w:ascii="Times New Roman" w:hAnsi="Times New Roman" w:cs="Times New Roman"/>
          <w:b/>
          <w:spacing w:val="-6"/>
          <w:lang w:val="en-US"/>
        </w:rPr>
        <w:t>Efficacy</w:t>
      </w:r>
    </w:p>
    <w:p w:rsidR="00223C52" w:rsidRPr="007B7CEA" w:rsidRDefault="00FC1F18" w:rsidP="00CE2464">
      <w:pPr>
        <w:spacing w:after="0" w:line="480" w:lineRule="auto"/>
        <w:jc w:val="right"/>
        <w:rPr>
          <w:rFonts w:ascii="Times New Roman" w:hAnsi="Times New Roman" w:cs="Times New Roman"/>
          <w:b/>
          <w:spacing w:val="-6"/>
          <w:sz w:val="24"/>
          <w:szCs w:val="24"/>
          <w:lang w:val="en-US"/>
        </w:rPr>
      </w:pPr>
      <w:r>
        <w:rPr>
          <w:rFonts w:ascii="Times New Roman" w:hAnsi="Times New Roman" w:cs="Times New Roman"/>
          <w:b/>
          <w:noProof/>
          <w:spacing w:val="-6"/>
          <w:lang w:eastAsia="es-ES"/>
        </w:rPr>
        <mc:AlternateContent>
          <mc:Choice Requires="wps">
            <w:drawing>
              <wp:anchor distT="45720" distB="45720" distL="114300" distR="114300" simplePos="0" relativeHeight="251692032" behindDoc="0" locked="0" layoutInCell="1" allowOverlap="1" wp14:anchorId="4EF0D8CA" wp14:editId="08DD01F5">
                <wp:simplePos x="0" y="0"/>
                <wp:positionH relativeFrom="column">
                  <wp:posOffset>-1130935</wp:posOffset>
                </wp:positionH>
                <wp:positionV relativeFrom="paragraph">
                  <wp:posOffset>1393190</wp:posOffset>
                </wp:positionV>
                <wp:extent cx="2578100" cy="277495"/>
                <wp:effectExtent l="7302"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78100" cy="277495"/>
                        </a:xfrm>
                        <a:prstGeom prst="rect">
                          <a:avLst/>
                        </a:prstGeom>
                        <a:solidFill>
                          <a:srgbClr val="FFFFFF"/>
                        </a:solidFill>
                        <a:ln w="9525">
                          <a:noFill/>
                          <a:miter lim="800000"/>
                          <a:headEnd/>
                          <a:tailEnd/>
                        </a:ln>
                      </wps:spPr>
                      <wps:txbx>
                        <w:txbxContent>
                          <w:p w:rsidR="00147AF6" w:rsidRPr="00AE29FF" w:rsidRDefault="00147AF6" w:rsidP="00AE29FF">
                            <w:pPr>
                              <w:jc w:val="center"/>
                              <w:rPr>
                                <w:rFonts w:ascii="Times New Roman" w:hAnsi="Times New Roman" w:cs="Times New Roman"/>
                                <w:sz w:val="20"/>
                                <w:szCs w:val="20"/>
                                <w:lang w:val="en-US"/>
                              </w:rPr>
                            </w:pPr>
                            <w:r w:rsidRPr="00AE29FF">
                              <w:rPr>
                                <w:rFonts w:ascii="Times New Roman" w:hAnsi="Times New Roman" w:cs="Times New Roman"/>
                                <w:sz w:val="20"/>
                                <w:szCs w:val="20"/>
                                <w:lang w:val="en-US"/>
                              </w:rPr>
                              <w:t xml:space="preserve">Level of English language </w:t>
                            </w:r>
                            <w:r>
                              <w:rPr>
                                <w:rFonts w:ascii="Times New Roman" w:hAnsi="Times New Roman" w:cs="Times New Roman"/>
                                <w:sz w:val="20"/>
                                <w:szCs w:val="20"/>
                                <w:lang w:val="en-US"/>
                              </w:rPr>
                              <w:t>self-efficacy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0D8CA" id="_x0000_t202" coordsize="21600,21600" o:spt="202" path="m,l,21600r21600,l21600,xe">
                <v:stroke joinstyle="miter"/>
                <v:path gradientshapeok="t" o:connecttype="rect"/>
              </v:shapetype>
              <v:shape id="Text Box 2" o:spid="_x0000_s1026" type="#_x0000_t202" style="position:absolute;left:0;text-align:left;margin-left:-89.05pt;margin-top:109.7pt;width:203pt;height:21.85pt;rotation:-90;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" stroked="f">
                <v:textbox>
                  <w:txbxContent>
                    <w:p w:rsidR="00147AF6" w:rsidRPr="00AE29FF" w:rsidRDefault="00147AF6" w:rsidP="00AE29FF">
                      <w:pPr>
                        <w:jc w:val="center"/>
                        <w:rPr>
                          <w:rFonts w:ascii="Times New Roman" w:hAnsi="Times New Roman" w:cs="Times New Roman"/>
                          <w:sz w:val="20"/>
                          <w:szCs w:val="20"/>
                          <w:lang w:val="en-US"/>
                        </w:rPr>
                      </w:pPr>
                      <w:r w:rsidRPr="00AE29FF">
                        <w:rPr>
                          <w:rFonts w:ascii="Times New Roman" w:hAnsi="Times New Roman" w:cs="Times New Roman"/>
                          <w:sz w:val="20"/>
                          <w:szCs w:val="20"/>
                          <w:lang w:val="en-US"/>
                        </w:rPr>
                        <w:t xml:space="preserve">Level of English language </w:t>
                      </w:r>
                      <w:r>
                        <w:rPr>
                          <w:rFonts w:ascii="Times New Roman" w:hAnsi="Times New Roman" w:cs="Times New Roman"/>
                          <w:sz w:val="20"/>
                          <w:szCs w:val="20"/>
                          <w:lang w:val="en-US"/>
                        </w:rPr>
                        <w:t>self-efficacy</w:t>
                      </w:r>
                    </w:p>
                  </w:txbxContent>
                </v:textbox>
              </v:shape>
            </w:pict>
          </mc:Fallback>
        </mc:AlternateContent>
      </w:r>
      <w:r>
        <w:rPr>
          <w:rFonts w:ascii="Times New Roman" w:hAnsi="Times New Roman" w:cs="Times New Roman"/>
          <w:b/>
          <w:noProof/>
          <w:spacing w:val="-6"/>
          <w:sz w:val="24"/>
          <w:szCs w:val="24"/>
          <w:lang w:eastAsia="es-ES"/>
        </w:rPr>
        <mc:AlternateContent>
          <mc:Choice Requires="wpg">
            <w:drawing>
              <wp:anchor distT="0" distB="0" distL="114300" distR="114300" simplePos="0" relativeHeight="251652096" behindDoc="0" locked="0" layoutInCell="1" allowOverlap="1" wp14:anchorId="08B99A86" wp14:editId="21A0CD1A">
                <wp:simplePos x="0" y="0"/>
                <wp:positionH relativeFrom="column">
                  <wp:posOffset>3994150</wp:posOffset>
                </wp:positionH>
                <wp:positionV relativeFrom="paragraph">
                  <wp:posOffset>2148205</wp:posOffset>
                </wp:positionV>
                <wp:extent cx="1661795" cy="709295"/>
                <wp:effectExtent l="0" t="0" r="14605" b="273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1795" cy="709295"/>
                          <a:chOff x="-28575" y="0"/>
                          <a:chExt cx="1628775" cy="709574"/>
                        </a:xfrm>
                      </wpg:grpSpPr>
                      <wps:wsp>
                        <wps:cNvPr id="217" name="Text Box 2"/>
                        <wps:cNvSpPr txBox="1">
                          <a:spLocks noChangeArrowheads="1"/>
                        </wps:cNvSpPr>
                        <wps:spPr bwMode="auto">
                          <a:xfrm>
                            <a:off x="-28575" y="0"/>
                            <a:ext cx="1628775" cy="709574"/>
                          </a:xfrm>
                          <a:prstGeom prst="rect">
                            <a:avLst/>
                          </a:prstGeom>
                          <a:solidFill>
                            <a:srgbClr val="FFFFFF"/>
                          </a:solidFill>
                          <a:ln w="9525">
                            <a:solidFill>
                              <a:srgbClr val="000000"/>
                            </a:solidFill>
                            <a:miter lim="800000"/>
                            <a:headEnd/>
                            <a:tailEnd/>
                          </a:ln>
                        </wps:spPr>
                        <wps:txbx>
                          <w:txbxContent>
                            <w:p w:rsidR="00147AF6" w:rsidRPr="00CE2464" w:rsidRDefault="00147AF6" w:rsidP="00896767">
                              <w:pPr>
                                <w:spacing w:after="120" w:line="240" w:lineRule="auto"/>
                                <w:rPr>
                                  <w:rFonts w:ascii="Times New Roman" w:hAnsi="Times New Roman" w:cs="Times New Roman"/>
                                  <w:sz w:val="20"/>
                                  <w:szCs w:val="20"/>
                                  <w:lang w:val="en-US"/>
                                </w:rPr>
                              </w:pPr>
                              <w:r w:rsidRPr="00CE246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CE2464">
                                <w:rPr>
                                  <w:rFonts w:ascii="Times New Roman" w:hAnsi="Times New Roman" w:cs="Times New Roman"/>
                                  <w:sz w:val="20"/>
                                  <w:szCs w:val="20"/>
                                  <w:lang w:val="en-US"/>
                                </w:rPr>
                                <w:t>High (N=15)</w:t>
                              </w:r>
                            </w:p>
                            <w:p w:rsidR="00147AF6" w:rsidRPr="00CE2464" w:rsidRDefault="00147AF6" w:rsidP="00896767">
                              <w:pPr>
                                <w:spacing w:after="120" w:line="240" w:lineRule="auto"/>
                                <w:rPr>
                                  <w:rFonts w:ascii="Times New Roman" w:hAnsi="Times New Roman" w:cs="Times New Roman"/>
                                  <w:sz w:val="20"/>
                                  <w:szCs w:val="20"/>
                                  <w:lang w:val="en-US"/>
                                </w:rPr>
                              </w:pPr>
                              <w:r w:rsidRPr="00CE246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CE2464">
                                <w:rPr>
                                  <w:rFonts w:ascii="Times New Roman" w:hAnsi="Times New Roman" w:cs="Times New Roman"/>
                                  <w:sz w:val="20"/>
                                  <w:szCs w:val="20"/>
                                  <w:lang w:val="en-US"/>
                                </w:rPr>
                                <w:t>Medium (N=32)</w:t>
                              </w:r>
                            </w:p>
                            <w:p w:rsidR="00147AF6" w:rsidRPr="00CF4059" w:rsidRDefault="00147AF6" w:rsidP="00896767">
                              <w:pPr>
                                <w:spacing w:after="120" w:line="240" w:lineRule="auto"/>
                                <w:rPr>
                                  <w:rFonts w:ascii="Times New Roman" w:hAnsi="Times New Roman" w:cs="Times New Roman"/>
                                  <w:sz w:val="20"/>
                                  <w:szCs w:val="20"/>
                                  <w:lang w:val="en-US"/>
                                </w:rPr>
                              </w:pPr>
                              <w:r w:rsidRPr="00CE246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CE2464">
                                <w:rPr>
                                  <w:rFonts w:ascii="Times New Roman" w:hAnsi="Times New Roman" w:cs="Times New Roman"/>
                                  <w:sz w:val="20"/>
                                  <w:szCs w:val="20"/>
                                  <w:lang w:val="en-US"/>
                                </w:rPr>
                                <w:t>Low</w:t>
                              </w:r>
                              <w:r>
                                <w:rPr>
                                  <w:rFonts w:ascii="Times New Roman" w:hAnsi="Times New Roman" w:cs="Times New Roman"/>
                                  <w:sz w:val="20"/>
                                  <w:szCs w:val="20"/>
                                  <w:lang w:val="en-US"/>
                                </w:rPr>
                                <w:t xml:space="preserve"> (N=13)</w:t>
                              </w:r>
                            </w:p>
                          </w:txbxContent>
                        </wps:txbx>
                        <wps:bodyPr rot="0" vert="horz" wrap="square" lIns="91440" tIns="45720" rIns="91440" bIns="45720" anchor="t" anchorCtr="0">
                          <a:noAutofit/>
                        </wps:bodyPr>
                      </wps:wsp>
                      <wps:wsp>
                        <wps:cNvPr id="8" name="Straight Connector 7"/>
                        <wps:cNvCnPr/>
                        <wps:spPr>
                          <a:xfrm>
                            <a:off x="80467" y="117043"/>
                            <a:ext cx="4019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8"/>
                        <wps:cNvCnPr/>
                        <wps:spPr>
                          <a:xfrm>
                            <a:off x="95098" y="358445"/>
                            <a:ext cx="40195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Straight Connector 9"/>
                        <wps:cNvCnPr/>
                        <wps:spPr>
                          <a:xfrm>
                            <a:off x="95098" y="592531"/>
                            <a:ext cx="40195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08B99A86" id="Group 26" o:spid="_x0000_s1027" style="position:absolute;left:0;text-align:left;margin-left:314.5pt;margin-top:169.15pt;width:130.85pt;height:55.85pt;z-index:251652096;mso-width-relative:margin" coordorigin="-285" coordsize="1628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">
                <v:shape id="_x0000_s1028" type="#_x0000_t202" style="position:absolute;left:-285;width:16287;height:7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147AF6" w:rsidRPr="00CE2464" w:rsidRDefault="00147AF6" w:rsidP="00896767">
                        <w:pPr>
                          <w:spacing w:after="120" w:line="240" w:lineRule="auto"/>
                          <w:rPr>
                            <w:rFonts w:ascii="Times New Roman" w:hAnsi="Times New Roman" w:cs="Times New Roman"/>
                            <w:sz w:val="20"/>
                            <w:szCs w:val="20"/>
                            <w:lang w:val="en-US"/>
                          </w:rPr>
                        </w:pPr>
                        <w:r w:rsidRPr="00CE246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CE2464">
                          <w:rPr>
                            <w:rFonts w:ascii="Times New Roman" w:hAnsi="Times New Roman" w:cs="Times New Roman"/>
                            <w:sz w:val="20"/>
                            <w:szCs w:val="20"/>
                            <w:lang w:val="en-US"/>
                          </w:rPr>
                          <w:t>High (N=15)</w:t>
                        </w:r>
                      </w:p>
                      <w:p w:rsidR="00147AF6" w:rsidRPr="00CE2464" w:rsidRDefault="00147AF6" w:rsidP="00896767">
                        <w:pPr>
                          <w:spacing w:after="120" w:line="240" w:lineRule="auto"/>
                          <w:rPr>
                            <w:rFonts w:ascii="Times New Roman" w:hAnsi="Times New Roman" w:cs="Times New Roman"/>
                            <w:sz w:val="20"/>
                            <w:szCs w:val="20"/>
                            <w:lang w:val="en-US"/>
                          </w:rPr>
                        </w:pPr>
                        <w:r w:rsidRPr="00CE246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CE2464">
                          <w:rPr>
                            <w:rFonts w:ascii="Times New Roman" w:hAnsi="Times New Roman" w:cs="Times New Roman"/>
                            <w:sz w:val="20"/>
                            <w:szCs w:val="20"/>
                            <w:lang w:val="en-US"/>
                          </w:rPr>
                          <w:t>Medium (N=32)</w:t>
                        </w:r>
                      </w:p>
                      <w:p w:rsidR="00147AF6" w:rsidRPr="00CF4059" w:rsidRDefault="00147AF6" w:rsidP="00896767">
                        <w:pPr>
                          <w:spacing w:after="120" w:line="240" w:lineRule="auto"/>
                          <w:rPr>
                            <w:rFonts w:ascii="Times New Roman" w:hAnsi="Times New Roman" w:cs="Times New Roman"/>
                            <w:sz w:val="20"/>
                            <w:szCs w:val="20"/>
                            <w:lang w:val="en-US"/>
                          </w:rPr>
                        </w:pPr>
                        <w:r w:rsidRPr="00CE246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CE2464">
                          <w:rPr>
                            <w:rFonts w:ascii="Times New Roman" w:hAnsi="Times New Roman" w:cs="Times New Roman"/>
                            <w:sz w:val="20"/>
                            <w:szCs w:val="20"/>
                            <w:lang w:val="en-US"/>
                          </w:rPr>
                          <w:t>Low</w:t>
                        </w:r>
                        <w:r>
                          <w:rPr>
                            <w:rFonts w:ascii="Times New Roman" w:hAnsi="Times New Roman" w:cs="Times New Roman"/>
                            <w:sz w:val="20"/>
                            <w:szCs w:val="20"/>
                            <w:lang w:val="en-US"/>
                          </w:rPr>
                          <w:t xml:space="preserve"> (N=13)</w:t>
                        </w:r>
                      </w:p>
                    </w:txbxContent>
                  </v:textbox>
                </v:shape>
                <v:line id="Straight Connector 7" o:spid="_x0000_s1029" style="position:absolute;visibility:visible;mso-wrap-style:square" from="804,1170" to="482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" strokecolor="black [3213]" strokeweight="1pt">
                  <v:stroke joinstyle="miter"/>
                </v:line>
                <v:line id="Straight Connector 8" o:spid="_x0000_s1030" style="position:absolute;visibility:visible;mso-wrap-style:square" from="950,3584" to="4970,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" strokecolor="black [3213]" strokeweight="1pt">
                  <v:stroke dashstyle="dash" joinstyle="miter"/>
                </v:line>
                <v:line id="Straight Connector 9" o:spid="_x0000_s1031" style="position:absolute;visibility:visible;mso-wrap-style:square" from="950,5925" to="4970,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" strokecolor="black [3213]" strokeweight="1pt">
                  <v:stroke dashstyle="1 1" joinstyle="miter"/>
                </v:line>
              </v:group>
            </w:pict>
          </mc:Fallback>
        </mc:AlternateContent>
      </w:r>
      <w:r>
        <w:rPr>
          <w:rFonts w:ascii="Times New Roman" w:hAnsi="Times New Roman" w:cs="Times New Roman"/>
          <w:b/>
          <w:noProof/>
          <w:spacing w:val="-6"/>
          <w:lang w:eastAsia="es-ES"/>
        </w:rPr>
        <mc:AlternateContent>
          <mc:Choice Requires="wps">
            <w:drawing>
              <wp:anchor distT="45720" distB="45720" distL="114300" distR="114300" simplePos="0" relativeHeight="251683840" behindDoc="0" locked="0" layoutInCell="1" allowOverlap="1" wp14:anchorId="5369B1B0" wp14:editId="30E921A8">
                <wp:simplePos x="0" y="0"/>
                <wp:positionH relativeFrom="column">
                  <wp:posOffset>2859405</wp:posOffset>
                </wp:positionH>
                <wp:positionV relativeFrom="paragraph">
                  <wp:posOffset>3076575</wp:posOffset>
                </wp:positionV>
                <wp:extent cx="526415" cy="277495"/>
                <wp:effectExtent l="0" t="0" r="6985"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77495"/>
                        </a:xfrm>
                        <a:prstGeom prst="rect">
                          <a:avLst/>
                        </a:prstGeom>
                        <a:solidFill>
                          <a:srgbClr val="FFFFFF"/>
                        </a:solidFill>
                        <a:ln w="9525">
                          <a:noFill/>
                          <a:miter lim="800000"/>
                          <a:headEnd/>
                          <a:tailEnd/>
                        </a:ln>
                      </wps:spPr>
                      <wps:txbx>
                        <w:txbxContent>
                          <w:p w:rsidR="00147AF6" w:rsidRPr="00AE29FF" w:rsidRDefault="00147AF6" w:rsidP="00AE29FF">
                            <w:pPr>
                              <w:jc w:val="center"/>
                              <w:rPr>
                                <w:rFonts w:ascii="Times New Roman" w:hAnsi="Times New Roman" w:cs="Times New Roman"/>
                                <w:sz w:val="20"/>
                                <w:szCs w:val="20"/>
                                <w:lang w:val="en-US"/>
                              </w:rPr>
                            </w:pPr>
                            <w:r w:rsidRPr="00AE29FF">
                              <w:rPr>
                                <w:rFonts w:ascii="Times New Roman" w:hAnsi="Times New Roman" w:cs="Times New Roman"/>
                                <w:sz w:val="20"/>
                                <w:szCs w:val="20"/>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9B1B0" id="_x0000_s1032" type="#_x0000_t202" style="position:absolute;left:0;text-align:left;margin-left:225.15pt;margin-top:242.25pt;width:41.45pt;height:21.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" stroked="f">
                <v:textbox>
                  <w:txbxContent>
                    <w:p w:rsidR="00147AF6" w:rsidRPr="00AE29FF" w:rsidRDefault="00147AF6" w:rsidP="00AE29FF">
                      <w:pPr>
                        <w:jc w:val="center"/>
                        <w:rPr>
                          <w:rFonts w:ascii="Times New Roman" w:hAnsi="Times New Roman" w:cs="Times New Roman"/>
                          <w:sz w:val="20"/>
                          <w:szCs w:val="20"/>
                          <w:lang w:val="en-US"/>
                        </w:rPr>
                      </w:pPr>
                      <w:r w:rsidRPr="00AE29FF">
                        <w:rPr>
                          <w:rFonts w:ascii="Times New Roman" w:hAnsi="Times New Roman" w:cs="Times New Roman"/>
                          <w:sz w:val="20"/>
                          <w:szCs w:val="20"/>
                        </w:rPr>
                        <w:t>Time</w:t>
                      </w:r>
                    </w:p>
                  </w:txbxContent>
                </v:textbox>
              </v:shape>
            </w:pict>
          </mc:Fallback>
        </mc:AlternateContent>
      </w:r>
      <w:r w:rsidR="00CE2464">
        <w:rPr>
          <w:rFonts w:ascii="Times New Roman" w:hAnsi="Times New Roman" w:cs="Times New Roman"/>
          <w:b/>
          <w:noProof/>
          <w:spacing w:val="-6"/>
          <w:sz w:val="24"/>
          <w:szCs w:val="24"/>
          <w:lang w:eastAsia="es-ES"/>
        </w:rPr>
        <w:drawing>
          <wp:inline distT="0" distB="0" distL="0" distR="0" wp14:anchorId="18D290D2" wp14:editId="60BCE659">
            <wp:extent cx="5838190" cy="33156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ot_confidence_Rev.jpg"/>
                    <pic:cNvPicPr/>
                  </pic:nvPicPr>
                  <pic:blipFill>
                    <a:blip r:embed="rId10">
                      <a:extLst>
                        <a:ext uri="{28A0092B-C50C-407E-A947-70E740481C1C}">
                          <a14:useLocalDpi xmlns:a14="http://schemas.microsoft.com/office/drawing/2010/main" val="0"/>
                        </a:ext>
                      </a:extLst>
                    </a:blip>
                    <a:stretch>
                      <a:fillRect/>
                    </a:stretch>
                  </pic:blipFill>
                  <pic:spPr>
                    <a:xfrm>
                      <a:off x="0" y="0"/>
                      <a:ext cx="5838190" cy="3315694"/>
                    </a:xfrm>
                    <a:prstGeom prst="rect">
                      <a:avLst/>
                    </a:prstGeom>
                  </pic:spPr>
                </pic:pic>
              </a:graphicData>
            </a:graphic>
          </wp:inline>
        </w:drawing>
      </w:r>
    </w:p>
    <w:p w:rsidR="00366D0A" w:rsidRPr="007B7CEA" w:rsidRDefault="00FA5F67" w:rsidP="00366D0A">
      <w:pPr>
        <w:spacing w:after="0" w:line="480" w:lineRule="auto"/>
        <w:rPr>
          <w:rFonts w:ascii="Times New Roman" w:hAnsi="Times New Roman" w:cs="Times New Roman"/>
          <w:b/>
          <w:spacing w:val="-6"/>
          <w:lang w:val="en-US"/>
        </w:rPr>
      </w:pPr>
      <w:r>
        <w:rPr>
          <w:rFonts w:ascii="Times New Roman" w:hAnsi="Times New Roman" w:cs="Times New Roman"/>
          <w:b/>
          <w:spacing w:val="-6"/>
          <w:lang w:val="en-US"/>
        </w:rPr>
        <w:t>Figure 2</w:t>
      </w:r>
      <w:r w:rsidR="00366D0A" w:rsidRPr="007B7CEA">
        <w:rPr>
          <w:rFonts w:ascii="Times New Roman" w:hAnsi="Times New Roman" w:cs="Times New Roman"/>
          <w:b/>
          <w:spacing w:val="-6"/>
          <w:lang w:val="en-US"/>
        </w:rPr>
        <w:t>: Estimated Trajectories of Negative Affect</w:t>
      </w:r>
      <w:r w:rsidR="00BA243B">
        <w:rPr>
          <w:rFonts w:ascii="Times New Roman" w:hAnsi="Times New Roman" w:cs="Times New Roman"/>
          <w:b/>
          <w:spacing w:val="-6"/>
          <w:lang w:val="en-US"/>
        </w:rPr>
        <w:t xml:space="preserve"> towards English</w:t>
      </w:r>
    </w:p>
    <w:p w:rsidR="0016127D" w:rsidRDefault="00A35C17" w:rsidP="00FA5F67">
      <w:pPr>
        <w:spacing w:after="0" w:line="480" w:lineRule="auto"/>
        <w:jc w:val="right"/>
        <w:rPr>
          <w:rFonts w:ascii="Times New Roman" w:hAnsi="Times New Roman" w:cs="Times New Roman"/>
          <w:b/>
          <w:spacing w:val="-6"/>
          <w:lang w:val="en-US"/>
        </w:rPr>
      </w:pPr>
      <w:r>
        <w:rPr>
          <w:rFonts w:ascii="Times New Roman" w:hAnsi="Times New Roman" w:cs="Times New Roman"/>
          <w:b/>
          <w:noProof/>
          <w:spacing w:val="-6"/>
          <w:lang w:eastAsia="es-ES"/>
        </w:rPr>
        <mc:AlternateContent>
          <mc:Choice Requires="wpg">
            <w:drawing>
              <wp:anchor distT="0" distB="0" distL="114300" distR="114300" simplePos="0" relativeHeight="251697152" behindDoc="0" locked="0" layoutInCell="1" allowOverlap="1" wp14:anchorId="4B8FA5F4" wp14:editId="27585FA4">
                <wp:simplePos x="0" y="0"/>
                <wp:positionH relativeFrom="column">
                  <wp:posOffset>17255</wp:posOffset>
                </wp:positionH>
                <wp:positionV relativeFrom="paragraph">
                  <wp:posOffset>253972</wp:posOffset>
                </wp:positionV>
                <wp:extent cx="3393551" cy="3330796"/>
                <wp:effectExtent l="0" t="0" r="0" b="3175"/>
                <wp:wrapNone/>
                <wp:docPr id="14" name="Group 14"/>
                <wp:cNvGraphicFramePr/>
                <a:graphic xmlns:a="http://schemas.openxmlformats.org/drawingml/2006/main">
                  <a:graphicData uri="http://schemas.microsoft.com/office/word/2010/wordprocessingGroup">
                    <wpg:wgp>
                      <wpg:cNvGrpSpPr/>
                      <wpg:grpSpPr>
                        <a:xfrm>
                          <a:off x="0" y="0"/>
                          <a:ext cx="3393551" cy="3330796"/>
                          <a:chOff x="0" y="0"/>
                          <a:chExt cx="3393551" cy="3330796"/>
                        </a:xfrm>
                      </wpg:grpSpPr>
                      <wpg:grpSp>
                        <wpg:cNvPr id="2" name="Group 199"/>
                        <wpg:cNvGrpSpPr>
                          <a:grpSpLocks/>
                        </wpg:cNvGrpSpPr>
                        <wpg:grpSpPr bwMode="auto">
                          <a:xfrm>
                            <a:off x="616917" y="0"/>
                            <a:ext cx="1499235" cy="497205"/>
                            <a:chOff x="0" y="0"/>
                            <a:chExt cx="14992" cy="4972"/>
                          </a:xfrm>
                        </wpg:grpSpPr>
                        <wps:wsp>
                          <wps:cNvPr id="3" name="Text Box 12"/>
                          <wps:cNvSpPr txBox="1">
                            <a:spLocks noChangeArrowheads="1"/>
                          </wps:cNvSpPr>
                          <wps:spPr bwMode="auto">
                            <a:xfrm>
                              <a:off x="0" y="0"/>
                              <a:ext cx="14992" cy="4972"/>
                            </a:xfrm>
                            <a:prstGeom prst="rect">
                              <a:avLst/>
                            </a:prstGeom>
                            <a:solidFill>
                              <a:srgbClr val="FFFFFF"/>
                            </a:solidFill>
                            <a:ln w="9525">
                              <a:solidFill>
                                <a:srgbClr val="000000"/>
                              </a:solidFill>
                              <a:miter lim="800000"/>
                              <a:headEnd/>
                              <a:tailEnd/>
                            </a:ln>
                          </wps:spPr>
                          <wps:txbx>
                            <w:txbxContent>
                              <w:p w:rsidR="00147AF6" w:rsidRPr="00CF4059" w:rsidRDefault="00147AF6" w:rsidP="00F84C05">
                                <w:pPr>
                                  <w:spacing w:after="120" w:line="240" w:lineRule="auto"/>
                                  <w:rPr>
                                    <w:rFonts w:ascii="Times New Roman" w:hAnsi="Times New Roman" w:cs="Times New Roman"/>
                                    <w:sz w:val="20"/>
                                    <w:szCs w:val="20"/>
                                  </w:rPr>
                                </w:pPr>
                                <w:r w:rsidRPr="00CF4059">
                                  <w:rPr>
                                    <w:rFonts w:ascii="Times New Roman" w:hAnsi="Times New Roman" w:cs="Times New Roman"/>
                                    <w:sz w:val="20"/>
                                    <w:szCs w:val="20"/>
                                  </w:rPr>
                                  <w:t xml:space="preserve">               High</w:t>
                                </w:r>
                                <w:r>
                                  <w:rPr>
                                    <w:rFonts w:ascii="Times New Roman" w:hAnsi="Times New Roman" w:cs="Times New Roman"/>
                                    <w:sz w:val="20"/>
                                    <w:szCs w:val="20"/>
                                  </w:rPr>
                                  <w:t xml:space="preserve"> (N=22)</w:t>
                                </w:r>
                                <w:r w:rsidRPr="00CF4059">
                                  <w:rPr>
                                    <w:rFonts w:ascii="Times New Roman" w:hAnsi="Times New Roman" w:cs="Times New Roman"/>
                                    <w:sz w:val="20"/>
                                    <w:szCs w:val="20"/>
                                  </w:rPr>
                                  <w:t xml:space="preserve">        </w:t>
                                </w:r>
                              </w:p>
                              <w:p w:rsidR="00147AF6" w:rsidRPr="00CF4059" w:rsidRDefault="00147AF6" w:rsidP="00F84C05">
                                <w:pPr>
                                  <w:spacing w:after="120" w:line="240" w:lineRule="auto"/>
                                  <w:rPr>
                                    <w:rFonts w:ascii="Times New Roman" w:hAnsi="Times New Roman" w:cs="Times New Roman"/>
                                    <w:sz w:val="20"/>
                                    <w:szCs w:val="20"/>
                                    <w:lang w:val="en-US"/>
                                  </w:rPr>
                                </w:pPr>
                                <w:r>
                                  <w:rPr>
                                    <w:rFonts w:ascii="Times New Roman" w:hAnsi="Times New Roman" w:cs="Times New Roman"/>
                                    <w:sz w:val="20"/>
                                    <w:szCs w:val="20"/>
                                  </w:rPr>
                                  <w:t xml:space="preserve">               Low (N=38)</w:t>
                                </w:r>
                              </w:p>
                            </w:txbxContent>
                          </wps:txbx>
                          <wps:bodyPr rot="0" vert="horz" wrap="square" lIns="91440" tIns="45720" rIns="91440" bIns="45720" anchor="t" anchorCtr="0" upright="1">
                            <a:noAutofit/>
                          </wps:bodyPr>
                        </wps:wsp>
                        <wps:wsp>
                          <wps:cNvPr id="4" name="Straight Connector 197"/>
                          <wps:cNvCnPr/>
                          <wps:spPr bwMode="auto">
                            <a:xfrm>
                              <a:off x="804" y="1316"/>
                              <a:ext cx="402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5" name="Straight Connector 198"/>
                          <wps:cNvCnPr/>
                          <wps:spPr bwMode="auto">
                            <a:xfrm>
                              <a:off x="950" y="3584"/>
                              <a:ext cx="4020" cy="0"/>
                            </a:xfrm>
                            <a:prstGeom prst="line">
                              <a:avLst/>
                            </a:prstGeom>
                            <a:noFill/>
                            <a:ln w="12700">
                              <a:solidFill>
                                <a:schemeClr val="tx1">
                                  <a:lumMod val="100000"/>
                                  <a:lumOff val="0"/>
                                </a:schemeClr>
                              </a:solidFill>
                              <a:prstDash val="sysDot"/>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6" name="Text Box 2"/>
                        <wps:cNvSpPr txBox="1">
                          <a:spLocks noChangeArrowheads="1"/>
                        </wps:cNvSpPr>
                        <wps:spPr bwMode="auto">
                          <a:xfrm>
                            <a:off x="2867136" y="3053301"/>
                            <a:ext cx="526415" cy="277495"/>
                          </a:xfrm>
                          <a:prstGeom prst="rect">
                            <a:avLst/>
                          </a:prstGeom>
                          <a:solidFill>
                            <a:srgbClr val="FFFFFF"/>
                          </a:solidFill>
                          <a:ln w="9525">
                            <a:noFill/>
                            <a:miter lim="800000"/>
                            <a:headEnd/>
                            <a:tailEnd/>
                          </a:ln>
                        </wps:spPr>
                        <wps:txbx>
                          <w:txbxContent>
                            <w:p w:rsidR="00147AF6" w:rsidRPr="00AE29FF" w:rsidRDefault="00147AF6" w:rsidP="00AE29FF">
                              <w:pPr>
                                <w:jc w:val="center"/>
                                <w:rPr>
                                  <w:rFonts w:ascii="Times New Roman" w:hAnsi="Times New Roman" w:cs="Times New Roman"/>
                                  <w:sz w:val="20"/>
                                  <w:szCs w:val="20"/>
                                  <w:lang w:val="en-US"/>
                                </w:rPr>
                              </w:pPr>
                              <w:r w:rsidRPr="00AE29FF">
                                <w:rPr>
                                  <w:rFonts w:ascii="Times New Roman" w:hAnsi="Times New Roman" w:cs="Times New Roman"/>
                                  <w:sz w:val="20"/>
                                  <w:szCs w:val="20"/>
                                </w:rPr>
                                <w:t>Time</w:t>
                              </w:r>
                            </w:p>
                          </w:txbxContent>
                        </wps:txbx>
                        <wps:bodyPr rot="0" vert="horz" wrap="square" lIns="91440" tIns="45720" rIns="91440" bIns="45720" anchor="t" anchorCtr="0">
                          <a:noAutofit/>
                        </wps:bodyPr>
                      </wps:wsp>
                      <wps:wsp>
                        <wps:cNvPr id="12" name="Text Box 2"/>
                        <wps:cNvSpPr txBox="1">
                          <a:spLocks noChangeArrowheads="1"/>
                        </wps:cNvSpPr>
                        <wps:spPr bwMode="auto">
                          <a:xfrm rot="16200000">
                            <a:off x="-1036955" y="1216550"/>
                            <a:ext cx="2351405" cy="277495"/>
                          </a:xfrm>
                          <a:prstGeom prst="rect">
                            <a:avLst/>
                          </a:prstGeom>
                          <a:solidFill>
                            <a:srgbClr val="FFFFFF"/>
                          </a:solidFill>
                          <a:ln w="9525">
                            <a:noFill/>
                            <a:miter lim="800000"/>
                            <a:headEnd/>
                            <a:tailEnd/>
                          </a:ln>
                        </wps:spPr>
                        <wps:txbx>
                          <w:txbxContent>
                            <w:p w:rsidR="00147AF6" w:rsidRPr="00AE29FF" w:rsidRDefault="00147AF6" w:rsidP="00CF4059">
                              <w:pPr>
                                <w:jc w:val="center"/>
                                <w:rPr>
                                  <w:rFonts w:ascii="Times New Roman" w:hAnsi="Times New Roman" w:cs="Times New Roman"/>
                                  <w:sz w:val="20"/>
                                  <w:szCs w:val="20"/>
                                  <w:lang w:val="en-US"/>
                                </w:rPr>
                              </w:pPr>
                              <w:r>
                                <w:rPr>
                                  <w:rFonts w:ascii="Times New Roman" w:hAnsi="Times New Roman" w:cs="Times New Roman"/>
                                  <w:sz w:val="20"/>
                                  <w:szCs w:val="20"/>
                                  <w:lang w:val="en-US"/>
                                </w:rPr>
                                <w:t>Level of negative affect towards English</w:t>
                              </w:r>
                            </w:p>
                          </w:txbxContent>
                        </wps:txbx>
                        <wps:bodyPr rot="0" vert="horz" wrap="square" lIns="91440" tIns="45720" rIns="91440" bIns="45720" anchor="t" anchorCtr="0">
                          <a:noAutofit/>
                        </wps:bodyPr>
                      </wps:wsp>
                    </wpg:wgp>
                  </a:graphicData>
                </a:graphic>
              </wp:anchor>
            </w:drawing>
          </mc:Choice>
          <mc:Fallback>
            <w:pict>
              <v:group w14:anchorId="4B8FA5F4" id="Group 14" o:spid="_x0000_s1033" style="position:absolute;left:0;text-align:left;margin-left:1.35pt;margin-top:20pt;width:267.2pt;height:262.25pt;z-index:251697152" coordsize="33935,3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">
                <v:group id="Group 199" o:spid="_x0000_s1034" style="position:absolute;left:6169;width:14992;height:4972" coordsize="14992,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12" o:spid="_x0000_s1035" type="#_x0000_t202" style="position:absolute;width:14992;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47AF6" w:rsidRPr="00CF4059" w:rsidRDefault="00147AF6" w:rsidP="00F84C05">
                          <w:pPr>
                            <w:spacing w:after="120" w:line="240" w:lineRule="auto"/>
                            <w:rPr>
                              <w:rFonts w:ascii="Times New Roman" w:hAnsi="Times New Roman" w:cs="Times New Roman"/>
                              <w:sz w:val="20"/>
                              <w:szCs w:val="20"/>
                            </w:rPr>
                          </w:pPr>
                          <w:r w:rsidRPr="00CF4059">
                            <w:rPr>
                              <w:rFonts w:ascii="Times New Roman" w:hAnsi="Times New Roman" w:cs="Times New Roman"/>
                              <w:sz w:val="20"/>
                              <w:szCs w:val="20"/>
                            </w:rPr>
                            <w:t xml:space="preserve">               High</w:t>
                          </w:r>
                          <w:r>
                            <w:rPr>
                              <w:rFonts w:ascii="Times New Roman" w:hAnsi="Times New Roman" w:cs="Times New Roman"/>
                              <w:sz w:val="20"/>
                              <w:szCs w:val="20"/>
                            </w:rPr>
                            <w:t xml:space="preserve"> (N=22)</w:t>
                          </w:r>
                          <w:r w:rsidRPr="00CF4059">
                            <w:rPr>
                              <w:rFonts w:ascii="Times New Roman" w:hAnsi="Times New Roman" w:cs="Times New Roman"/>
                              <w:sz w:val="20"/>
                              <w:szCs w:val="20"/>
                            </w:rPr>
                            <w:t xml:space="preserve">        </w:t>
                          </w:r>
                        </w:p>
                        <w:p w:rsidR="00147AF6" w:rsidRPr="00CF4059" w:rsidRDefault="00147AF6" w:rsidP="00F84C05">
                          <w:pPr>
                            <w:spacing w:after="120" w:line="240" w:lineRule="auto"/>
                            <w:rPr>
                              <w:rFonts w:ascii="Times New Roman" w:hAnsi="Times New Roman" w:cs="Times New Roman"/>
                              <w:sz w:val="20"/>
                              <w:szCs w:val="20"/>
                              <w:lang w:val="en-US"/>
                            </w:rPr>
                          </w:pPr>
                          <w:r>
                            <w:rPr>
                              <w:rFonts w:ascii="Times New Roman" w:hAnsi="Times New Roman" w:cs="Times New Roman"/>
                              <w:sz w:val="20"/>
                              <w:szCs w:val="20"/>
                            </w:rPr>
                            <w:t xml:space="preserve">               Low (N=38)</w:t>
                          </w:r>
                        </w:p>
                      </w:txbxContent>
                    </v:textbox>
                  </v:shape>
                  <v:line id="Straight Connector 197" o:spid="_x0000_s1036" style="position:absolute;visibility:visible;mso-wrap-style:square" from="804,1316" to="4824,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line id="Straight Connector 198" o:spid="_x0000_s1037" style="position:absolute;visibility:visible;mso-wrap-style:square" from="950,3584" to="4970,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" strokecolor="black [3213]" strokeweight="1pt">
                    <v:stroke dashstyle="1 1" joinstyle="miter"/>
                  </v:line>
                </v:group>
                <v:shape id="_x0000_s1038" type="#_x0000_t202" style="position:absolute;left:28671;top:30533;width:526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147AF6" w:rsidRPr="00AE29FF" w:rsidRDefault="00147AF6" w:rsidP="00AE29FF">
                        <w:pPr>
                          <w:jc w:val="center"/>
                          <w:rPr>
                            <w:rFonts w:ascii="Times New Roman" w:hAnsi="Times New Roman" w:cs="Times New Roman"/>
                            <w:sz w:val="20"/>
                            <w:szCs w:val="20"/>
                            <w:lang w:val="en-US"/>
                          </w:rPr>
                        </w:pPr>
                        <w:r w:rsidRPr="00AE29FF">
                          <w:rPr>
                            <w:rFonts w:ascii="Times New Roman" w:hAnsi="Times New Roman" w:cs="Times New Roman"/>
                            <w:sz w:val="20"/>
                            <w:szCs w:val="20"/>
                          </w:rPr>
                          <w:t>Time</w:t>
                        </w:r>
                      </w:p>
                    </w:txbxContent>
                  </v:textbox>
                </v:shape>
                <v:shape id="_x0000_s1039" type="#_x0000_t202" style="position:absolute;left:-10371;top:12166;width:23515;height:27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" stroked="f">
                  <v:textbox>
                    <w:txbxContent>
                      <w:p w:rsidR="00147AF6" w:rsidRPr="00AE29FF" w:rsidRDefault="00147AF6" w:rsidP="00CF4059">
                        <w:pPr>
                          <w:jc w:val="center"/>
                          <w:rPr>
                            <w:rFonts w:ascii="Times New Roman" w:hAnsi="Times New Roman" w:cs="Times New Roman"/>
                            <w:sz w:val="20"/>
                            <w:szCs w:val="20"/>
                            <w:lang w:val="en-US"/>
                          </w:rPr>
                        </w:pPr>
                        <w:r>
                          <w:rPr>
                            <w:rFonts w:ascii="Times New Roman" w:hAnsi="Times New Roman" w:cs="Times New Roman"/>
                            <w:sz w:val="20"/>
                            <w:szCs w:val="20"/>
                            <w:lang w:val="en-US"/>
                          </w:rPr>
                          <w:t>Level of negative affect towards English</w:t>
                        </w:r>
                      </w:p>
                    </w:txbxContent>
                  </v:textbox>
                </v:shape>
              </v:group>
            </w:pict>
          </mc:Fallback>
        </mc:AlternateContent>
      </w:r>
      <w:r w:rsidR="0072501E">
        <w:rPr>
          <w:rFonts w:ascii="Times New Roman" w:hAnsi="Times New Roman" w:cs="Times New Roman"/>
          <w:b/>
          <w:noProof/>
          <w:spacing w:val="-6"/>
          <w:lang w:eastAsia="es-ES"/>
        </w:rPr>
        <w:drawing>
          <wp:inline distT="0" distB="0" distL="0" distR="0" wp14:anchorId="7B0BA483" wp14:editId="3ADC28E2">
            <wp:extent cx="5828097" cy="3554233"/>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ot_NA_Rev.jpg"/>
                    <pic:cNvPicPr/>
                  </pic:nvPicPr>
                  <pic:blipFill>
                    <a:blip r:embed="rId11">
                      <a:extLst>
                        <a:ext uri="{28A0092B-C50C-407E-A947-70E740481C1C}">
                          <a14:useLocalDpi xmlns:a14="http://schemas.microsoft.com/office/drawing/2010/main" val="0"/>
                        </a:ext>
                      </a:extLst>
                    </a:blip>
                    <a:stretch>
                      <a:fillRect/>
                    </a:stretch>
                  </pic:blipFill>
                  <pic:spPr>
                    <a:xfrm>
                      <a:off x="0" y="0"/>
                      <a:ext cx="5844999" cy="3564540"/>
                    </a:xfrm>
                    <a:prstGeom prst="rect">
                      <a:avLst/>
                    </a:prstGeom>
                  </pic:spPr>
                </pic:pic>
              </a:graphicData>
            </a:graphic>
          </wp:inline>
        </w:drawing>
      </w:r>
    </w:p>
    <w:p w:rsidR="0016127D" w:rsidRDefault="0016127D" w:rsidP="0016127D">
      <w:pPr>
        <w:tabs>
          <w:tab w:val="left" w:pos="2627"/>
        </w:tabs>
        <w:rPr>
          <w:rFonts w:ascii="Times New Roman" w:hAnsi="Times New Roman" w:cs="Times New Roman"/>
          <w:lang w:val="en-US"/>
        </w:rPr>
      </w:pPr>
      <w:r>
        <w:rPr>
          <w:rFonts w:ascii="Times New Roman" w:hAnsi="Times New Roman" w:cs="Times New Roman"/>
          <w:lang w:val="en-US"/>
        </w:rPr>
        <w:tab/>
      </w:r>
    </w:p>
    <w:p w:rsidR="0016127D" w:rsidRPr="0016127D" w:rsidRDefault="0016127D" w:rsidP="0016127D">
      <w:pPr>
        <w:tabs>
          <w:tab w:val="left" w:pos="2627"/>
        </w:tabs>
        <w:rPr>
          <w:rFonts w:ascii="Times New Roman" w:hAnsi="Times New Roman" w:cs="Times New Roman"/>
          <w:b/>
          <w:lang w:val="en-US"/>
        </w:rPr>
      </w:pPr>
      <w:r w:rsidRPr="0016127D">
        <w:rPr>
          <w:rFonts w:ascii="Times New Roman" w:hAnsi="Times New Roman" w:cs="Times New Roman"/>
          <w:b/>
          <w:lang w:val="en-US"/>
        </w:rPr>
        <w:lastRenderedPageBreak/>
        <w:t xml:space="preserve">Appendix </w:t>
      </w:r>
      <w:r w:rsidR="00EB75E3">
        <w:rPr>
          <w:rFonts w:ascii="Times New Roman" w:hAnsi="Times New Roman" w:cs="Times New Roman"/>
          <w:b/>
          <w:lang w:val="en-US"/>
        </w:rPr>
        <w:t>1</w:t>
      </w:r>
      <w:r w:rsidRPr="0016127D">
        <w:rPr>
          <w:rFonts w:ascii="Times New Roman" w:hAnsi="Times New Roman" w:cs="Times New Roman"/>
          <w:b/>
          <w:lang w:val="en-US"/>
        </w:rPr>
        <w:t>: P-curve Analysis for Mediation Analyses</w:t>
      </w:r>
    </w:p>
    <w:p w:rsidR="0016127D" w:rsidRPr="0016127D" w:rsidRDefault="0016127D" w:rsidP="0016127D">
      <w:pPr>
        <w:tabs>
          <w:tab w:val="left" w:pos="2627"/>
        </w:tabs>
        <w:rPr>
          <w:rFonts w:ascii="Times New Roman" w:hAnsi="Times New Roman" w:cs="Times New Roman"/>
          <w:lang w:val="en-US"/>
        </w:rPr>
      </w:pPr>
      <w:r>
        <w:rPr>
          <w:rFonts w:ascii="Times New Roman" w:hAnsi="Times New Roman" w:cs="Times New Roman"/>
          <w:noProof/>
          <w:lang w:eastAsia="es-ES"/>
        </w:rPr>
        <w:drawing>
          <wp:inline distT="0" distB="0" distL="0" distR="0" wp14:anchorId="5C6312AB" wp14:editId="5FD00130">
            <wp:extent cx="5940425" cy="548346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483469"/>
                    </a:xfrm>
                    <a:prstGeom prst="rect">
                      <a:avLst/>
                    </a:prstGeom>
                    <a:noFill/>
                    <a:ln>
                      <a:noFill/>
                    </a:ln>
                  </pic:spPr>
                </pic:pic>
              </a:graphicData>
            </a:graphic>
          </wp:inline>
        </w:drawing>
      </w:r>
    </w:p>
    <w:sectPr w:rsidR="0016127D" w:rsidRPr="0016127D" w:rsidSect="00066B26">
      <w:pgSz w:w="12240" w:h="15840" w:code="1"/>
      <w:pgMar w:top="1418" w:right="14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2A" w:rsidRDefault="00570F2A" w:rsidP="004343AB">
      <w:pPr>
        <w:spacing w:after="0" w:line="240" w:lineRule="auto"/>
      </w:pPr>
      <w:r>
        <w:separator/>
      </w:r>
    </w:p>
  </w:endnote>
  <w:endnote w:type="continuationSeparator" w:id="0">
    <w:p w:rsidR="00570F2A" w:rsidRDefault="00570F2A" w:rsidP="0043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Times Roman">
    <w:altName w:val="Times New Roman"/>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89787"/>
      <w:docPartObj>
        <w:docPartGallery w:val="Page Numbers (Bottom of Page)"/>
        <w:docPartUnique/>
      </w:docPartObj>
    </w:sdtPr>
    <w:sdtEndPr>
      <w:rPr>
        <w:rFonts w:ascii="Times New Roman" w:hAnsi="Times New Roman" w:cs="Times New Roman"/>
        <w:noProof/>
      </w:rPr>
    </w:sdtEndPr>
    <w:sdtContent>
      <w:p w:rsidR="00147AF6" w:rsidRPr="00315069" w:rsidRDefault="00147AF6">
        <w:pPr>
          <w:pStyle w:val="Footer"/>
          <w:jc w:val="right"/>
          <w:rPr>
            <w:rFonts w:ascii="Times New Roman" w:hAnsi="Times New Roman" w:cs="Times New Roman"/>
          </w:rPr>
        </w:pPr>
        <w:r>
          <w:fldChar w:fldCharType="begin"/>
        </w:r>
        <w:r>
          <w:instrText xml:space="preserve"> PAGE   \* MERGEFORMAT </w:instrText>
        </w:r>
        <w:r>
          <w:fldChar w:fldCharType="separate"/>
        </w:r>
        <w:r w:rsidR="009E304D" w:rsidRPr="009E304D">
          <w:rPr>
            <w:rFonts w:ascii="Times New Roman" w:hAnsi="Times New Roman" w:cs="Times New Roman"/>
            <w:noProof/>
          </w:rPr>
          <w:t>21</w:t>
        </w:r>
        <w:r>
          <w:rPr>
            <w:rFonts w:ascii="Times New Roman" w:hAnsi="Times New Roman" w:cs="Times New Roman"/>
            <w:noProof/>
          </w:rPr>
          <w:fldChar w:fldCharType="end"/>
        </w:r>
      </w:p>
    </w:sdtContent>
  </w:sdt>
  <w:p w:rsidR="00147AF6" w:rsidRDefault="0014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2A" w:rsidRDefault="00570F2A" w:rsidP="004343AB">
      <w:pPr>
        <w:spacing w:after="0" w:line="240" w:lineRule="auto"/>
      </w:pPr>
      <w:r>
        <w:separator/>
      </w:r>
    </w:p>
  </w:footnote>
  <w:footnote w:type="continuationSeparator" w:id="0">
    <w:p w:rsidR="00570F2A" w:rsidRDefault="00570F2A" w:rsidP="004343AB">
      <w:pPr>
        <w:spacing w:after="0" w:line="240" w:lineRule="auto"/>
      </w:pPr>
      <w:r>
        <w:continuationSeparator/>
      </w:r>
    </w:p>
  </w:footnote>
  <w:footnote w:id="1">
    <w:p w:rsidR="00147AF6" w:rsidRPr="0000620A" w:rsidRDefault="00147AF6" w:rsidP="0000620A">
      <w:pPr>
        <w:pStyle w:val="FootnoteText"/>
        <w:rPr>
          <w:rFonts w:ascii="Times New Roman" w:hAnsi="Times New Roman" w:cs="Times New Roman"/>
          <w:lang w:val="en-US"/>
        </w:rPr>
      </w:pPr>
      <w:r w:rsidRPr="0000620A">
        <w:rPr>
          <w:rStyle w:val="FootnoteReference"/>
          <w:rFonts w:ascii="Times New Roman" w:hAnsi="Times New Roman" w:cs="Times New Roman"/>
        </w:rPr>
        <w:footnoteRef/>
      </w:r>
      <w:r w:rsidRPr="0000620A">
        <w:rPr>
          <w:rFonts w:ascii="Times New Roman" w:hAnsi="Times New Roman" w:cs="Times New Roman"/>
          <w:lang w:val="en-US"/>
        </w:rPr>
        <w:t xml:space="preserve"> Since MPlus relies on the robust maximum likelihood estimator, </w:t>
      </w:r>
      <w:r>
        <w:rPr>
          <w:rFonts w:ascii="Times New Roman" w:hAnsi="Times New Roman" w:cs="Times New Roman"/>
          <w:lang w:val="en-US"/>
        </w:rPr>
        <w:t xml:space="preserve">the LRT has to be divided by its scaling correction composite, </w:t>
      </w:r>
      <w:r w:rsidRPr="0000620A">
        <w:rPr>
          <w:rFonts w:ascii="Times New Roman" w:hAnsi="Times New Roman" w:cs="Times New Roman"/>
          <w:i/>
          <w:lang w:val="en-US"/>
        </w:rPr>
        <w:t>cd</w:t>
      </w:r>
      <w:r>
        <w:rPr>
          <w:rFonts w:ascii="Times New Roman" w:hAnsi="Times New Roman" w:cs="Times New Roman"/>
          <w:lang w:val="en-US"/>
        </w:rPr>
        <w:t xml:space="preserve">, where </w:t>
      </w:r>
      <w:r w:rsidRPr="00B921D1">
        <w:rPr>
          <w:rFonts w:ascii="Times New Roman" w:hAnsi="Times New Roman" w:cs="Times New Roman"/>
          <w:i/>
          <w:lang w:val="en-US"/>
        </w:rPr>
        <w:t>cd</w:t>
      </w:r>
      <w:r>
        <w:rPr>
          <w:rFonts w:ascii="Times New Roman" w:hAnsi="Times New Roman" w:cs="Times New Roman"/>
          <w:lang w:val="en-US"/>
        </w:rPr>
        <w:t xml:space="preserve"> = (</w:t>
      </w:r>
      <w:r w:rsidRPr="00B921D1">
        <w:rPr>
          <w:rFonts w:ascii="Times New Roman" w:hAnsi="Times New Roman" w:cs="Times New Roman"/>
          <w:i/>
          <w:lang w:val="en-US"/>
        </w:rPr>
        <w:t>p</w:t>
      </w:r>
      <w:r>
        <w:rPr>
          <w:rFonts w:ascii="Times New Roman" w:hAnsi="Times New Roman" w:cs="Times New Roman"/>
          <w:lang w:val="en-US"/>
        </w:rPr>
        <w:t>0*</w:t>
      </w:r>
      <w:r w:rsidRPr="00B921D1">
        <w:rPr>
          <w:rFonts w:ascii="Times New Roman" w:hAnsi="Times New Roman" w:cs="Times New Roman"/>
          <w:i/>
          <w:lang w:val="en-US"/>
        </w:rPr>
        <w:t>c</w:t>
      </w:r>
      <w:r>
        <w:rPr>
          <w:rFonts w:ascii="Times New Roman" w:hAnsi="Times New Roman" w:cs="Times New Roman"/>
          <w:lang w:val="en-US"/>
        </w:rPr>
        <w:t>0-</w:t>
      </w:r>
      <w:r w:rsidRPr="00B921D1">
        <w:rPr>
          <w:rFonts w:ascii="Times New Roman" w:hAnsi="Times New Roman" w:cs="Times New Roman"/>
          <w:i/>
          <w:lang w:val="en-US"/>
        </w:rPr>
        <w:t>p</w:t>
      </w:r>
      <w:r>
        <w:rPr>
          <w:rFonts w:ascii="Times New Roman" w:hAnsi="Times New Roman" w:cs="Times New Roman"/>
          <w:lang w:val="en-US"/>
        </w:rPr>
        <w:t>1*</w:t>
      </w:r>
      <w:r w:rsidRPr="00B921D1">
        <w:rPr>
          <w:rFonts w:ascii="Times New Roman" w:hAnsi="Times New Roman" w:cs="Times New Roman"/>
          <w:i/>
          <w:lang w:val="en-US"/>
        </w:rPr>
        <w:t>c</w:t>
      </w:r>
      <w:r>
        <w:rPr>
          <w:rFonts w:ascii="Times New Roman" w:hAnsi="Times New Roman" w:cs="Times New Roman"/>
          <w:lang w:val="en-US"/>
        </w:rPr>
        <w:t>1)/(</w:t>
      </w:r>
      <w:r w:rsidRPr="00B921D1">
        <w:rPr>
          <w:rFonts w:ascii="Times New Roman" w:hAnsi="Times New Roman" w:cs="Times New Roman"/>
          <w:i/>
          <w:lang w:val="en-US"/>
        </w:rPr>
        <w:t>p</w:t>
      </w:r>
      <w:r>
        <w:rPr>
          <w:rFonts w:ascii="Times New Roman" w:hAnsi="Times New Roman" w:cs="Times New Roman"/>
          <w:lang w:val="en-US"/>
        </w:rPr>
        <w:t>0-</w:t>
      </w:r>
      <w:r w:rsidRPr="00B921D1">
        <w:rPr>
          <w:rFonts w:ascii="Times New Roman" w:hAnsi="Times New Roman" w:cs="Times New Roman"/>
          <w:i/>
          <w:lang w:val="en-US"/>
        </w:rPr>
        <w:t>p</w:t>
      </w:r>
      <w:r>
        <w:rPr>
          <w:rFonts w:ascii="Times New Roman" w:hAnsi="Times New Roman" w:cs="Times New Roman"/>
          <w:lang w:val="en-US"/>
        </w:rPr>
        <w:t xml:space="preserve">1), with </w:t>
      </w:r>
      <w:r w:rsidRPr="00B921D1">
        <w:rPr>
          <w:rFonts w:ascii="Times New Roman" w:hAnsi="Times New Roman" w:cs="Times New Roman"/>
          <w:i/>
          <w:lang w:val="en-US"/>
        </w:rPr>
        <w:t>p</w:t>
      </w:r>
      <w:r>
        <w:rPr>
          <w:rFonts w:ascii="Times New Roman" w:hAnsi="Times New Roman" w:cs="Times New Roman"/>
          <w:lang w:val="en-US"/>
        </w:rPr>
        <w:t xml:space="preserve">0 and </w:t>
      </w:r>
      <w:r w:rsidRPr="00B921D1">
        <w:rPr>
          <w:rFonts w:ascii="Times New Roman" w:hAnsi="Times New Roman" w:cs="Times New Roman"/>
          <w:i/>
          <w:lang w:val="en-US"/>
        </w:rPr>
        <w:t>p</w:t>
      </w:r>
      <w:r>
        <w:rPr>
          <w:rFonts w:ascii="Times New Roman" w:hAnsi="Times New Roman" w:cs="Times New Roman"/>
          <w:lang w:val="en-US"/>
        </w:rPr>
        <w:t xml:space="preserve">1 being the number of free parameters in the nested and comparison models, and </w:t>
      </w:r>
      <w:r>
        <w:rPr>
          <w:rFonts w:ascii="Times New Roman" w:hAnsi="Times New Roman" w:cs="Times New Roman"/>
          <w:i/>
          <w:lang w:val="en-US"/>
        </w:rPr>
        <w:t>c</w:t>
      </w:r>
      <w:r>
        <w:rPr>
          <w:rFonts w:ascii="Times New Roman" w:hAnsi="Times New Roman" w:cs="Times New Roman"/>
          <w:lang w:val="en-US"/>
        </w:rPr>
        <w:t xml:space="preserve">0 and </w:t>
      </w:r>
      <w:r>
        <w:rPr>
          <w:rFonts w:ascii="Times New Roman" w:hAnsi="Times New Roman" w:cs="Times New Roman"/>
          <w:i/>
          <w:lang w:val="en-US"/>
        </w:rPr>
        <w:t>c</w:t>
      </w:r>
      <w:r>
        <w:rPr>
          <w:rFonts w:ascii="Times New Roman" w:hAnsi="Times New Roman" w:cs="Times New Roman"/>
          <w:lang w:val="en-US"/>
        </w:rPr>
        <w:t>1 the scaling correction factors for the nested and comparison models (Satorra and Bentler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F6" w:rsidRPr="00EE1428" w:rsidRDefault="00147AF6" w:rsidP="00EE1428">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8FB"/>
    <w:multiLevelType w:val="hybridMultilevel"/>
    <w:tmpl w:val="194E07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84463F"/>
    <w:multiLevelType w:val="hybridMultilevel"/>
    <w:tmpl w:val="98DA86A8"/>
    <w:lvl w:ilvl="0" w:tplc="B7E452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446191"/>
    <w:multiLevelType w:val="hybridMultilevel"/>
    <w:tmpl w:val="C8A0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22CFB"/>
    <w:multiLevelType w:val="hybridMultilevel"/>
    <w:tmpl w:val="4C0A7C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8D64CC"/>
    <w:multiLevelType w:val="hybridMultilevel"/>
    <w:tmpl w:val="9F42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91315"/>
    <w:multiLevelType w:val="hybridMultilevel"/>
    <w:tmpl w:val="B8EE1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A08C3"/>
    <w:multiLevelType w:val="hybridMultilevel"/>
    <w:tmpl w:val="ED8A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725DD"/>
    <w:multiLevelType w:val="hybridMultilevel"/>
    <w:tmpl w:val="CDDC08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E54086"/>
    <w:multiLevelType w:val="multilevel"/>
    <w:tmpl w:val="D8F026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E810B5"/>
    <w:multiLevelType w:val="multilevel"/>
    <w:tmpl w:val="FDF8BA4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954B98"/>
    <w:multiLevelType w:val="hybridMultilevel"/>
    <w:tmpl w:val="2506A3F0"/>
    <w:lvl w:ilvl="0" w:tplc="3E00F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C2E2E"/>
    <w:multiLevelType w:val="hybridMultilevel"/>
    <w:tmpl w:val="B94A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D069C"/>
    <w:multiLevelType w:val="hybridMultilevel"/>
    <w:tmpl w:val="8018BF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0"/>
  </w:num>
  <w:num w:numId="5">
    <w:abstractNumId w:val="7"/>
  </w:num>
  <w:num w:numId="6">
    <w:abstractNumId w:val="2"/>
  </w:num>
  <w:num w:numId="7">
    <w:abstractNumId w:val="5"/>
  </w:num>
  <w:num w:numId="8">
    <w:abstractNumId w:val="4"/>
  </w:num>
  <w:num w:numId="9">
    <w:abstractNumId w:val="8"/>
  </w:num>
  <w:num w:numId="10">
    <w:abstractNumId w:val="9"/>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s-ES" w:vendorID="64" w:dllVersion="6" w:nlCheck="1" w:checkStyle="1"/>
  <w:activeWritingStyle w:appName="MSWord" w:lang="es-ES" w:vendorID="64" w:dllVersion="0" w:nlCheck="1" w:checkStyle="0"/>
  <w:activeWritingStyle w:appName="MSWord" w:lang="en-AU" w:vendorID="64" w:dllVersion="0" w:nlCheck="1" w:checkStyle="0"/>
  <w:activeWritingStyle w:appName="MSWord" w:lang="de-DE"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0084C"/>
    <w:rsid w:val="00000046"/>
    <w:rsid w:val="000003D3"/>
    <w:rsid w:val="00000A5E"/>
    <w:rsid w:val="00000CA4"/>
    <w:rsid w:val="00000D4D"/>
    <w:rsid w:val="000014F2"/>
    <w:rsid w:val="00001C26"/>
    <w:rsid w:val="0000281B"/>
    <w:rsid w:val="00003855"/>
    <w:rsid w:val="00003A99"/>
    <w:rsid w:val="0000476B"/>
    <w:rsid w:val="00004F97"/>
    <w:rsid w:val="0000620A"/>
    <w:rsid w:val="0000768A"/>
    <w:rsid w:val="00007780"/>
    <w:rsid w:val="0000793A"/>
    <w:rsid w:val="00010905"/>
    <w:rsid w:val="00013F16"/>
    <w:rsid w:val="00014577"/>
    <w:rsid w:val="0001486A"/>
    <w:rsid w:val="000148D9"/>
    <w:rsid w:val="00014BDF"/>
    <w:rsid w:val="000160CE"/>
    <w:rsid w:val="00016268"/>
    <w:rsid w:val="0001697F"/>
    <w:rsid w:val="00017918"/>
    <w:rsid w:val="00022ABC"/>
    <w:rsid w:val="00022B68"/>
    <w:rsid w:val="0002354D"/>
    <w:rsid w:val="00024ACD"/>
    <w:rsid w:val="00026571"/>
    <w:rsid w:val="0002767B"/>
    <w:rsid w:val="0003015F"/>
    <w:rsid w:val="0003024D"/>
    <w:rsid w:val="00030C55"/>
    <w:rsid w:val="0003320B"/>
    <w:rsid w:val="000347E0"/>
    <w:rsid w:val="00034A19"/>
    <w:rsid w:val="00034C4E"/>
    <w:rsid w:val="000354B6"/>
    <w:rsid w:val="000355B8"/>
    <w:rsid w:val="0003680A"/>
    <w:rsid w:val="000371E5"/>
    <w:rsid w:val="0003756B"/>
    <w:rsid w:val="0003768B"/>
    <w:rsid w:val="00037C8C"/>
    <w:rsid w:val="0004023D"/>
    <w:rsid w:val="00040DDD"/>
    <w:rsid w:val="00041772"/>
    <w:rsid w:val="00042B9B"/>
    <w:rsid w:val="00043409"/>
    <w:rsid w:val="00043624"/>
    <w:rsid w:val="00043887"/>
    <w:rsid w:val="00044661"/>
    <w:rsid w:val="0004483A"/>
    <w:rsid w:val="000456B9"/>
    <w:rsid w:val="00046480"/>
    <w:rsid w:val="0004665A"/>
    <w:rsid w:val="00046B59"/>
    <w:rsid w:val="00047941"/>
    <w:rsid w:val="00047974"/>
    <w:rsid w:val="00047AD7"/>
    <w:rsid w:val="00047E79"/>
    <w:rsid w:val="0005113C"/>
    <w:rsid w:val="000519DC"/>
    <w:rsid w:val="00052C20"/>
    <w:rsid w:val="00053EA2"/>
    <w:rsid w:val="000545BD"/>
    <w:rsid w:val="00054F0D"/>
    <w:rsid w:val="00054F59"/>
    <w:rsid w:val="00055539"/>
    <w:rsid w:val="00056604"/>
    <w:rsid w:val="0006100B"/>
    <w:rsid w:val="00061D8F"/>
    <w:rsid w:val="0006362B"/>
    <w:rsid w:val="00063FCC"/>
    <w:rsid w:val="000642F3"/>
    <w:rsid w:val="000643E7"/>
    <w:rsid w:val="00064AE5"/>
    <w:rsid w:val="00064C0F"/>
    <w:rsid w:val="000655D8"/>
    <w:rsid w:val="00066018"/>
    <w:rsid w:val="00066101"/>
    <w:rsid w:val="00066B26"/>
    <w:rsid w:val="00066D29"/>
    <w:rsid w:val="00067299"/>
    <w:rsid w:val="0007112E"/>
    <w:rsid w:val="0007143F"/>
    <w:rsid w:val="000717A6"/>
    <w:rsid w:val="00072AAA"/>
    <w:rsid w:val="000730B4"/>
    <w:rsid w:val="00073241"/>
    <w:rsid w:val="0007403D"/>
    <w:rsid w:val="00074F9E"/>
    <w:rsid w:val="000753D4"/>
    <w:rsid w:val="00075C00"/>
    <w:rsid w:val="00076D25"/>
    <w:rsid w:val="00080637"/>
    <w:rsid w:val="00080AD7"/>
    <w:rsid w:val="00081226"/>
    <w:rsid w:val="00082395"/>
    <w:rsid w:val="00083264"/>
    <w:rsid w:val="00084223"/>
    <w:rsid w:val="000848A1"/>
    <w:rsid w:val="00084973"/>
    <w:rsid w:val="00085674"/>
    <w:rsid w:val="00085FD9"/>
    <w:rsid w:val="0008684B"/>
    <w:rsid w:val="00086B1C"/>
    <w:rsid w:val="00090122"/>
    <w:rsid w:val="0009069F"/>
    <w:rsid w:val="000906E3"/>
    <w:rsid w:val="000907CB"/>
    <w:rsid w:val="000912EA"/>
    <w:rsid w:val="000920ED"/>
    <w:rsid w:val="0009214B"/>
    <w:rsid w:val="00092951"/>
    <w:rsid w:val="00093113"/>
    <w:rsid w:val="000939FD"/>
    <w:rsid w:val="00093E10"/>
    <w:rsid w:val="00094AB1"/>
    <w:rsid w:val="00096633"/>
    <w:rsid w:val="000A00BE"/>
    <w:rsid w:val="000A01FE"/>
    <w:rsid w:val="000A05E8"/>
    <w:rsid w:val="000A0F0E"/>
    <w:rsid w:val="000A1F3B"/>
    <w:rsid w:val="000A24CB"/>
    <w:rsid w:val="000A4490"/>
    <w:rsid w:val="000A4535"/>
    <w:rsid w:val="000A492E"/>
    <w:rsid w:val="000A4BCD"/>
    <w:rsid w:val="000A4CF7"/>
    <w:rsid w:val="000A5535"/>
    <w:rsid w:val="000A7553"/>
    <w:rsid w:val="000B045E"/>
    <w:rsid w:val="000B06BF"/>
    <w:rsid w:val="000B192D"/>
    <w:rsid w:val="000B1BFB"/>
    <w:rsid w:val="000B2122"/>
    <w:rsid w:val="000B2396"/>
    <w:rsid w:val="000B2D2A"/>
    <w:rsid w:val="000B3B9C"/>
    <w:rsid w:val="000B3C49"/>
    <w:rsid w:val="000B3E0F"/>
    <w:rsid w:val="000B421C"/>
    <w:rsid w:val="000B69B3"/>
    <w:rsid w:val="000B6F94"/>
    <w:rsid w:val="000B7465"/>
    <w:rsid w:val="000B751B"/>
    <w:rsid w:val="000B7CC3"/>
    <w:rsid w:val="000C0BA3"/>
    <w:rsid w:val="000C1276"/>
    <w:rsid w:val="000C20D5"/>
    <w:rsid w:val="000C28D5"/>
    <w:rsid w:val="000C2FD1"/>
    <w:rsid w:val="000C3221"/>
    <w:rsid w:val="000C4F8E"/>
    <w:rsid w:val="000C63AC"/>
    <w:rsid w:val="000C6CC4"/>
    <w:rsid w:val="000C6ED7"/>
    <w:rsid w:val="000C7395"/>
    <w:rsid w:val="000D179E"/>
    <w:rsid w:val="000D1E90"/>
    <w:rsid w:val="000D2FB4"/>
    <w:rsid w:val="000D38A1"/>
    <w:rsid w:val="000D3EA7"/>
    <w:rsid w:val="000D4956"/>
    <w:rsid w:val="000D5234"/>
    <w:rsid w:val="000D5487"/>
    <w:rsid w:val="000D54B7"/>
    <w:rsid w:val="000D64DE"/>
    <w:rsid w:val="000D73D7"/>
    <w:rsid w:val="000D779A"/>
    <w:rsid w:val="000D7C47"/>
    <w:rsid w:val="000D7F59"/>
    <w:rsid w:val="000E0B17"/>
    <w:rsid w:val="000E0CAA"/>
    <w:rsid w:val="000E1BE9"/>
    <w:rsid w:val="000E1E68"/>
    <w:rsid w:val="000E491E"/>
    <w:rsid w:val="000E4FF8"/>
    <w:rsid w:val="000E53A2"/>
    <w:rsid w:val="000E56A3"/>
    <w:rsid w:val="000E5A93"/>
    <w:rsid w:val="000E67B0"/>
    <w:rsid w:val="000E6D2F"/>
    <w:rsid w:val="000E6E2B"/>
    <w:rsid w:val="000F0CFC"/>
    <w:rsid w:val="000F0E11"/>
    <w:rsid w:val="000F223A"/>
    <w:rsid w:val="000F2A1E"/>
    <w:rsid w:val="000F3F67"/>
    <w:rsid w:val="000F7226"/>
    <w:rsid w:val="001008FE"/>
    <w:rsid w:val="00101EA4"/>
    <w:rsid w:val="0010256C"/>
    <w:rsid w:val="0010309C"/>
    <w:rsid w:val="001032DC"/>
    <w:rsid w:val="00104F17"/>
    <w:rsid w:val="001059A7"/>
    <w:rsid w:val="001063E5"/>
    <w:rsid w:val="00106AC9"/>
    <w:rsid w:val="00107977"/>
    <w:rsid w:val="00110356"/>
    <w:rsid w:val="001109B1"/>
    <w:rsid w:val="00110AD6"/>
    <w:rsid w:val="00110AE0"/>
    <w:rsid w:val="00110EFA"/>
    <w:rsid w:val="0011111B"/>
    <w:rsid w:val="00111CE5"/>
    <w:rsid w:val="00111FE9"/>
    <w:rsid w:val="00112788"/>
    <w:rsid w:val="00112854"/>
    <w:rsid w:val="0011308B"/>
    <w:rsid w:val="00113161"/>
    <w:rsid w:val="00113464"/>
    <w:rsid w:val="00121830"/>
    <w:rsid w:val="00121DBE"/>
    <w:rsid w:val="00122281"/>
    <w:rsid w:val="001222E1"/>
    <w:rsid w:val="001235EC"/>
    <w:rsid w:val="00124426"/>
    <w:rsid w:val="00124DAC"/>
    <w:rsid w:val="001250D2"/>
    <w:rsid w:val="00125194"/>
    <w:rsid w:val="00125764"/>
    <w:rsid w:val="00125A88"/>
    <w:rsid w:val="00125D29"/>
    <w:rsid w:val="00127C0C"/>
    <w:rsid w:val="001308F4"/>
    <w:rsid w:val="001312BD"/>
    <w:rsid w:val="00131A1A"/>
    <w:rsid w:val="00131C37"/>
    <w:rsid w:val="00132517"/>
    <w:rsid w:val="00132AD8"/>
    <w:rsid w:val="00132D46"/>
    <w:rsid w:val="00134589"/>
    <w:rsid w:val="001354EF"/>
    <w:rsid w:val="00136A75"/>
    <w:rsid w:val="00137CA2"/>
    <w:rsid w:val="00140066"/>
    <w:rsid w:val="0014019E"/>
    <w:rsid w:val="00141CA3"/>
    <w:rsid w:val="0014291E"/>
    <w:rsid w:val="00143377"/>
    <w:rsid w:val="00143C6A"/>
    <w:rsid w:val="00144362"/>
    <w:rsid w:val="00147AF6"/>
    <w:rsid w:val="00150036"/>
    <w:rsid w:val="0015004B"/>
    <w:rsid w:val="001501F8"/>
    <w:rsid w:val="00152E43"/>
    <w:rsid w:val="00153567"/>
    <w:rsid w:val="00153604"/>
    <w:rsid w:val="00153F84"/>
    <w:rsid w:val="001576FE"/>
    <w:rsid w:val="001603FE"/>
    <w:rsid w:val="00160604"/>
    <w:rsid w:val="00160DBA"/>
    <w:rsid w:val="0016127D"/>
    <w:rsid w:val="00161E2C"/>
    <w:rsid w:val="00161EB9"/>
    <w:rsid w:val="0016206C"/>
    <w:rsid w:val="0016208A"/>
    <w:rsid w:val="001623B3"/>
    <w:rsid w:val="00162BA9"/>
    <w:rsid w:val="001634A7"/>
    <w:rsid w:val="001636DD"/>
    <w:rsid w:val="00164E44"/>
    <w:rsid w:val="00164FA9"/>
    <w:rsid w:val="0016787A"/>
    <w:rsid w:val="00170113"/>
    <w:rsid w:val="0017148B"/>
    <w:rsid w:val="00172DE4"/>
    <w:rsid w:val="00174376"/>
    <w:rsid w:val="001752E8"/>
    <w:rsid w:val="00175B9A"/>
    <w:rsid w:val="00175DAF"/>
    <w:rsid w:val="00176473"/>
    <w:rsid w:val="001771C9"/>
    <w:rsid w:val="00177343"/>
    <w:rsid w:val="001808D1"/>
    <w:rsid w:val="00180DDE"/>
    <w:rsid w:val="001810A5"/>
    <w:rsid w:val="00182074"/>
    <w:rsid w:val="001827E9"/>
    <w:rsid w:val="00183687"/>
    <w:rsid w:val="001844BF"/>
    <w:rsid w:val="00186260"/>
    <w:rsid w:val="00187088"/>
    <w:rsid w:val="001909D4"/>
    <w:rsid w:val="00190B8E"/>
    <w:rsid w:val="00191BB5"/>
    <w:rsid w:val="00192A34"/>
    <w:rsid w:val="00192E5B"/>
    <w:rsid w:val="00193140"/>
    <w:rsid w:val="001938E7"/>
    <w:rsid w:val="001941AA"/>
    <w:rsid w:val="00194283"/>
    <w:rsid w:val="001946E1"/>
    <w:rsid w:val="001952E1"/>
    <w:rsid w:val="001961F3"/>
    <w:rsid w:val="0019629C"/>
    <w:rsid w:val="001963B9"/>
    <w:rsid w:val="00196742"/>
    <w:rsid w:val="00197DCE"/>
    <w:rsid w:val="001A0404"/>
    <w:rsid w:val="001A0851"/>
    <w:rsid w:val="001A0E4F"/>
    <w:rsid w:val="001A0FD8"/>
    <w:rsid w:val="001A14A3"/>
    <w:rsid w:val="001A25FE"/>
    <w:rsid w:val="001A27E6"/>
    <w:rsid w:val="001A2DF9"/>
    <w:rsid w:val="001A396B"/>
    <w:rsid w:val="001A48E0"/>
    <w:rsid w:val="001A50FA"/>
    <w:rsid w:val="001A525A"/>
    <w:rsid w:val="001A5503"/>
    <w:rsid w:val="001A5571"/>
    <w:rsid w:val="001B1C3A"/>
    <w:rsid w:val="001B2F28"/>
    <w:rsid w:val="001B4F2E"/>
    <w:rsid w:val="001B5E85"/>
    <w:rsid w:val="001B626D"/>
    <w:rsid w:val="001B7296"/>
    <w:rsid w:val="001B72C9"/>
    <w:rsid w:val="001B73E3"/>
    <w:rsid w:val="001B7CE7"/>
    <w:rsid w:val="001C1EC3"/>
    <w:rsid w:val="001C217B"/>
    <w:rsid w:val="001C29AE"/>
    <w:rsid w:val="001C2EC6"/>
    <w:rsid w:val="001C31CE"/>
    <w:rsid w:val="001C77BF"/>
    <w:rsid w:val="001C7B6E"/>
    <w:rsid w:val="001D0049"/>
    <w:rsid w:val="001D009B"/>
    <w:rsid w:val="001D12A2"/>
    <w:rsid w:val="001D16BC"/>
    <w:rsid w:val="001D17BA"/>
    <w:rsid w:val="001D2740"/>
    <w:rsid w:val="001D2928"/>
    <w:rsid w:val="001D341C"/>
    <w:rsid w:val="001D3848"/>
    <w:rsid w:val="001D437B"/>
    <w:rsid w:val="001D5246"/>
    <w:rsid w:val="001D52CA"/>
    <w:rsid w:val="001D64CA"/>
    <w:rsid w:val="001D6875"/>
    <w:rsid w:val="001D696F"/>
    <w:rsid w:val="001D6BED"/>
    <w:rsid w:val="001D6EA6"/>
    <w:rsid w:val="001D76B5"/>
    <w:rsid w:val="001D7C73"/>
    <w:rsid w:val="001D7C85"/>
    <w:rsid w:val="001E071D"/>
    <w:rsid w:val="001E0BFE"/>
    <w:rsid w:val="001E13C5"/>
    <w:rsid w:val="001E1A2F"/>
    <w:rsid w:val="001E30BC"/>
    <w:rsid w:val="001E3987"/>
    <w:rsid w:val="001E4244"/>
    <w:rsid w:val="001E53E7"/>
    <w:rsid w:val="001E61B0"/>
    <w:rsid w:val="001E71F4"/>
    <w:rsid w:val="001E730F"/>
    <w:rsid w:val="001E7638"/>
    <w:rsid w:val="001E7850"/>
    <w:rsid w:val="001E7F55"/>
    <w:rsid w:val="001F209B"/>
    <w:rsid w:val="001F23E4"/>
    <w:rsid w:val="001F2BDF"/>
    <w:rsid w:val="001F3811"/>
    <w:rsid w:val="001F3AE4"/>
    <w:rsid w:val="001F42E1"/>
    <w:rsid w:val="001F4D98"/>
    <w:rsid w:val="001F4DC0"/>
    <w:rsid w:val="001F5355"/>
    <w:rsid w:val="001F59D6"/>
    <w:rsid w:val="001F6EC0"/>
    <w:rsid w:val="001F79A3"/>
    <w:rsid w:val="001F7B4F"/>
    <w:rsid w:val="0020030B"/>
    <w:rsid w:val="00200442"/>
    <w:rsid w:val="002007E7"/>
    <w:rsid w:val="0020124E"/>
    <w:rsid w:val="002015DB"/>
    <w:rsid w:val="00204A5D"/>
    <w:rsid w:val="00204C30"/>
    <w:rsid w:val="00206696"/>
    <w:rsid w:val="0020690B"/>
    <w:rsid w:val="00206F15"/>
    <w:rsid w:val="00207018"/>
    <w:rsid w:val="00207172"/>
    <w:rsid w:val="0021015D"/>
    <w:rsid w:val="0021247F"/>
    <w:rsid w:val="002132A1"/>
    <w:rsid w:val="002138DE"/>
    <w:rsid w:val="00213C1C"/>
    <w:rsid w:val="00214ADF"/>
    <w:rsid w:val="002169E2"/>
    <w:rsid w:val="002179F2"/>
    <w:rsid w:val="0022140E"/>
    <w:rsid w:val="00222EA2"/>
    <w:rsid w:val="00223C52"/>
    <w:rsid w:val="0022415D"/>
    <w:rsid w:val="0022535A"/>
    <w:rsid w:val="00226470"/>
    <w:rsid w:val="00226BF0"/>
    <w:rsid w:val="002274C9"/>
    <w:rsid w:val="002275D6"/>
    <w:rsid w:val="002278CD"/>
    <w:rsid w:val="00227BD9"/>
    <w:rsid w:val="00227E8E"/>
    <w:rsid w:val="00227F0C"/>
    <w:rsid w:val="00227FAC"/>
    <w:rsid w:val="002308BC"/>
    <w:rsid w:val="0023140A"/>
    <w:rsid w:val="00231872"/>
    <w:rsid w:val="002318D2"/>
    <w:rsid w:val="00231965"/>
    <w:rsid w:val="00232BE8"/>
    <w:rsid w:val="0023313B"/>
    <w:rsid w:val="0023327D"/>
    <w:rsid w:val="00233978"/>
    <w:rsid w:val="00233C5C"/>
    <w:rsid w:val="00234668"/>
    <w:rsid w:val="0023470D"/>
    <w:rsid w:val="00235741"/>
    <w:rsid w:val="00235BBF"/>
    <w:rsid w:val="00235C1F"/>
    <w:rsid w:val="002364EF"/>
    <w:rsid w:val="00237F1F"/>
    <w:rsid w:val="002403CB"/>
    <w:rsid w:val="0024045B"/>
    <w:rsid w:val="00240ED6"/>
    <w:rsid w:val="00241AFA"/>
    <w:rsid w:val="00242B0A"/>
    <w:rsid w:val="00242CEF"/>
    <w:rsid w:val="00243266"/>
    <w:rsid w:val="0024383E"/>
    <w:rsid w:val="002438A7"/>
    <w:rsid w:val="00243B0B"/>
    <w:rsid w:val="00244216"/>
    <w:rsid w:val="0024462D"/>
    <w:rsid w:val="00245D3F"/>
    <w:rsid w:val="00246000"/>
    <w:rsid w:val="00247552"/>
    <w:rsid w:val="0025036F"/>
    <w:rsid w:val="00250B4C"/>
    <w:rsid w:val="00252020"/>
    <w:rsid w:val="0025240C"/>
    <w:rsid w:val="002539EE"/>
    <w:rsid w:val="00253A6C"/>
    <w:rsid w:val="00253B94"/>
    <w:rsid w:val="002540EE"/>
    <w:rsid w:val="002540F7"/>
    <w:rsid w:val="00254200"/>
    <w:rsid w:val="00254E5A"/>
    <w:rsid w:val="00255E68"/>
    <w:rsid w:val="00256302"/>
    <w:rsid w:val="00256544"/>
    <w:rsid w:val="0025654F"/>
    <w:rsid w:val="00256598"/>
    <w:rsid w:val="00256C64"/>
    <w:rsid w:val="00263753"/>
    <w:rsid w:val="00263B0F"/>
    <w:rsid w:val="00263E83"/>
    <w:rsid w:val="00264DD1"/>
    <w:rsid w:val="00264F46"/>
    <w:rsid w:val="00265795"/>
    <w:rsid w:val="0026616A"/>
    <w:rsid w:val="00266429"/>
    <w:rsid w:val="00266AE0"/>
    <w:rsid w:val="002671C2"/>
    <w:rsid w:val="002672FD"/>
    <w:rsid w:val="002676C7"/>
    <w:rsid w:val="00270877"/>
    <w:rsid w:val="00270E9D"/>
    <w:rsid w:val="00273B01"/>
    <w:rsid w:val="00275ABB"/>
    <w:rsid w:val="00277002"/>
    <w:rsid w:val="00277E7C"/>
    <w:rsid w:val="00280303"/>
    <w:rsid w:val="0028034F"/>
    <w:rsid w:val="00281D14"/>
    <w:rsid w:val="002820D8"/>
    <w:rsid w:val="0028211B"/>
    <w:rsid w:val="00283010"/>
    <w:rsid w:val="002857CB"/>
    <w:rsid w:val="00286B25"/>
    <w:rsid w:val="0029105F"/>
    <w:rsid w:val="0029141F"/>
    <w:rsid w:val="00291F29"/>
    <w:rsid w:val="00292B9F"/>
    <w:rsid w:val="00293DC3"/>
    <w:rsid w:val="00295F72"/>
    <w:rsid w:val="002961DA"/>
    <w:rsid w:val="002969D2"/>
    <w:rsid w:val="002971AD"/>
    <w:rsid w:val="00297EAE"/>
    <w:rsid w:val="002A1896"/>
    <w:rsid w:val="002A2795"/>
    <w:rsid w:val="002A3076"/>
    <w:rsid w:val="002A4CCA"/>
    <w:rsid w:val="002A53DD"/>
    <w:rsid w:val="002A55E3"/>
    <w:rsid w:val="002A5D71"/>
    <w:rsid w:val="002A6783"/>
    <w:rsid w:val="002A6BDD"/>
    <w:rsid w:val="002A6C4C"/>
    <w:rsid w:val="002A770F"/>
    <w:rsid w:val="002A7813"/>
    <w:rsid w:val="002B007D"/>
    <w:rsid w:val="002B00CB"/>
    <w:rsid w:val="002B07CB"/>
    <w:rsid w:val="002B084C"/>
    <w:rsid w:val="002B216D"/>
    <w:rsid w:val="002B2D09"/>
    <w:rsid w:val="002B3B08"/>
    <w:rsid w:val="002B3CCA"/>
    <w:rsid w:val="002B43E2"/>
    <w:rsid w:val="002B505F"/>
    <w:rsid w:val="002B5220"/>
    <w:rsid w:val="002B5322"/>
    <w:rsid w:val="002B5F5A"/>
    <w:rsid w:val="002B619D"/>
    <w:rsid w:val="002B683C"/>
    <w:rsid w:val="002B6D04"/>
    <w:rsid w:val="002B7433"/>
    <w:rsid w:val="002B7CCF"/>
    <w:rsid w:val="002C0058"/>
    <w:rsid w:val="002C060A"/>
    <w:rsid w:val="002C2538"/>
    <w:rsid w:val="002C2CB9"/>
    <w:rsid w:val="002C4D32"/>
    <w:rsid w:val="002C4F77"/>
    <w:rsid w:val="002C508D"/>
    <w:rsid w:val="002C52CD"/>
    <w:rsid w:val="002C67AE"/>
    <w:rsid w:val="002C6BE3"/>
    <w:rsid w:val="002C721A"/>
    <w:rsid w:val="002C7A3A"/>
    <w:rsid w:val="002D103C"/>
    <w:rsid w:val="002D1449"/>
    <w:rsid w:val="002D1FEA"/>
    <w:rsid w:val="002D2227"/>
    <w:rsid w:val="002D2685"/>
    <w:rsid w:val="002D299B"/>
    <w:rsid w:val="002D2DE0"/>
    <w:rsid w:val="002D2E05"/>
    <w:rsid w:val="002D2F09"/>
    <w:rsid w:val="002D37E0"/>
    <w:rsid w:val="002D3E3C"/>
    <w:rsid w:val="002D4433"/>
    <w:rsid w:val="002D4D0C"/>
    <w:rsid w:val="002D5951"/>
    <w:rsid w:val="002D5A77"/>
    <w:rsid w:val="002D5C40"/>
    <w:rsid w:val="002D6F4B"/>
    <w:rsid w:val="002D70B0"/>
    <w:rsid w:val="002D78FA"/>
    <w:rsid w:val="002D7DF3"/>
    <w:rsid w:val="002E0525"/>
    <w:rsid w:val="002E07F5"/>
    <w:rsid w:val="002E1633"/>
    <w:rsid w:val="002E1738"/>
    <w:rsid w:val="002E1E93"/>
    <w:rsid w:val="002E3A89"/>
    <w:rsid w:val="002E40EA"/>
    <w:rsid w:val="002E5C24"/>
    <w:rsid w:val="002E6162"/>
    <w:rsid w:val="002E71CD"/>
    <w:rsid w:val="002E7822"/>
    <w:rsid w:val="002F2472"/>
    <w:rsid w:val="002F2A17"/>
    <w:rsid w:val="002F3E21"/>
    <w:rsid w:val="002F4499"/>
    <w:rsid w:val="002F4744"/>
    <w:rsid w:val="002F5CEC"/>
    <w:rsid w:val="002F6076"/>
    <w:rsid w:val="002F60B5"/>
    <w:rsid w:val="002F62E7"/>
    <w:rsid w:val="002F7984"/>
    <w:rsid w:val="002F7BFF"/>
    <w:rsid w:val="002F7E4D"/>
    <w:rsid w:val="00304699"/>
    <w:rsid w:val="0030555F"/>
    <w:rsid w:val="0030684D"/>
    <w:rsid w:val="00306B70"/>
    <w:rsid w:val="00307163"/>
    <w:rsid w:val="00307A39"/>
    <w:rsid w:val="003104D0"/>
    <w:rsid w:val="0031282A"/>
    <w:rsid w:val="00312B4F"/>
    <w:rsid w:val="00313BA0"/>
    <w:rsid w:val="00313ED4"/>
    <w:rsid w:val="003145BD"/>
    <w:rsid w:val="00315069"/>
    <w:rsid w:val="00315736"/>
    <w:rsid w:val="003157DF"/>
    <w:rsid w:val="003167AC"/>
    <w:rsid w:val="00316AD6"/>
    <w:rsid w:val="00316F80"/>
    <w:rsid w:val="00316FCA"/>
    <w:rsid w:val="00317A23"/>
    <w:rsid w:val="003204F7"/>
    <w:rsid w:val="00320781"/>
    <w:rsid w:val="003210E1"/>
    <w:rsid w:val="00321C99"/>
    <w:rsid w:val="00322C56"/>
    <w:rsid w:val="00322D6F"/>
    <w:rsid w:val="003232E9"/>
    <w:rsid w:val="00325D3A"/>
    <w:rsid w:val="003261BA"/>
    <w:rsid w:val="003278ED"/>
    <w:rsid w:val="003302B6"/>
    <w:rsid w:val="003309F3"/>
    <w:rsid w:val="00331751"/>
    <w:rsid w:val="00333F48"/>
    <w:rsid w:val="003365ED"/>
    <w:rsid w:val="003366C0"/>
    <w:rsid w:val="00336867"/>
    <w:rsid w:val="00337065"/>
    <w:rsid w:val="00337114"/>
    <w:rsid w:val="00337350"/>
    <w:rsid w:val="00337809"/>
    <w:rsid w:val="00340BB8"/>
    <w:rsid w:val="00340CEA"/>
    <w:rsid w:val="00341A0E"/>
    <w:rsid w:val="00341EC3"/>
    <w:rsid w:val="0034201F"/>
    <w:rsid w:val="00342304"/>
    <w:rsid w:val="003426CF"/>
    <w:rsid w:val="003431DC"/>
    <w:rsid w:val="003443AF"/>
    <w:rsid w:val="0035067B"/>
    <w:rsid w:val="00351578"/>
    <w:rsid w:val="0035174F"/>
    <w:rsid w:val="00351833"/>
    <w:rsid w:val="003536A6"/>
    <w:rsid w:val="00354633"/>
    <w:rsid w:val="00354EBD"/>
    <w:rsid w:val="0035543F"/>
    <w:rsid w:val="00357251"/>
    <w:rsid w:val="00357D26"/>
    <w:rsid w:val="00360C1E"/>
    <w:rsid w:val="00360C92"/>
    <w:rsid w:val="00361597"/>
    <w:rsid w:val="00362B73"/>
    <w:rsid w:val="003634C8"/>
    <w:rsid w:val="003647C2"/>
    <w:rsid w:val="00364E2F"/>
    <w:rsid w:val="003650DA"/>
    <w:rsid w:val="003656F5"/>
    <w:rsid w:val="00365F6D"/>
    <w:rsid w:val="003666E3"/>
    <w:rsid w:val="00366D0A"/>
    <w:rsid w:val="003677EA"/>
    <w:rsid w:val="00367DD3"/>
    <w:rsid w:val="00370E2B"/>
    <w:rsid w:val="00371218"/>
    <w:rsid w:val="003722CA"/>
    <w:rsid w:val="00372ECD"/>
    <w:rsid w:val="00373FED"/>
    <w:rsid w:val="00374403"/>
    <w:rsid w:val="00374426"/>
    <w:rsid w:val="00374D08"/>
    <w:rsid w:val="00375F62"/>
    <w:rsid w:val="003772D3"/>
    <w:rsid w:val="003778CD"/>
    <w:rsid w:val="003778FB"/>
    <w:rsid w:val="003779BE"/>
    <w:rsid w:val="0038016A"/>
    <w:rsid w:val="00380C19"/>
    <w:rsid w:val="00381FC6"/>
    <w:rsid w:val="00382427"/>
    <w:rsid w:val="00382811"/>
    <w:rsid w:val="0038288C"/>
    <w:rsid w:val="003829D0"/>
    <w:rsid w:val="00382CFF"/>
    <w:rsid w:val="00384E91"/>
    <w:rsid w:val="003858B1"/>
    <w:rsid w:val="00386B11"/>
    <w:rsid w:val="00387E20"/>
    <w:rsid w:val="00390361"/>
    <w:rsid w:val="003903CC"/>
    <w:rsid w:val="00390609"/>
    <w:rsid w:val="00390B55"/>
    <w:rsid w:val="003912E9"/>
    <w:rsid w:val="00391F06"/>
    <w:rsid w:val="00392FA3"/>
    <w:rsid w:val="00393CFD"/>
    <w:rsid w:val="00395AC2"/>
    <w:rsid w:val="003962C0"/>
    <w:rsid w:val="00396889"/>
    <w:rsid w:val="003971E7"/>
    <w:rsid w:val="0039753A"/>
    <w:rsid w:val="003976C0"/>
    <w:rsid w:val="00397F19"/>
    <w:rsid w:val="003A0200"/>
    <w:rsid w:val="003A054D"/>
    <w:rsid w:val="003A106B"/>
    <w:rsid w:val="003A15F0"/>
    <w:rsid w:val="003A1737"/>
    <w:rsid w:val="003A22FE"/>
    <w:rsid w:val="003A289F"/>
    <w:rsid w:val="003A2C34"/>
    <w:rsid w:val="003A45C8"/>
    <w:rsid w:val="003A603A"/>
    <w:rsid w:val="003A7B23"/>
    <w:rsid w:val="003A7B79"/>
    <w:rsid w:val="003B17D6"/>
    <w:rsid w:val="003B20B0"/>
    <w:rsid w:val="003B349C"/>
    <w:rsid w:val="003B3699"/>
    <w:rsid w:val="003B4041"/>
    <w:rsid w:val="003B49A7"/>
    <w:rsid w:val="003B61AF"/>
    <w:rsid w:val="003B6405"/>
    <w:rsid w:val="003C0076"/>
    <w:rsid w:val="003C049F"/>
    <w:rsid w:val="003C173C"/>
    <w:rsid w:val="003C4678"/>
    <w:rsid w:val="003C524B"/>
    <w:rsid w:val="003C54AD"/>
    <w:rsid w:val="003C6FB8"/>
    <w:rsid w:val="003C766F"/>
    <w:rsid w:val="003C78E7"/>
    <w:rsid w:val="003D0493"/>
    <w:rsid w:val="003D0ED9"/>
    <w:rsid w:val="003D496A"/>
    <w:rsid w:val="003D4EF4"/>
    <w:rsid w:val="003D4F67"/>
    <w:rsid w:val="003D55B4"/>
    <w:rsid w:val="003D5CE7"/>
    <w:rsid w:val="003D605A"/>
    <w:rsid w:val="003D637D"/>
    <w:rsid w:val="003D71E7"/>
    <w:rsid w:val="003D7D94"/>
    <w:rsid w:val="003E089D"/>
    <w:rsid w:val="003E11A6"/>
    <w:rsid w:val="003E4128"/>
    <w:rsid w:val="003E460F"/>
    <w:rsid w:val="003E467E"/>
    <w:rsid w:val="003E4D43"/>
    <w:rsid w:val="003E4DD3"/>
    <w:rsid w:val="003E5393"/>
    <w:rsid w:val="003E57B9"/>
    <w:rsid w:val="003E66F4"/>
    <w:rsid w:val="003E6911"/>
    <w:rsid w:val="003F15FB"/>
    <w:rsid w:val="003F1859"/>
    <w:rsid w:val="003F260C"/>
    <w:rsid w:val="003F2FB9"/>
    <w:rsid w:val="003F4699"/>
    <w:rsid w:val="003F504D"/>
    <w:rsid w:val="003F5145"/>
    <w:rsid w:val="003F5598"/>
    <w:rsid w:val="003F5681"/>
    <w:rsid w:val="003F7352"/>
    <w:rsid w:val="003F77B0"/>
    <w:rsid w:val="00400355"/>
    <w:rsid w:val="00400BDE"/>
    <w:rsid w:val="0040282F"/>
    <w:rsid w:val="004034A4"/>
    <w:rsid w:val="0040424B"/>
    <w:rsid w:val="004049E6"/>
    <w:rsid w:val="00405EB4"/>
    <w:rsid w:val="004061D3"/>
    <w:rsid w:val="0040684D"/>
    <w:rsid w:val="0040759C"/>
    <w:rsid w:val="00410072"/>
    <w:rsid w:val="004120B0"/>
    <w:rsid w:val="00412C35"/>
    <w:rsid w:val="00414369"/>
    <w:rsid w:val="0041442E"/>
    <w:rsid w:val="00414E60"/>
    <w:rsid w:val="00415F56"/>
    <w:rsid w:val="004164D0"/>
    <w:rsid w:val="00416CA5"/>
    <w:rsid w:val="00416CF3"/>
    <w:rsid w:val="00416FEF"/>
    <w:rsid w:val="00417232"/>
    <w:rsid w:val="00417E75"/>
    <w:rsid w:val="00422CE4"/>
    <w:rsid w:val="00423A69"/>
    <w:rsid w:val="00424211"/>
    <w:rsid w:val="00426484"/>
    <w:rsid w:val="004275DD"/>
    <w:rsid w:val="00427C4D"/>
    <w:rsid w:val="00427FCC"/>
    <w:rsid w:val="00430912"/>
    <w:rsid w:val="00430929"/>
    <w:rsid w:val="00430CC4"/>
    <w:rsid w:val="00431ADB"/>
    <w:rsid w:val="00431B8C"/>
    <w:rsid w:val="0043316F"/>
    <w:rsid w:val="0043328C"/>
    <w:rsid w:val="004332C1"/>
    <w:rsid w:val="00433A2B"/>
    <w:rsid w:val="004343AB"/>
    <w:rsid w:val="00434A26"/>
    <w:rsid w:val="0043593A"/>
    <w:rsid w:val="0044094F"/>
    <w:rsid w:val="0044225D"/>
    <w:rsid w:val="004435C5"/>
    <w:rsid w:val="00443ADC"/>
    <w:rsid w:val="004454DA"/>
    <w:rsid w:val="0044615A"/>
    <w:rsid w:val="00446A28"/>
    <w:rsid w:val="00447542"/>
    <w:rsid w:val="00447A78"/>
    <w:rsid w:val="00447E55"/>
    <w:rsid w:val="004514AF"/>
    <w:rsid w:val="00451F72"/>
    <w:rsid w:val="0045341C"/>
    <w:rsid w:val="00454481"/>
    <w:rsid w:val="00454B28"/>
    <w:rsid w:val="00454E04"/>
    <w:rsid w:val="004555A2"/>
    <w:rsid w:val="00456385"/>
    <w:rsid w:val="004566A4"/>
    <w:rsid w:val="0046085F"/>
    <w:rsid w:val="00460AC2"/>
    <w:rsid w:val="00461140"/>
    <w:rsid w:val="004613C1"/>
    <w:rsid w:val="00463060"/>
    <w:rsid w:val="004643F8"/>
    <w:rsid w:val="00464B6F"/>
    <w:rsid w:val="004656FC"/>
    <w:rsid w:val="00466022"/>
    <w:rsid w:val="00466EF2"/>
    <w:rsid w:val="00472272"/>
    <w:rsid w:val="004734C8"/>
    <w:rsid w:val="0047371C"/>
    <w:rsid w:val="004744BF"/>
    <w:rsid w:val="00474701"/>
    <w:rsid w:val="00475267"/>
    <w:rsid w:val="00475433"/>
    <w:rsid w:val="0047622F"/>
    <w:rsid w:val="004767EE"/>
    <w:rsid w:val="004769B8"/>
    <w:rsid w:val="0047793C"/>
    <w:rsid w:val="00477B2C"/>
    <w:rsid w:val="004838D2"/>
    <w:rsid w:val="004842CD"/>
    <w:rsid w:val="0048476B"/>
    <w:rsid w:val="00485E5F"/>
    <w:rsid w:val="00486DE7"/>
    <w:rsid w:val="00487A37"/>
    <w:rsid w:val="00490F5B"/>
    <w:rsid w:val="00492DDD"/>
    <w:rsid w:val="0049386E"/>
    <w:rsid w:val="00495D54"/>
    <w:rsid w:val="00497EE9"/>
    <w:rsid w:val="004A15A4"/>
    <w:rsid w:val="004A1C99"/>
    <w:rsid w:val="004A28CF"/>
    <w:rsid w:val="004A5393"/>
    <w:rsid w:val="004A5A8C"/>
    <w:rsid w:val="004A6080"/>
    <w:rsid w:val="004A722A"/>
    <w:rsid w:val="004A748F"/>
    <w:rsid w:val="004A7C18"/>
    <w:rsid w:val="004B052B"/>
    <w:rsid w:val="004B1364"/>
    <w:rsid w:val="004B22E5"/>
    <w:rsid w:val="004B23C6"/>
    <w:rsid w:val="004B34F5"/>
    <w:rsid w:val="004B4E36"/>
    <w:rsid w:val="004B5C7C"/>
    <w:rsid w:val="004B5D48"/>
    <w:rsid w:val="004B6698"/>
    <w:rsid w:val="004B6AB6"/>
    <w:rsid w:val="004B6B5E"/>
    <w:rsid w:val="004B73C9"/>
    <w:rsid w:val="004B7FF6"/>
    <w:rsid w:val="004C0087"/>
    <w:rsid w:val="004C0D74"/>
    <w:rsid w:val="004C1DCA"/>
    <w:rsid w:val="004C1DCF"/>
    <w:rsid w:val="004C2181"/>
    <w:rsid w:val="004C275E"/>
    <w:rsid w:val="004C2F5F"/>
    <w:rsid w:val="004C47BC"/>
    <w:rsid w:val="004C50FB"/>
    <w:rsid w:val="004C5285"/>
    <w:rsid w:val="004C564B"/>
    <w:rsid w:val="004C5867"/>
    <w:rsid w:val="004C6CA4"/>
    <w:rsid w:val="004C733B"/>
    <w:rsid w:val="004C7EAF"/>
    <w:rsid w:val="004D12D5"/>
    <w:rsid w:val="004D2624"/>
    <w:rsid w:val="004D27C5"/>
    <w:rsid w:val="004D3EAC"/>
    <w:rsid w:val="004D4738"/>
    <w:rsid w:val="004D51FF"/>
    <w:rsid w:val="004D62E4"/>
    <w:rsid w:val="004D6E7A"/>
    <w:rsid w:val="004D6FF9"/>
    <w:rsid w:val="004E0596"/>
    <w:rsid w:val="004E05D3"/>
    <w:rsid w:val="004E0E57"/>
    <w:rsid w:val="004E158E"/>
    <w:rsid w:val="004E183A"/>
    <w:rsid w:val="004E19D3"/>
    <w:rsid w:val="004E26FF"/>
    <w:rsid w:val="004E2ACF"/>
    <w:rsid w:val="004E3CAD"/>
    <w:rsid w:val="004E4B75"/>
    <w:rsid w:val="004E542F"/>
    <w:rsid w:val="004E54D7"/>
    <w:rsid w:val="004E57EE"/>
    <w:rsid w:val="004F0433"/>
    <w:rsid w:val="004F058A"/>
    <w:rsid w:val="004F181F"/>
    <w:rsid w:val="004F18D7"/>
    <w:rsid w:val="004F24F3"/>
    <w:rsid w:val="004F33BB"/>
    <w:rsid w:val="004F36AF"/>
    <w:rsid w:val="004F4121"/>
    <w:rsid w:val="004F4673"/>
    <w:rsid w:val="004F472D"/>
    <w:rsid w:val="004F475F"/>
    <w:rsid w:val="004F524E"/>
    <w:rsid w:val="004F5E01"/>
    <w:rsid w:val="004F64FC"/>
    <w:rsid w:val="004F66A3"/>
    <w:rsid w:val="004F6CF7"/>
    <w:rsid w:val="004F7A2F"/>
    <w:rsid w:val="00500BD5"/>
    <w:rsid w:val="0050271D"/>
    <w:rsid w:val="00502959"/>
    <w:rsid w:val="00504879"/>
    <w:rsid w:val="00505922"/>
    <w:rsid w:val="00506DF7"/>
    <w:rsid w:val="00510624"/>
    <w:rsid w:val="00510A12"/>
    <w:rsid w:val="00511134"/>
    <w:rsid w:val="0051213D"/>
    <w:rsid w:val="00512F4D"/>
    <w:rsid w:val="005135FE"/>
    <w:rsid w:val="00513C66"/>
    <w:rsid w:val="00513D3C"/>
    <w:rsid w:val="005142E9"/>
    <w:rsid w:val="0051482F"/>
    <w:rsid w:val="005152F3"/>
    <w:rsid w:val="005159A2"/>
    <w:rsid w:val="005218DA"/>
    <w:rsid w:val="00522F1D"/>
    <w:rsid w:val="005230DF"/>
    <w:rsid w:val="005247B0"/>
    <w:rsid w:val="00525BC8"/>
    <w:rsid w:val="005260A0"/>
    <w:rsid w:val="005266DF"/>
    <w:rsid w:val="00526826"/>
    <w:rsid w:val="00527169"/>
    <w:rsid w:val="00527E06"/>
    <w:rsid w:val="0053051E"/>
    <w:rsid w:val="00530711"/>
    <w:rsid w:val="00531EB8"/>
    <w:rsid w:val="00533A8E"/>
    <w:rsid w:val="00533C55"/>
    <w:rsid w:val="005345D9"/>
    <w:rsid w:val="005347B4"/>
    <w:rsid w:val="00535D06"/>
    <w:rsid w:val="0053615A"/>
    <w:rsid w:val="00536658"/>
    <w:rsid w:val="005366BE"/>
    <w:rsid w:val="00537545"/>
    <w:rsid w:val="00537D43"/>
    <w:rsid w:val="005405AD"/>
    <w:rsid w:val="0054119E"/>
    <w:rsid w:val="00543BEF"/>
    <w:rsid w:val="00544B14"/>
    <w:rsid w:val="00544EE7"/>
    <w:rsid w:val="0054667F"/>
    <w:rsid w:val="00546B6D"/>
    <w:rsid w:val="00546BE7"/>
    <w:rsid w:val="005473B1"/>
    <w:rsid w:val="00550334"/>
    <w:rsid w:val="00550565"/>
    <w:rsid w:val="005505A2"/>
    <w:rsid w:val="005511F0"/>
    <w:rsid w:val="00551547"/>
    <w:rsid w:val="005515DC"/>
    <w:rsid w:val="00551669"/>
    <w:rsid w:val="005525BB"/>
    <w:rsid w:val="00552746"/>
    <w:rsid w:val="005544CC"/>
    <w:rsid w:val="00555D45"/>
    <w:rsid w:val="0055623F"/>
    <w:rsid w:val="00556316"/>
    <w:rsid w:val="00556523"/>
    <w:rsid w:val="0055662C"/>
    <w:rsid w:val="00556F73"/>
    <w:rsid w:val="00557AFE"/>
    <w:rsid w:val="00557D35"/>
    <w:rsid w:val="005604C3"/>
    <w:rsid w:val="00561040"/>
    <w:rsid w:val="00562559"/>
    <w:rsid w:val="00562CA9"/>
    <w:rsid w:val="00564524"/>
    <w:rsid w:val="005665B2"/>
    <w:rsid w:val="005665DE"/>
    <w:rsid w:val="005667D5"/>
    <w:rsid w:val="0056684C"/>
    <w:rsid w:val="00566BB6"/>
    <w:rsid w:val="005678C5"/>
    <w:rsid w:val="00567BFC"/>
    <w:rsid w:val="00567D35"/>
    <w:rsid w:val="00570146"/>
    <w:rsid w:val="005705BA"/>
    <w:rsid w:val="005705BB"/>
    <w:rsid w:val="00570978"/>
    <w:rsid w:val="005709C5"/>
    <w:rsid w:val="00570F2A"/>
    <w:rsid w:val="005712F7"/>
    <w:rsid w:val="00572454"/>
    <w:rsid w:val="00573E9E"/>
    <w:rsid w:val="005746D4"/>
    <w:rsid w:val="0057491A"/>
    <w:rsid w:val="00574A5B"/>
    <w:rsid w:val="00574A6A"/>
    <w:rsid w:val="0057589E"/>
    <w:rsid w:val="00576312"/>
    <w:rsid w:val="00576862"/>
    <w:rsid w:val="00576CC0"/>
    <w:rsid w:val="00576FF0"/>
    <w:rsid w:val="00577584"/>
    <w:rsid w:val="005814AE"/>
    <w:rsid w:val="00583248"/>
    <w:rsid w:val="00583C8F"/>
    <w:rsid w:val="00584538"/>
    <w:rsid w:val="0058575C"/>
    <w:rsid w:val="005863FC"/>
    <w:rsid w:val="005867F8"/>
    <w:rsid w:val="00587F0F"/>
    <w:rsid w:val="00591C20"/>
    <w:rsid w:val="00592DAD"/>
    <w:rsid w:val="0059469D"/>
    <w:rsid w:val="005954A6"/>
    <w:rsid w:val="00596292"/>
    <w:rsid w:val="00597673"/>
    <w:rsid w:val="005A0C23"/>
    <w:rsid w:val="005A23D3"/>
    <w:rsid w:val="005A3449"/>
    <w:rsid w:val="005A34EC"/>
    <w:rsid w:val="005A3B7B"/>
    <w:rsid w:val="005A41F3"/>
    <w:rsid w:val="005A4C7A"/>
    <w:rsid w:val="005A6175"/>
    <w:rsid w:val="005A63BE"/>
    <w:rsid w:val="005A68C9"/>
    <w:rsid w:val="005A6AE3"/>
    <w:rsid w:val="005A6D74"/>
    <w:rsid w:val="005B01F8"/>
    <w:rsid w:val="005B0537"/>
    <w:rsid w:val="005B098E"/>
    <w:rsid w:val="005B1031"/>
    <w:rsid w:val="005B2242"/>
    <w:rsid w:val="005B2F25"/>
    <w:rsid w:val="005B37ED"/>
    <w:rsid w:val="005B4E4E"/>
    <w:rsid w:val="005B7067"/>
    <w:rsid w:val="005C07D6"/>
    <w:rsid w:val="005C0E8B"/>
    <w:rsid w:val="005C27A2"/>
    <w:rsid w:val="005C33CD"/>
    <w:rsid w:val="005C34EE"/>
    <w:rsid w:val="005C5430"/>
    <w:rsid w:val="005C5D43"/>
    <w:rsid w:val="005C62AE"/>
    <w:rsid w:val="005C664D"/>
    <w:rsid w:val="005C66DF"/>
    <w:rsid w:val="005C6B3A"/>
    <w:rsid w:val="005C7ACD"/>
    <w:rsid w:val="005D10EB"/>
    <w:rsid w:val="005D1A13"/>
    <w:rsid w:val="005D27D6"/>
    <w:rsid w:val="005D28EC"/>
    <w:rsid w:val="005D2C04"/>
    <w:rsid w:val="005D4C74"/>
    <w:rsid w:val="005D5450"/>
    <w:rsid w:val="005D623F"/>
    <w:rsid w:val="005D703A"/>
    <w:rsid w:val="005D7FD7"/>
    <w:rsid w:val="005E03CA"/>
    <w:rsid w:val="005E0B29"/>
    <w:rsid w:val="005E145B"/>
    <w:rsid w:val="005E1493"/>
    <w:rsid w:val="005E1D22"/>
    <w:rsid w:val="005E1F40"/>
    <w:rsid w:val="005E2EE4"/>
    <w:rsid w:val="005E302F"/>
    <w:rsid w:val="005E4986"/>
    <w:rsid w:val="005E4AA7"/>
    <w:rsid w:val="005E4FAA"/>
    <w:rsid w:val="005E53B4"/>
    <w:rsid w:val="005E58DB"/>
    <w:rsid w:val="005E7599"/>
    <w:rsid w:val="005F0005"/>
    <w:rsid w:val="005F0F95"/>
    <w:rsid w:val="005F1571"/>
    <w:rsid w:val="005F1912"/>
    <w:rsid w:val="005F283D"/>
    <w:rsid w:val="005F2FA8"/>
    <w:rsid w:val="005F379E"/>
    <w:rsid w:val="005F3D06"/>
    <w:rsid w:val="005F4444"/>
    <w:rsid w:val="005F5378"/>
    <w:rsid w:val="005F5F4E"/>
    <w:rsid w:val="00600246"/>
    <w:rsid w:val="00600B03"/>
    <w:rsid w:val="00602256"/>
    <w:rsid w:val="00602505"/>
    <w:rsid w:val="00603CC6"/>
    <w:rsid w:val="00604317"/>
    <w:rsid w:val="00604371"/>
    <w:rsid w:val="00604DE5"/>
    <w:rsid w:val="006051E8"/>
    <w:rsid w:val="00605A6A"/>
    <w:rsid w:val="0060653F"/>
    <w:rsid w:val="00606B1D"/>
    <w:rsid w:val="00607931"/>
    <w:rsid w:val="006100EF"/>
    <w:rsid w:val="00610404"/>
    <w:rsid w:val="0061080B"/>
    <w:rsid w:val="00611588"/>
    <w:rsid w:val="006117EB"/>
    <w:rsid w:val="0061251D"/>
    <w:rsid w:val="00612B1E"/>
    <w:rsid w:val="006130FD"/>
    <w:rsid w:val="006143C6"/>
    <w:rsid w:val="006148BA"/>
    <w:rsid w:val="00614DA3"/>
    <w:rsid w:val="0061548A"/>
    <w:rsid w:val="00616096"/>
    <w:rsid w:val="0061680C"/>
    <w:rsid w:val="00616E12"/>
    <w:rsid w:val="00620489"/>
    <w:rsid w:val="00620678"/>
    <w:rsid w:val="006206A7"/>
    <w:rsid w:val="00620B39"/>
    <w:rsid w:val="006217B5"/>
    <w:rsid w:val="00621896"/>
    <w:rsid w:val="0062291A"/>
    <w:rsid w:val="006234A5"/>
    <w:rsid w:val="006235DC"/>
    <w:rsid w:val="006236FC"/>
    <w:rsid w:val="006247D0"/>
    <w:rsid w:val="006259F4"/>
    <w:rsid w:val="00626E7C"/>
    <w:rsid w:val="00627566"/>
    <w:rsid w:val="006275EC"/>
    <w:rsid w:val="00630CDF"/>
    <w:rsid w:val="00632176"/>
    <w:rsid w:val="006331D6"/>
    <w:rsid w:val="006331DF"/>
    <w:rsid w:val="00633F16"/>
    <w:rsid w:val="00634454"/>
    <w:rsid w:val="006358BA"/>
    <w:rsid w:val="00635C56"/>
    <w:rsid w:val="00635F3C"/>
    <w:rsid w:val="00636445"/>
    <w:rsid w:val="00636573"/>
    <w:rsid w:val="00636A8E"/>
    <w:rsid w:val="00637A29"/>
    <w:rsid w:val="00637EF2"/>
    <w:rsid w:val="00640392"/>
    <w:rsid w:val="00640D4D"/>
    <w:rsid w:val="00642788"/>
    <w:rsid w:val="00642802"/>
    <w:rsid w:val="0064280F"/>
    <w:rsid w:val="00643799"/>
    <w:rsid w:val="0064399B"/>
    <w:rsid w:val="00643A68"/>
    <w:rsid w:val="00643BDA"/>
    <w:rsid w:val="00643CA9"/>
    <w:rsid w:val="00643F03"/>
    <w:rsid w:val="0064534A"/>
    <w:rsid w:val="00645990"/>
    <w:rsid w:val="00646083"/>
    <w:rsid w:val="006466E7"/>
    <w:rsid w:val="00646D5D"/>
    <w:rsid w:val="00647F2F"/>
    <w:rsid w:val="00652F04"/>
    <w:rsid w:val="0065368F"/>
    <w:rsid w:val="00653ADA"/>
    <w:rsid w:val="00653CF8"/>
    <w:rsid w:val="0065419F"/>
    <w:rsid w:val="0065451C"/>
    <w:rsid w:val="00654810"/>
    <w:rsid w:val="00655AC7"/>
    <w:rsid w:val="00655C4C"/>
    <w:rsid w:val="00655E51"/>
    <w:rsid w:val="00655EC7"/>
    <w:rsid w:val="00656BF3"/>
    <w:rsid w:val="00660087"/>
    <w:rsid w:val="00660BDD"/>
    <w:rsid w:val="00660D35"/>
    <w:rsid w:val="00661426"/>
    <w:rsid w:val="006617E4"/>
    <w:rsid w:val="00661CC8"/>
    <w:rsid w:val="00663743"/>
    <w:rsid w:val="00664629"/>
    <w:rsid w:val="006649FD"/>
    <w:rsid w:val="006651F7"/>
    <w:rsid w:val="00665F65"/>
    <w:rsid w:val="00666335"/>
    <w:rsid w:val="00666880"/>
    <w:rsid w:val="006676EB"/>
    <w:rsid w:val="00670D09"/>
    <w:rsid w:val="00671683"/>
    <w:rsid w:val="00671E3C"/>
    <w:rsid w:val="00671FD3"/>
    <w:rsid w:val="006724D0"/>
    <w:rsid w:val="006725E4"/>
    <w:rsid w:val="0067379B"/>
    <w:rsid w:val="006745B5"/>
    <w:rsid w:val="00674756"/>
    <w:rsid w:val="00674C89"/>
    <w:rsid w:val="0067551E"/>
    <w:rsid w:val="00676382"/>
    <w:rsid w:val="0068102E"/>
    <w:rsid w:val="00682EAB"/>
    <w:rsid w:val="006838BB"/>
    <w:rsid w:val="00683F9C"/>
    <w:rsid w:val="006842D6"/>
    <w:rsid w:val="00684653"/>
    <w:rsid w:val="006854DA"/>
    <w:rsid w:val="00685CD9"/>
    <w:rsid w:val="00685FB1"/>
    <w:rsid w:val="00685FCB"/>
    <w:rsid w:val="006879BE"/>
    <w:rsid w:val="00687ECC"/>
    <w:rsid w:val="006902CE"/>
    <w:rsid w:val="0069072E"/>
    <w:rsid w:val="00690C19"/>
    <w:rsid w:val="00691141"/>
    <w:rsid w:val="00691652"/>
    <w:rsid w:val="00691997"/>
    <w:rsid w:val="006929BB"/>
    <w:rsid w:val="00692E29"/>
    <w:rsid w:val="006949FF"/>
    <w:rsid w:val="006954C8"/>
    <w:rsid w:val="00695B5B"/>
    <w:rsid w:val="00695E22"/>
    <w:rsid w:val="00696033"/>
    <w:rsid w:val="006960E3"/>
    <w:rsid w:val="006977C4"/>
    <w:rsid w:val="006A0143"/>
    <w:rsid w:val="006A024C"/>
    <w:rsid w:val="006A0ABF"/>
    <w:rsid w:val="006A0F29"/>
    <w:rsid w:val="006A2053"/>
    <w:rsid w:val="006A268D"/>
    <w:rsid w:val="006A2799"/>
    <w:rsid w:val="006A3759"/>
    <w:rsid w:val="006A38DD"/>
    <w:rsid w:val="006A3A5F"/>
    <w:rsid w:val="006A42A2"/>
    <w:rsid w:val="006A4CD3"/>
    <w:rsid w:val="006A5011"/>
    <w:rsid w:val="006A6CCB"/>
    <w:rsid w:val="006A6E07"/>
    <w:rsid w:val="006A6FB0"/>
    <w:rsid w:val="006A7BB3"/>
    <w:rsid w:val="006A7DB1"/>
    <w:rsid w:val="006B112D"/>
    <w:rsid w:val="006B2291"/>
    <w:rsid w:val="006B2FB1"/>
    <w:rsid w:val="006B324D"/>
    <w:rsid w:val="006B3E80"/>
    <w:rsid w:val="006B49E6"/>
    <w:rsid w:val="006B5875"/>
    <w:rsid w:val="006B5B74"/>
    <w:rsid w:val="006B5CB9"/>
    <w:rsid w:val="006B60A9"/>
    <w:rsid w:val="006B6525"/>
    <w:rsid w:val="006B6797"/>
    <w:rsid w:val="006B6AAB"/>
    <w:rsid w:val="006C094E"/>
    <w:rsid w:val="006C0D3F"/>
    <w:rsid w:val="006C0EC9"/>
    <w:rsid w:val="006C1C7D"/>
    <w:rsid w:val="006C245E"/>
    <w:rsid w:val="006C26B2"/>
    <w:rsid w:val="006C2BEC"/>
    <w:rsid w:val="006C3BEF"/>
    <w:rsid w:val="006C4003"/>
    <w:rsid w:val="006C4484"/>
    <w:rsid w:val="006C598D"/>
    <w:rsid w:val="006C5B7F"/>
    <w:rsid w:val="006C6870"/>
    <w:rsid w:val="006C69DB"/>
    <w:rsid w:val="006C6AEA"/>
    <w:rsid w:val="006C7407"/>
    <w:rsid w:val="006C7E0C"/>
    <w:rsid w:val="006D113C"/>
    <w:rsid w:val="006D1B07"/>
    <w:rsid w:val="006D256A"/>
    <w:rsid w:val="006D267C"/>
    <w:rsid w:val="006D274B"/>
    <w:rsid w:val="006D3206"/>
    <w:rsid w:val="006D410A"/>
    <w:rsid w:val="006D5C73"/>
    <w:rsid w:val="006D5CE4"/>
    <w:rsid w:val="006D76C0"/>
    <w:rsid w:val="006D7760"/>
    <w:rsid w:val="006D7773"/>
    <w:rsid w:val="006E10FF"/>
    <w:rsid w:val="006E27FF"/>
    <w:rsid w:val="006E2989"/>
    <w:rsid w:val="006E358E"/>
    <w:rsid w:val="006E4073"/>
    <w:rsid w:val="006E521B"/>
    <w:rsid w:val="006E5486"/>
    <w:rsid w:val="006E64DC"/>
    <w:rsid w:val="006E7330"/>
    <w:rsid w:val="006F00A4"/>
    <w:rsid w:val="006F0150"/>
    <w:rsid w:val="006F0551"/>
    <w:rsid w:val="006F0C5B"/>
    <w:rsid w:val="006F14AD"/>
    <w:rsid w:val="006F1F94"/>
    <w:rsid w:val="006F3036"/>
    <w:rsid w:val="006F3956"/>
    <w:rsid w:val="006F4170"/>
    <w:rsid w:val="006F4CE9"/>
    <w:rsid w:val="006F5C1F"/>
    <w:rsid w:val="006F66E8"/>
    <w:rsid w:val="006F6760"/>
    <w:rsid w:val="006F752C"/>
    <w:rsid w:val="00700365"/>
    <w:rsid w:val="00703006"/>
    <w:rsid w:val="00703BB7"/>
    <w:rsid w:val="00705067"/>
    <w:rsid w:val="00707C68"/>
    <w:rsid w:val="007105EC"/>
    <w:rsid w:val="0071122F"/>
    <w:rsid w:val="00711B68"/>
    <w:rsid w:val="00711EC8"/>
    <w:rsid w:val="00712333"/>
    <w:rsid w:val="00712B44"/>
    <w:rsid w:val="00712EBD"/>
    <w:rsid w:val="00712FAF"/>
    <w:rsid w:val="00714782"/>
    <w:rsid w:val="00715210"/>
    <w:rsid w:val="00716CC9"/>
    <w:rsid w:val="007171F2"/>
    <w:rsid w:val="007176F6"/>
    <w:rsid w:val="00717746"/>
    <w:rsid w:val="00720237"/>
    <w:rsid w:val="00721637"/>
    <w:rsid w:val="00721D6D"/>
    <w:rsid w:val="00721F5B"/>
    <w:rsid w:val="00722E1F"/>
    <w:rsid w:val="0072309E"/>
    <w:rsid w:val="00724350"/>
    <w:rsid w:val="0072501E"/>
    <w:rsid w:val="0072585B"/>
    <w:rsid w:val="00726A59"/>
    <w:rsid w:val="00727AE6"/>
    <w:rsid w:val="00730E2E"/>
    <w:rsid w:val="00730E6B"/>
    <w:rsid w:val="007310E1"/>
    <w:rsid w:val="00731678"/>
    <w:rsid w:val="00732422"/>
    <w:rsid w:val="00734E5C"/>
    <w:rsid w:val="007355B9"/>
    <w:rsid w:val="007364B8"/>
    <w:rsid w:val="007376D2"/>
    <w:rsid w:val="00737872"/>
    <w:rsid w:val="00737BFE"/>
    <w:rsid w:val="00737D26"/>
    <w:rsid w:val="0074033D"/>
    <w:rsid w:val="00740347"/>
    <w:rsid w:val="00741023"/>
    <w:rsid w:val="007414F1"/>
    <w:rsid w:val="0074154F"/>
    <w:rsid w:val="0074256B"/>
    <w:rsid w:val="00746FC1"/>
    <w:rsid w:val="007476E9"/>
    <w:rsid w:val="007502A0"/>
    <w:rsid w:val="00750567"/>
    <w:rsid w:val="0075066E"/>
    <w:rsid w:val="00750DAC"/>
    <w:rsid w:val="0075104F"/>
    <w:rsid w:val="00751A22"/>
    <w:rsid w:val="00751BCB"/>
    <w:rsid w:val="007520EB"/>
    <w:rsid w:val="00754D10"/>
    <w:rsid w:val="0075581A"/>
    <w:rsid w:val="007569C1"/>
    <w:rsid w:val="00757042"/>
    <w:rsid w:val="0076006A"/>
    <w:rsid w:val="00760222"/>
    <w:rsid w:val="00760FAF"/>
    <w:rsid w:val="0076143E"/>
    <w:rsid w:val="007618CA"/>
    <w:rsid w:val="007624A7"/>
    <w:rsid w:val="00764326"/>
    <w:rsid w:val="00764AD8"/>
    <w:rsid w:val="00765D1F"/>
    <w:rsid w:val="00766981"/>
    <w:rsid w:val="007676C5"/>
    <w:rsid w:val="00767A10"/>
    <w:rsid w:val="00767C86"/>
    <w:rsid w:val="00767D56"/>
    <w:rsid w:val="00767FE0"/>
    <w:rsid w:val="00770193"/>
    <w:rsid w:val="00770D1E"/>
    <w:rsid w:val="0077143F"/>
    <w:rsid w:val="0077163F"/>
    <w:rsid w:val="00773231"/>
    <w:rsid w:val="007739E4"/>
    <w:rsid w:val="00774B20"/>
    <w:rsid w:val="00776A46"/>
    <w:rsid w:val="007817F3"/>
    <w:rsid w:val="00782519"/>
    <w:rsid w:val="00783146"/>
    <w:rsid w:val="00783AA4"/>
    <w:rsid w:val="00783C7D"/>
    <w:rsid w:val="0078406B"/>
    <w:rsid w:val="00784BF8"/>
    <w:rsid w:val="0078500F"/>
    <w:rsid w:val="00785B98"/>
    <w:rsid w:val="00786212"/>
    <w:rsid w:val="007862E5"/>
    <w:rsid w:val="0078674E"/>
    <w:rsid w:val="00787354"/>
    <w:rsid w:val="00787E59"/>
    <w:rsid w:val="00790FFA"/>
    <w:rsid w:val="00791715"/>
    <w:rsid w:val="00791A14"/>
    <w:rsid w:val="00791C39"/>
    <w:rsid w:val="0079308B"/>
    <w:rsid w:val="007938D0"/>
    <w:rsid w:val="00794CC3"/>
    <w:rsid w:val="00796241"/>
    <w:rsid w:val="00796A6B"/>
    <w:rsid w:val="00796EAE"/>
    <w:rsid w:val="00797173"/>
    <w:rsid w:val="00797A05"/>
    <w:rsid w:val="00797B8E"/>
    <w:rsid w:val="007A0314"/>
    <w:rsid w:val="007A05BF"/>
    <w:rsid w:val="007A53EE"/>
    <w:rsid w:val="007A5A63"/>
    <w:rsid w:val="007A5AA5"/>
    <w:rsid w:val="007A7587"/>
    <w:rsid w:val="007B03A6"/>
    <w:rsid w:val="007B0AF1"/>
    <w:rsid w:val="007B0AF9"/>
    <w:rsid w:val="007B234A"/>
    <w:rsid w:val="007B2567"/>
    <w:rsid w:val="007B2989"/>
    <w:rsid w:val="007B3D0C"/>
    <w:rsid w:val="007B485B"/>
    <w:rsid w:val="007B49A9"/>
    <w:rsid w:val="007B5634"/>
    <w:rsid w:val="007B6BF0"/>
    <w:rsid w:val="007B6DC2"/>
    <w:rsid w:val="007B762A"/>
    <w:rsid w:val="007B76A9"/>
    <w:rsid w:val="007B775B"/>
    <w:rsid w:val="007B7986"/>
    <w:rsid w:val="007B79E0"/>
    <w:rsid w:val="007B7CEA"/>
    <w:rsid w:val="007B7EDC"/>
    <w:rsid w:val="007C2A01"/>
    <w:rsid w:val="007C2AB3"/>
    <w:rsid w:val="007C362A"/>
    <w:rsid w:val="007C6DF6"/>
    <w:rsid w:val="007C7A09"/>
    <w:rsid w:val="007D004F"/>
    <w:rsid w:val="007D0F2E"/>
    <w:rsid w:val="007D1380"/>
    <w:rsid w:val="007D15FC"/>
    <w:rsid w:val="007D1FA8"/>
    <w:rsid w:val="007D3CB1"/>
    <w:rsid w:val="007D3E6B"/>
    <w:rsid w:val="007D421F"/>
    <w:rsid w:val="007D44F5"/>
    <w:rsid w:val="007D4AD9"/>
    <w:rsid w:val="007D4B79"/>
    <w:rsid w:val="007D5E6F"/>
    <w:rsid w:val="007D619A"/>
    <w:rsid w:val="007D640E"/>
    <w:rsid w:val="007E01BE"/>
    <w:rsid w:val="007E0369"/>
    <w:rsid w:val="007E344D"/>
    <w:rsid w:val="007E4D92"/>
    <w:rsid w:val="007E5D95"/>
    <w:rsid w:val="007E6830"/>
    <w:rsid w:val="007E7BE5"/>
    <w:rsid w:val="007F038D"/>
    <w:rsid w:val="007F07D1"/>
    <w:rsid w:val="007F0DEB"/>
    <w:rsid w:val="007F14D6"/>
    <w:rsid w:val="007F2343"/>
    <w:rsid w:val="007F2C68"/>
    <w:rsid w:val="007F2DCB"/>
    <w:rsid w:val="007F4FAE"/>
    <w:rsid w:val="007F5FE5"/>
    <w:rsid w:val="007F62E1"/>
    <w:rsid w:val="007F689E"/>
    <w:rsid w:val="007F6A5C"/>
    <w:rsid w:val="007F6AB7"/>
    <w:rsid w:val="00801CA3"/>
    <w:rsid w:val="0080218A"/>
    <w:rsid w:val="00803380"/>
    <w:rsid w:val="008044C2"/>
    <w:rsid w:val="00804964"/>
    <w:rsid w:val="00804A90"/>
    <w:rsid w:val="00804EED"/>
    <w:rsid w:val="00805F1F"/>
    <w:rsid w:val="00806D10"/>
    <w:rsid w:val="00807211"/>
    <w:rsid w:val="0080750A"/>
    <w:rsid w:val="00807549"/>
    <w:rsid w:val="0081003A"/>
    <w:rsid w:val="00810419"/>
    <w:rsid w:val="00810B3B"/>
    <w:rsid w:val="00811137"/>
    <w:rsid w:val="0081152C"/>
    <w:rsid w:val="008121D9"/>
    <w:rsid w:val="00813002"/>
    <w:rsid w:val="00813364"/>
    <w:rsid w:val="00813691"/>
    <w:rsid w:val="00813836"/>
    <w:rsid w:val="00815EA9"/>
    <w:rsid w:val="00820052"/>
    <w:rsid w:val="00821883"/>
    <w:rsid w:val="00821BEB"/>
    <w:rsid w:val="00821F66"/>
    <w:rsid w:val="008226ED"/>
    <w:rsid w:val="008228BA"/>
    <w:rsid w:val="00823012"/>
    <w:rsid w:val="008255F1"/>
    <w:rsid w:val="008259B3"/>
    <w:rsid w:val="0082622A"/>
    <w:rsid w:val="008269D4"/>
    <w:rsid w:val="00826D80"/>
    <w:rsid w:val="00826F06"/>
    <w:rsid w:val="00827920"/>
    <w:rsid w:val="00827CAE"/>
    <w:rsid w:val="0083029E"/>
    <w:rsid w:val="008306E8"/>
    <w:rsid w:val="008306E9"/>
    <w:rsid w:val="00830D26"/>
    <w:rsid w:val="008312F5"/>
    <w:rsid w:val="00831813"/>
    <w:rsid w:val="00832EE8"/>
    <w:rsid w:val="00833E12"/>
    <w:rsid w:val="00834E25"/>
    <w:rsid w:val="008357BC"/>
    <w:rsid w:val="008375D1"/>
    <w:rsid w:val="00837DF6"/>
    <w:rsid w:val="00837E9D"/>
    <w:rsid w:val="008407CF"/>
    <w:rsid w:val="00840B29"/>
    <w:rsid w:val="00840BC8"/>
    <w:rsid w:val="00840E44"/>
    <w:rsid w:val="008417EA"/>
    <w:rsid w:val="00841C03"/>
    <w:rsid w:val="0084339A"/>
    <w:rsid w:val="00843ACD"/>
    <w:rsid w:val="0084406F"/>
    <w:rsid w:val="0084448C"/>
    <w:rsid w:val="008461DA"/>
    <w:rsid w:val="008462ED"/>
    <w:rsid w:val="0084716F"/>
    <w:rsid w:val="008476D8"/>
    <w:rsid w:val="008510D2"/>
    <w:rsid w:val="008514E5"/>
    <w:rsid w:val="00851707"/>
    <w:rsid w:val="0085225F"/>
    <w:rsid w:val="00852D01"/>
    <w:rsid w:val="00853892"/>
    <w:rsid w:val="00853946"/>
    <w:rsid w:val="0085749B"/>
    <w:rsid w:val="00861C54"/>
    <w:rsid w:val="00862CA2"/>
    <w:rsid w:val="008633EE"/>
    <w:rsid w:val="00863535"/>
    <w:rsid w:val="008648F4"/>
    <w:rsid w:val="008651A7"/>
    <w:rsid w:val="008672B7"/>
    <w:rsid w:val="00867D53"/>
    <w:rsid w:val="008700C1"/>
    <w:rsid w:val="00870215"/>
    <w:rsid w:val="008706A1"/>
    <w:rsid w:val="00870AC5"/>
    <w:rsid w:val="00870FDF"/>
    <w:rsid w:val="008711DA"/>
    <w:rsid w:val="00872067"/>
    <w:rsid w:val="00872C5F"/>
    <w:rsid w:val="008730AF"/>
    <w:rsid w:val="0087373C"/>
    <w:rsid w:val="00873EB8"/>
    <w:rsid w:val="00874421"/>
    <w:rsid w:val="0087464F"/>
    <w:rsid w:val="00874833"/>
    <w:rsid w:val="00875123"/>
    <w:rsid w:val="00875183"/>
    <w:rsid w:val="008759BE"/>
    <w:rsid w:val="00875C53"/>
    <w:rsid w:val="0087606A"/>
    <w:rsid w:val="00876223"/>
    <w:rsid w:val="0087632A"/>
    <w:rsid w:val="00876C77"/>
    <w:rsid w:val="008772C3"/>
    <w:rsid w:val="00877386"/>
    <w:rsid w:val="008805F2"/>
    <w:rsid w:val="008810F9"/>
    <w:rsid w:val="0088120C"/>
    <w:rsid w:val="00881FA2"/>
    <w:rsid w:val="008820CB"/>
    <w:rsid w:val="00882191"/>
    <w:rsid w:val="008825FA"/>
    <w:rsid w:val="00882AF7"/>
    <w:rsid w:val="00882B6D"/>
    <w:rsid w:val="00882BC5"/>
    <w:rsid w:val="00883063"/>
    <w:rsid w:val="00883AF6"/>
    <w:rsid w:val="00883DC9"/>
    <w:rsid w:val="008847C4"/>
    <w:rsid w:val="00884A0A"/>
    <w:rsid w:val="008858CB"/>
    <w:rsid w:val="00886A16"/>
    <w:rsid w:val="00890695"/>
    <w:rsid w:val="00891289"/>
    <w:rsid w:val="00891653"/>
    <w:rsid w:val="008944CB"/>
    <w:rsid w:val="008944FB"/>
    <w:rsid w:val="0089570F"/>
    <w:rsid w:val="00895AB7"/>
    <w:rsid w:val="00896767"/>
    <w:rsid w:val="008968E5"/>
    <w:rsid w:val="008A01ED"/>
    <w:rsid w:val="008A038E"/>
    <w:rsid w:val="008A1466"/>
    <w:rsid w:val="008A165E"/>
    <w:rsid w:val="008A183F"/>
    <w:rsid w:val="008A25C4"/>
    <w:rsid w:val="008A36C6"/>
    <w:rsid w:val="008A4116"/>
    <w:rsid w:val="008A65B9"/>
    <w:rsid w:val="008A76A6"/>
    <w:rsid w:val="008A7E1C"/>
    <w:rsid w:val="008B14F1"/>
    <w:rsid w:val="008B164F"/>
    <w:rsid w:val="008B222B"/>
    <w:rsid w:val="008B2E5C"/>
    <w:rsid w:val="008B30AF"/>
    <w:rsid w:val="008B4195"/>
    <w:rsid w:val="008B6694"/>
    <w:rsid w:val="008B6E5B"/>
    <w:rsid w:val="008B7AF6"/>
    <w:rsid w:val="008B7C93"/>
    <w:rsid w:val="008C0091"/>
    <w:rsid w:val="008C00F6"/>
    <w:rsid w:val="008C047C"/>
    <w:rsid w:val="008C04DD"/>
    <w:rsid w:val="008C0849"/>
    <w:rsid w:val="008C19CE"/>
    <w:rsid w:val="008C1C3B"/>
    <w:rsid w:val="008C2D1A"/>
    <w:rsid w:val="008C51C7"/>
    <w:rsid w:val="008C5A45"/>
    <w:rsid w:val="008C5ECB"/>
    <w:rsid w:val="008C731F"/>
    <w:rsid w:val="008D1632"/>
    <w:rsid w:val="008D1DEA"/>
    <w:rsid w:val="008D379E"/>
    <w:rsid w:val="008D38D3"/>
    <w:rsid w:val="008D4552"/>
    <w:rsid w:val="008D457C"/>
    <w:rsid w:val="008D48E8"/>
    <w:rsid w:val="008D4E35"/>
    <w:rsid w:val="008D62B8"/>
    <w:rsid w:val="008E0EFC"/>
    <w:rsid w:val="008E2392"/>
    <w:rsid w:val="008E29EE"/>
    <w:rsid w:val="008E2BD3"/>
    <w:rsid w:val="008E37C2"/>
    <w:rsid w:val="008E4214"/>
    <w:rsid w:val="008E50D5"/>
    <w:rsid w:val="008E524E"/>
    <w:rsid w:val="008E6B2F"/>
    <w:rsid w:val="008F08C3"/>
    <w:rsid w:val="008F0DF2"/>
    <w:rsid w:val="008F0E01"/>
    <w:rsid w:val="008F1293"/>
    <w:rsid w:val="008F18F8"/>
    <w:rsid w:val="008F1C23"/>
    <w:rsid w:val="008F4282"/>
    <w:rsid w:val="008F47F7"/>
    <w:rsid w:val="008F4D30"/>
    <w:rsid w:val="008F5A12"/>
    <w:rsid w:val="008F79D4"/>
    <w:rsid w:val="008F7AF5"/>
    <w:rsid w:val="008F7C01"/>
    <w:rsid w:val="0090010B"/>
    <w:rsid w:val="0090084C"/>
    <w:rsid w:val="00900BB2"/>
    <w:rsid w:val="00900D51"/>
    <w:rsid w:val="0090312F"/>
    <w:rsid w:val="0090348F"/>
    <w:rsid w:val="00903BEF"/>
    <w:rsid w:val="00903CC4"/>
    <w:rsid w:val="00903F4D"/>
    <w:rsid w:val="00904716"/>
    <w:rsid w:val="00904FD5"/>
    <w:rsid w:val="0090558C"/>
    <w:rsid w:val="00905BBE"/>
    <w:rsid w:val="00906BB0"/>
    <w:rsid w:val="00906FD0"/>
    <w:rsid w:val="00907132"/>
    <w:rsid w:val="00907A7E"/>
    <w:rsid w:val="00910517"/>
    <w:rsid w:val="00911243"/>
    <w:rsid w:val="00911D70"/>
    <w:rsid w:val="009124C1"/>
    <w:rsid w:val="00912BB4"/>
    <w:rsid w:val="00913804"/>
    <w:rsid w:val="0091572B"/>
    <w:rsid w:val="00915DC3"/>
    <w:rsid w:val="00916501"/>
    <w:rsid w:val="00916CD8"/>
    <w:rsid w:val="00917693"/>
    <w:rsid w:val="00917B57"/>
    <w:rsid w:val="0092053D"/>
    <w:rsid w:val="0092114E"/>
    <w:rsid w:val="009215F7"/>
    <w:rsid w:val="0092162A"/>
    <w:rsid w:val="00921D50"/>
    <w:rsid w:val="00922228"/>
    <w:rsid w:val="009236AB"/>
    <w:rsid w:val="00923AD1"/>
    <w:rsid w:val="00923D42"/>
    <w:rsid w:val="00923E88"/>
    <w:rsid w:val="00924709"/>
    <w:rsid w:val="00925DBC"/>
    <w:rsid w:val="00926152"/>
    <w:rsid w:val="00926BC8"/>
    <w:rsid w:val="00930975"/>
    <w:rsid w:val="00930E6E"/>
    <w:rsid w:val="00932D6F"/>
    <w:rsid w:val="009331FA"/>
    <w:rsid w:val="00936805"/>
    <w:rsid w:val="009373A6"/>
    <w:rsid w:val="00937664"/>
    <w:rsid w:val="00937D95"/>
    <w:rsid w:val="00940440"/>
    <w:rsid w:val="00940ADB"/>
    <w:rsid w:val="009411C4"/>
    <w:rsid w:val="009414B4"/>
    <w:rsid w:val="0094306B"/>
    <w:rsid w:val="00944A3C"/>
    <w:rsid w:val="00945354"/>
    <w:rsid w:val="00945393"/>
    <w:rsid w:val="00945C3E"/>
    <w:rsid w:val="00946DCA"/>
    <w:rsid w:val="009476C8"/>
    <w:rsid w:val="00947C62"/>
    <w:rsid w:val="009521E1"/>
    <w:rsid w:val="00954111"/>
    <w:rsid w:val="009545CF"/>
    <w:rsid w:val="0095740F"/>
    <w:rsid w:val="009575D1"/>
    <w:rsid w:val="00960A32"/>
    <w:rsid w:val="00960DC5"/>
    <w:rsid w:val="0096376F"/>
    <w:rsid w:val="00964012"/>
    <w:rsid w:val="00964508"/>
    <w:rsid w:val="00964595"/>
    <w:rsid w:val="00964B97"/>
    <w:rsid w:val="00964C57"/>
    <w:rsid w:val="00965C95"/>
    <w:rsid w:val="00967A4C"/>
    <w:rsid w:val="009703F0"/>
    <w:rsid w:val="00970B5C"/>
    <w:rsid w:val="00970BC2"/>
    <w:rsid w:val="00970F00"/>
    <w:rsid w:val="009719EF"/>
    <w:rsid w:val="009722F8"/>
    <w:rsid w:val="00972BBD"/>
    <w:rsid w:val="00973058"/>
    <w:rsid w:val="00973D87"/>
    <w:rsid w:val="00975572"/>
    <w:rsid w:val="00975FD7"/>
    <w:rsid w:val="009769E6"/>
    <w:rsid w:val="00977260"/>
    <w:rsid w:val="00977300"/>
    <w:rsid w:val="0097787E"/>
    <w:rsid w:val="00980928"/>
    <w:rsid w:val="00980C81"/>
    <w:rsid w:val="009839E2"/>
    <w:rsid w:val="00984FF9"/>
    <w:rsid w:val="009851B1"/>
    <w:rsid w:val="0098579A"/>
    <w:rsid w:val="0098614C"/>
    <w:rsid w:val="00986461"/>
    <w:rsid w:val="00986B18"/>
    <w:rsid w:val="00987AAC"/>
    <w:rsid w:val="0099022A"/>
    <w:rsid w:val="00991244"/>
    <w:rsid w:val="009912D8"/>
    <w:rsid w:val="009917DB"/>
    <w:rsid w:val="00992875"/>
    <w:rsid w:val="00993D40"/>
    <w:rsid w:val="00994402"/>
    <w:rsid w:val="009961F1"/>
    <w:rsid w:val="009969F4"/>
    <w:rsid w:val="009973BA"/>
    <w:rsid w:val="00997745"/>
    <w:rsid w:val="009A0E03"/>
    <w:rsid w:val="009A24BB"/>
    <w:rsid w:val="009A2A23"/>
    <w:rsid w:val="009A2BD5"/>
    <w:rsid w:val="009A41A9"/>
    <w:rsid w:val="009A420C"/>
    <w:rsid w:val="009A56C4"/>
    <w:rsid w:val="009A656C"/>
    <w:rsid w:val="009A6C87"/>
    <w:rsid w:val="009A738B"/>
    <w:rsid w:val="009A7A82"/>
    <w:rsid w:val="009A7AE2"/>
    <w:rsid w:val="009B0B12"/>
    <w:rsid w:val="009B2401"/>
    <w:rsid w:val="009B2537"/>
    <w:rsid w:val="009B379F"/>
    <w:rsid w:val="009B3AFB"/>
    <w:rsid w:val="009B3E28"/>
    <w:rsid w:val="009B454C"/>
    <w:rsid w:val="009B4D5A"/>
    <w:rsid w:val="009B4F3A"/>
    <w:rsid w:val="009B5330"/>
    <w:rsid w:val="009B5D2A"/>
    <w:rsid w:val="009B71A6"/>
    <w:rsid w:val="009C0FA9"/>
    <w:rsid w:val="009C133C"/>
    <w:rsid w:val="009C2F7B"/>
    <w:rsid w:val="009C3852"/>
    <w:rsid w:val="009C3F98"/>
    <w:rsid w:val="009C465C"/>
    <w:rsid w:val="009C4C80"/>
    <w:rsid w:val="009C4DAA"/>
    <w:rsid w:val="009C5E7E"/>
    <w:rsid w:val="009C60C7"/>
    <w:rsid w:val="009C6832"/>
    <w:rsid w:val="009D0352"/>
    <w:rsid w:val="009D0E00"/>
    <w:rsid w:val="009D181F"/>
    <w:rsid w:val="009D1DC4"/>
    <w:rsid w:val="009D21AD"/>
    <w:rsid w:val="009D307E"/>
    <w:rsid w:val="009D340E"/>
    <w:rsid w:val="009D4C72"/>
    <w:rsid w:val="009D5121"/>
    <w:rsid w:val="009D6425"/>
    <w:rsid w:val="009D6EA1"/>
    <w:rsid w:val="009D73F1"/>
    <w:rsid w:val="009D7BF6"/>
    <w:rsid w:val="009D7ED6"/>
    <w:rsid w:val="009E0027"/>
    <w:rsid w:val="009E0F5D"/>
    <w:rsid w:val="009E1AAC"/>
    <w:rsid w:val="009E27BB"/>
    <w:rsid w:val="009E304D"/>
    <w:rsid w:val="009E3FA6"/>
    <w:rsid w:val="009E4177"/>
    <w:rsid w:val="009E63C6"/>
    <w:rsid w:val="009E77A8"/>
    <w:rsid w:val="009F0778"/>
    <w:rsid w:val="009F0E8D"/>
    <w:rsid w:val="009F1F55"/>
    <w:rsid w:val="009F2DBC"/>
    <w:rsid w:val="009F361C"/>
    <w:rsid w:val="009F42EE"/>
    <w:rsid w:val="009F4978"/>
    <w:rsid w:val="009F5968"/>
    <w:rsid w:val="009F5BCC"/>
    <w:rsid w:val="009F7EB7"/>
    <w:rsid w:val="00A002D8"/>
    <w:rsid w:val="00A02508"/>
    <w:rsid w:val="00A02CBA"/>
    <w:rsid w:val="00A031E1"/>
    <w:rsid w:val="00A03238"/>
    <w:rsid w:val="00A0366B"/>
    <w:rsid w:val="00A0432A"/>
    <w:rsid w:val="00A04A35"/>
    <w:rsid w:val="00A052D7"/>
    <w:rsid w:val="00A0575A"/>
    <w:rsid w:val="00A061D9"/>
    <w:rsid w:val="00A07264"/>
    <w:rsid w:val="00A076F7"/>
    <w:rsid w:val="00A07E21"/>
    <w:rsid w:val="00A1069E"/>
    <w:rsid w:val="00A10C62"/>
    <w:rsid w:val="00A11265"/>
    <w:rsid w:val="00A11DC2"/>
    <w:rsid w:val="00A123B3"/>
    <w:rsid w:val="00A1311C"/>
    <w:rsid w:val="00A13465"/>
    <w:rsid w:val="00A13935"/>
    <w:rsid w:val="00A1470E"/>
    <w:rsid w:val="00A14792"/>
    <w:rsid w:val="00A14921"/>
    <w:rsid w:val="00A154B4"/>
    <w:rsid w:val="00A15B5B"/>
    <w:rsid w:val="00A1610F"/>
    <w:rsid w:val="00A16D97"/>
    <w:rsid w:val="00A17795"/>
    <w:rsid w:val="00A20134"/>
    <w:rsid w:val="00A201A2"/>
    <w:rsid w:val="00A20B19"/>
    <w:rsid w:val="00A21085"/>
    <w:rsid w:val="00A210A9"/>
    <w:rsid w:val="00A214FC"/>
    <w:rsid w:val="00A21781"/>
    <w:rsid w:val="00A21A60"/>
    <w:rsid w:val="00A21BD4"/>
    <w:rsid w:val="00A22155"/>
    <w:rsid w:val="00A22555"/>
    <w:rsid w:val="00A22580"/>
    <w:rsid w:val="00A2379A"/>
    <w:rsid w:val="00A2388D"/>
    <w:rsid w:val="00A23981"/>
    <w:rsid w:val="00A23A1D"/>
    <w:rsid w:val="00A24308"/>
    <w:rsid w:val="00A25FC5"/>
    <w:rsid w:val="00A2672F"/>
    <w:rsid w:val="00A26F2D"/>
    <w:rsid w:val="00A2778C"/>
    <w:rsid w:val="00A300AF"/>
    <w:rsid w:val="00A30553"/>
    <w:rsid w:val="00A30BA0"/>
    <w:rsid w:val="00A315DD"/>
    <w:rsid w:val="00A31833"/>
    <w:rsid w:val="00A33070"/>
    <w:rsid w:val="00A341E5"/>
    <w:rsid w:val="00A345B2"/>
    <w:rsid w:val="00A35C17"/>
    <w:rsid w:val="00A36214"/>
    <w:rsid w:val="00A369C2"/>
    <w:rsid w:val="00A429DB"/>
    <w:rsid w:val="00A43DB1"/>
    <w:rsid w:val="00A44809"/>
    <w:rsid w:val="00A459CB"/>
    <w:rsid w:val="00A46732"/>
    <w:rsid w:val="00A511F3"/>
    <w:rsid w:val="00A52679"/>
    <w:rsid w:val="00A5297C"/>
    <w:rsid w:val="00A52996"/>
    <w:rsid w:val="00A52A92"/>
    <w:rsid w:val="00A546D8"/>
    <w:rsid w:val="00A553A7"/>
    <w:rsid w:val="00A56BFF"/>
    <w:rsid w:val="00A56C9D"/>
    <w:rsid w:val="00A5766F"/>
    <w:rsid w:val="00A57844"/>
    <w:rsid w:val="00A57E0F"/>
    <w:rsid w:val="00A60350"/>
    <w:rsid w:val="00A61560"/>
    <w:rsid w:val="00A637F8"/>
    <w:rsid w:val="00A6407F"/>
    <w:rsid w:val="00A64232"/>
    <w:rsid w:val="00A650BA"/>
    <w:rsid w:val="00A65333"/>
    <w:rsid w:val="00A664ED"/>
    <w:rsid w:val="00A66C06"/>
    <w:rsid w:val="00A675FF"/>
    <w:rsid w:val="00A678D5"/>
    <w:rsid w:val="00A7020C"/>
    <w:rsid w:val="00A702B3"/>
    <w:rsid w:val="00A72200"/>
    <w:rsid w:val="00A73891"/>
    <w:rsid w:val="00A750E2"/>
    <w:rsid w:val="00A75C7F"/>
    <w:rsid w:val="00A760C1"/>
    <w:rsid w:val="00A80185"/>
    <w:rsid w:val="00A81C58"/>
    <w:rsid w:val="00A81C74"/>
    <w:rsid w:val="00A82A6D"/>
    <w:rsid w:val="00A83EF6"/>
    <w:rsid w:val="00A87ECB"/>
    <w:rsid w:val="00A904D6"/>
    <w:rsid w:val="00A91C73"/>
    <w:rsid w:val="00A91FFD"/>
    <w:rsid w:val="00A92910"/>
    <w:rsid w:val="00A929B9"/>
    <w:rsid w:val="00A93007"/>
    <w:rsid w:val="00A941F6"/>
    <w:rsid w:val="00A943E0"/>
    <w:rsid w:val="00A944F1"/>
    <w:rsid w:val="00A95AF7"/>
    <w:rsid w:val="00A95C53"/>
    <w:rsid w:val="00A96913"/>
    <w:rsid w:val="00AA047A"/>
    <w:rsid w:val="00AA0BF1"/>
    <w:rsid w:val="00AA18D1"/>
    <w:rsid w:val="00AA1D32"/>
    <w:rsid w:val="00AA2664"/>
    <w:rsid w:val="00AA610A"/>
    <w:rsid w:val="00AA6682"/>
    <w:rsid w:val="00AA7510"/>
    <w:rsid w:val="00AA7571"/>
    <w:rsid w:val="00AA7CC6"/>
    <w:rsid w:val="00AB0C6B"/>
    <w:rsid w:val="00AB0E3B"/>
    <w:rsid w:val="00AB101E"/>
    <w:rsid w:val="00AB1DAB"/>
    <w:rsid w:val="00AB2363"/>
    <w:rsid w:val="00AB2E6C"/>
    <w:rsid w:val="00AB3225"/>
    <w:rsid w:val="00AB3F24"/>
    <w:rsid w:val="00AB4BDE"/>
    <w:rsid w:val="00AB5029"/>
    <w:rsid w:val="00AB5279"/>
    <w:rsid w:val="00AB5BF5"/>
    <w:rsid w:val="00AB688C"/>
    <w:rsid w:val="00AB6C47"/>
    <w:rsid w:val="00AB7449"/>
    <w:rsid w:val="00AC0B87"/>
    <w:rsid w:val="00AC18DD"/>
    <w:rsid w:val="00AC203D"/>
    <w:rsid w:val="00AC2384"/>
    <w:rsid w:val="00AC2BFB"/>
    <w:rsid w:val="00AC42FA"/>
    <w:rsid w:val="00AC4562"/>
    <w:rsid w:val="00AC46F8"/>
    <w:rsid w:val="00AC6B44"/>
    <w:rsid w:val="00AC781B"/>
    <w:rsid w:val="00AC7C5B"/>
    <w:rsid w:val="00AD027E"/>
    <w:rsid w:val="00AD0397"/>
    <w:rsid w:val="00AD0CF0"/>
    <w:rsid w:val="00AD2A2E"/>
    <w:rsid w:val="00AD3B7F"/>
    <w:rsid w:val="00AD57B1"/>
    <w:rsid w:val="00AD63CA"/>
    <w:rsid w:val="00AD6A4D"/>
    <w:rsid w:val="00AD717A"/>
    <w:rsid w:val="00AD73EA"/>
    <w:rsid w:val="00AD7442"/>
    <w:rsid w:val="00AD7731"/>
    <w:rsid w:val="00AE1EB7"/>
    <w:rsid w:val="00AE20BC"/>
    <w:rsid w:val="00AE29FF"/>
    <w:rsid w:val="00AE32C1"/>
    <w:rsid w:val="00AE3DB4"/>
    <w:rsid w:val="00AE416B"/>
    <w:rsid w:val="00AE4EAB"/>
    <w:rsid w:val="00AE4F6D"/>
    <w:rsid w:val="00AE55D5"/>
    <w:rsid w:val="00AE5701"/>
    <w:rsid w:val="00AE597A"/>
    <w:rsid w:val="00AE6B91"/>
    <w:rsid w:val="00AE7BE0"/>
    <w:rsid w:val="00AF004B"/>
    <w:rsid w:val="00AF08F1"/>
    <w:rsid w:val="00AF0B5A"/>
    <w:rsid w:val="00AF230E"/>
    <w:rsid w:val="00AF2C13"/>
    <w:rsid w:val="00AF33C7"/>
    <w:rsid w:val="00AF57CD"/>
    <w:rsid w:val="00AF5F26"/>
    <w:rsid w:val="00AF71DA"/>
    <w:rsid w:val="00B00190"/>
    <w:rsid w:val="00B009DE"/>
    <w:rsid w:val="00B00D8D"/>
    <w:rsid w:val="00B01B33"/>
    <w:rsid w:val="00B01D77"/>
    <w:rsid w:val="00B05E58"/>
    <w:rsid w:val="00B05E70"/>
    <w:rsid w:val="00B0614C"/>
    <w:rsid w:val="00B06EF6"/>
    <w:rsid w:val="00B06FD4"/>
    <w:rsid w:val="00B078AF"/>
    <w:rsid w:val="00B10678"/>
    <w:rsid w:val="00B1142D"/>
    <w:rsid w:val="00B115D1"/>
    <w:rsid w:val="00B123D5"/>
    <w:rsid w:val="00B128A2"/>
    <w:rsid w:val="00B14021"/>
    <w:rsid w:val="00B1438C"/>
    <w:rsid w:val="00B14511"/>
    <w:rsid w:val="00B15BA6"/>
    <w:rsid w:val="00B16252"/>
    <w:rsid w:val="00B16F6D"/>
    <w:rsid w:val="00B17AB0"/>
    <w:rsid w:val="00B2216C"/>
    <w:rsid w:val="00B2228E"/>
    <w:rsid w:val="00B223A3"/>
    <w:rsid w:val="00B231CA"/>
    <w:rsid w:val="00B233E9"/>
    <w:rsid w:val="00B23D71"/>
    <w:rsid w:val="00B241A5"/>
    <w:rsid w:val="00B24655"/>
    <w:rsid w:val="00B24A27"/>
    <w:rsid w:val="00B26985"/>
    <w:rsid w:val="00B26B46"/>
    <w:rsid w:val="00B320B0"/>
    <w:rsid w:val="00B329A8"/>
    <w:rsid w:val="00B33FE1"/>
    <w:rsid w:val="00B34760"/>
    <w:rsid w:val="00B34ECA"/>
    <w:rsid w:val="00B35882"/>
    <w:rsid w:val="00B36365"/>
    <w:rsid w:val="00B3780F"/>
    <w:rsid w:val="00B37B75"/>
    <w:rsid w:val="00B37C26"/>
    <w:rsid w:val="00B402F4"/>
    <w:rsid w:val="00B40BCA"/>
    <w:rsid w:val="00B40E6A"/>
    <w:rsid w:val="00B42767"/>
    <w:rsid w:val="00B43CE3"/>
    <w:rsid w:val="00B4492E"/>
    <w:rsid w:val="00B4586D"/>
    <w:rsid w:val="00B45FAE"/>
    <w:rsid w:val="00B47317"/>
    <w:rsid w:val="00B47738"/>
    <w:rsid w:val="00B50CD5"/>
    <w:rsid w:val="00B53582"/>
    <w:rsid w:val="00B537BA"/>
    <w:rsid w:val="00B53BD3"/>
    <w:rsid w:val="00B547F6"/>
    <w:rsid w:val="00B55D70"/>
    <w:rsid w:val="00B5620D"/>
    <w:rsid w:val="00B56D27"/>
    <w:rsid w:val="00B56E83"/>
    <w:rsid w:val="00B56FD6"/>
    <w:rsid w:val="00B57EF3"/>
    <w:rsid w:val="00B605DA"/>
    <w:rsid w:val="00B60851"/>
    <w:rsid w:val="00B61516"/>
    <w:rsid w:val="00B618D7"/>
    <w:rsid w:val="00B623D1"/>
    <w:rsid w:val="00B62BBD"/>
    <w:rsid w:val="00B63563"/>
    <w:rsid w:val="00B647EA"/>
    <w:rsid w:val="00B64A5C"/>
    <w:rsid w:val="00B656F1"/>
    <w:rsid w:val="00B6608F"/>
    <w:rsid w:val="00B665CC"/>
    <w:rsid w:val="00B6761E"/>
    <w:rsid w:val="00B678A7"/>
    <w:rsid w:val="00B67972"/>
    <w:rsid w:val="00B70563"/>
    <w:rsid w:val="00B70EA7"/>
    <w:rsid w:val="00B7174A"/>
    <w:rsid w:val="00B71783"/>
    <w:rsid w:val="00B71CD2"/>
    <w:rsid w:val="00B72591"/>
    <w:rsid w:val="00B725A7"/>
    <w:rsid w:val="00B742C2"/>
    <w:rsid w:val="00B76042"/>
    <w:rsid w:val="00B763BE"/>
    <w:rsid w:val="00B764F8"/>
    <w:rsid w:val="00B76574"/>
    <w:rsid w:val="00B76595"/>
    <w:rsid w:val="00B771FE"/>
    <w:rsid w:val="00B772A7"/>
    <w:rsid w:val="00B804DB"/>
    <w:rsid w:val="00B808EF"/>
    <w:rsid w:val="00B81389"/>
    <w:rsid w:val="00B830B8"/>
    <w:rsid w:val="00B83DC3"/>
    <w:rsid w:val="00B83F30"/>
    <w:rsid w:val="00B8511C"/>
    <w:rsid w:val="00B851EC"/>
    <w:rsid w:val="00B85C19"/>
    <w:rsid w:val="00B8648D"/>
    <w:rsid w:val="00B873D5"/>
    <w:rsid w:val="00B8764D"/>
    <w:rsid w:val="00B90B73"/>
    <w:rsid w:val="00B915FF"/>
    <w:rsid w:val="00B91F3A"/>
    <w:rsid w:val="00B921D1"/>
    <w:rsid w:val="00B92B00"/>
    <w:rsid w:val="00B933E3"/>
    <w:rsid w:val="00B93EA7"/>
    <w:rsid w:val="00B94200"/>
    <w:rsid w:val="00B94885"/>
    <w:rsid w:val="00B9546D"/>
    <w:rsid w:val="00B957BB"/>
    <w:rsid w:val="00B95813"/>
    <w:rsid w:val="00B964E1"/>
    <w:rsid w:val="00B966A5"/>
    <w:rsid w:val="00B96974"/>
    <w:rsid w:val="00B97024"/>
    <w:rsid w:val="00B97282"/>
    <w:rsid w:val="00B97A9E"/>
    <w:rsid w:val="00BA0A83"/>
    <w:rsid w:val="00BA0CC1"/>
    <w:rsid w:val="00BA100F"/>
    <w:rsid w:val="00BA15C6"/>
    <w:rsid w:val="00BA162A"/>
    <w:rsid w:val="00BA163E"/>
    <w:rsid w:val="00BA243B"/>
    <w:rsid w:val="00BA2D76"/>
    <w:rsid w:val="00BA3F8B"/>
    <w:rsid w:val="00BA43D3"/>
    <w:rsid w:val="00BA43DF"/>
    <w:rsid w:val="00BA4E38"/>
    <w:rsid w:val="00BA52A0"/>
    <w:rsid w:val="00BA567F"/>
    <w:rsid w:val="00BA5C0F"/>
    <w:rsid w:val="00BA66A2"/>
    <w:rsid w:val="00BA7AFA"/>
    <w:rsid w:val="00BB0065"/>
    <w:rsid w:val="00BB046F"/>
    <w:rsid w:val="00BB0AA0"/>
    <w:rsid w:val="00BB0B64"/>
    <w:rsid w:val="00BB0E45"/>
    <w:rsid w:val="00BB115C"/>
    <w:rsid w:val="00BB1AD9"/>
    <w:rsid w:val="00BB22CD"/>
    <w:rsid w:val="00BB30E9"/>
    <w:rsid w:val="00BB3514"/>
    <w:rsid w:val="00BB3B7A"/>
    <w:rsid w:val="00BB4037"/>
    <w:rsid w:val="00BB4F05"/>
    <w:rsid w:val="00BB4F13"/>
    <w:rsid w:val="00BB5A82"/>
    <w:rsid w:val="00BB5FAD"/>
    <w:rsid w:val="00BB6D96"/>
    <w:rsid w:val="00BB7703"/>
    <w:rsid w:val="00BC13F0"/>
    <w:rsid w:val="00BC3237"/>
    <w:rsid w:val="00BC3307"/>
    <w:rsid w:val="00BC3329"/>
    <w:rsid w:val="00BC3686"/>
    <w:rsid w:val="00BC3C63"/>
    <w:rsid w:val="00BC5B9E"/>
    <w:rsid w:val="00BC6758"/>
    <w:rsid w:val="00BC69E0"/>
    <w:rsid w:val="00BC75D6"/>
    <w:rsid w:val="00BC76CF"/>
    <w:rsid w:val="00BC7838"/>
    <w:rsid w:val="00BC798E"/>
    <w:rsid w:val="00BD1C52"/>
    <w:rsid w:val="00BD1C58"/>
    <w:rsid w:val="00BD25E5"/>
    <w:rsid w:val="00BD279D"/>
    <w:rsid w:val="00BD2C5C"/>
    <w:rsid w:val="00BD4612"/>
    <w:rsid w:val="00BD4DCA"/>
    <w:rsid w:val="00BD50D0"/>
    <w:rsid w:val="00BD5396"/>
    <w:rsid w:val="00BD540C"/>
    <w:rsid w:val="00BD6027"/>
    <w:rsid w:val="00BD674F"/>
    <w:rsid w:val="00BD67C8"/>
    <w:rsid w:val="00BD6B1D"/>
    <w:rsid w:val="00BD6BAD"/>
    <w:rsid w:val="00BD77EB"/>
    <w:rsid w:val="00BD7958"/>
    <w:rsid w:val="00BD7A00"/>
    <w:rsid w:val="00BE0566"/>
    <w:rsid w:val="00BE1213"/>
    <w:rsid w:val="00BE1C0F"/>
    <w:rsid w:val="00BE25AD"/>
    <w:rsid w:val="00BE2790"/>
    <w:rsid w:val="00BE398B"/>
    <w:rsid w:val="00BE5925"/>
    <w:rsid w:val="00BE5943"/>
    <w:rsid w:val="00BE6A1F"/>
    <w:rsid w:val="00BE6C1D"/>
    <w:rsid w:val="00BE7E6A"/>
    <w:rsid w:val="00BE7E92"/>
    <w:rsid w:val="00BF0881"/>
    <w:rsid w:val="00BF0E6A"/>
    <w:rsid w:val="00BF21B0"/>
    <w:rsid w:val="00BF2327"/>
    <w:rsid w:val="00BF315D"/>
    <w:rsid w:val="00BF4BB5"/>
    <w:rsid w:val="00BF5C51"/>
    <w:rsid w:val="00BF6BAB"/>
    <w:rsid w:val="00BF77EE"/>
    <w:rsid w:val="00C0009B"/>
    <w:rsid w:val="00C01245"/>
    <w:rsid w:val="00C021F7"/>
    <w:rsid w:val="00C0357A"/>
    <w:rsid w:val="00C04DCD"/>
    <w:rsid w:val="00C059D0"/>
    <w:rsid w:val="00C05B95"/>
    <w:rsid w:val="00C069D0"/>
    <w:rsid w:val="00C07612"/>
    <w:rsid w:val="00C10087"/>
    <w:rsid w:val="00C10FEC"/>
    <w:rsid w:val="00C114BA"/>
    <w:rsid w:val="00C11594"/>
    <w:rsid w:val="00C11C84"/>
    <w:rsid w:val="00C13306"/>
    <w:rsid w:val="00C14944"/>
    <w:rsid w:val="00C15EF5"/>
    <w:rsid w:val="00C1761B"/>
    <w:rsid w:val="00C17F84"/>
    <w:rsid w:val="00C2316D"/>
    <w:rsid w:val="00C23717"/>
    <w:rsid w:val="00C23763"/>
    <w:rsid w:val="00C23A03"/>
    <w:rsid w:val="00C23DB1"/>
    <w:rsid w:val="00C26EC4"/>
    <w:rsid w:val="00C30496"/>
    <w:rsid w:val="00C30FC5"/>
    <w:rsid w:val="00C310EE"/>
    <w:rsid w:val="00C329F2"/>
    <w:rsid w:val="00C34168"/>
    <w:rsid w:val="00C34477"/>
    <w:rsid w:val="00C34F71"/>
    <w:rsid w:val="00C35FAC"/>
    <w:rsid w:val="00C36FD5"/>
    <w:rsid w:val="00C402D3"/>
    <w:rsid w:val="00C40D6A"/>
    <w:rsid w:val="00C40F2D"/>
    <w:rsid w:val="00C41641"/>
    <w:rsid w:val="00C41A07"/>
    <w:rsid w:val="00C42714"/>
    <w:rsid w:val="00C42A51"/>
    <w:rsid w:val="00C44954"/>
    <w:rsid w:val="00C4522C"/>
    <w:rsid w:val="00C461AF"/>
    <w:rsid w:val="00C47AC3"/>
    <w:rsid w:val="00C47B94"/>
    <w:rsid w:val="00C47DC6"/>
    <w:rsid w:val="00C50036"/>
    <w:rsid w:val="00C508BC"/>
    <w:rsid w:val="00C51628"/>
    <w:rsid w:val="00C51AE6"/>
    <w:rsid w:val="00C529B5"/>
    <w:rsid w:val="00C52E7D"/>
    <w:rsid w:val="00C532C0"/>
    <w:rsid w:val="00C567F2"/>
    <w:rsid w:val="00C5730E"/>
    <w:rsid w:val="00C5734A"/>
    <w:rsid w:val="00C57730"/>
    <w:rsid w:val="00C57D7E"/>
    <w:rsid w:val="00C60695"/>
    <w:rsid w:val="00C61352"/>
    <w:rsid w:val="00C61805"/>
    <w:rsid w:val="00C620F1"/>
    <w:rsid w:val="00C62345"/>
    <w:rsid w:val="00C63110"/>
    <w:rsid w:val="00C635E6"/>
    <w:rsid w:val="00C666C6"/>
    <w:rsid w:val="00C706DE"/>
    <w:rsid w:val="00C72B71"/>
    <w:rsid w:val="00C73362"/>
    <w:rsid w:val="00C73B17"/>
    <w:rsid w:val="00C73DC5"/>
    <w:rsid w:val="00C742A9"/>
    <w:rsid w:val="00C7466B"/>
    <w:rsid w:val="00C75084"/>
    <w:rsid w:val="00C7529D"/>
    <w:rsid w:val="00C75466"/>
    <w:rsid w:val="00C75719"/>
    <w:rsid w:val="00C76B8C"/>
    <w:rsid w:val="00C80E78"/>
    <w:rsid w:val="00C83A1F"/>
    <w:rsid w:val="00C83EBD"/>
    <w:rsid w:val="00C86710"/>
    <w:rsid w:val="00C86BEE"/>
    <w:rsid w:val="00C870FC"/>
    <w:rsid w:val="00C871EC"/>
    <w:rsid w:val="00C90373"/>
    <w:rsid w:val="00C90654"/>
    <w:rsid w:val="00C907D7"/>
    <w:rsid w:val="00C9109D"/>
    <w:rsid w:val="00C927C3"/>
    <w:rsid w:val="00C928DA"/>
    <w:rsid w:val="00C92935"/>
    <w:rsid w:val="00C92FAC"/>
    <w:rsid w:val="00C93CD1"/>
    <w:rsid w:val="00C947CF"/>
    <w:rsid w:val="00C94AFF"/>
    <w:rsid w:val="00C95BD3"/>
    <w:rsid w:val="00C95C05"/>
    <w:rsid w:val="00C9643F"/>
    <w:rsid w:val="00C964AB"/>
    <w:rsid w:val="00C9695D"/>
    <w:rsid w:val="00CA06CD"/>
    <w:rsid w:val="00CA088F"/>
    <w:rsid w:val="00CA14A2"/>
    <w:rsid w:val="00CA1605"/>
    <w:rsid w:val="00CA261B"/>
    <w:rsid w:val="00CA2791"/>
    <w:rsid w:val="00CA2B06"/>
    <w:rsid w:val="00CA4DB7"/>
    <w:rsid w:val="00CA5D91"/>
    <w:rsid w:val="00CA62E2"/>
    <w:rsid w:val="00CB01DA"/>
    <w:rsid w:val="00CB0552"/>
    <w:rsid w:val="00CB0AA8"/>
    <w:rsid w:val="00CB1369"/>
    <w:rsid w:val="00CB2040"/>
    <w:rsid w:val="00CB27F6"/>
    <w:rsid w:val="00CB3471"/>
    <w:rsid w:val="00CB3AFF"/>
    <w:rsid w:val="00CB3C7A"/>
    <w:rsid w:val="00CB3FFF"/>
    <w:rsid w:val="00CB42C9"/>
    <w:rsid w:val="00CB47F6"/>
    <w:rsid w:val="00CB5C24"/>
    <w:rsid w:val="00CC0B6D"/>
    <w:rsid w:val="00CC0D4D"/>
    <w:rsid w:val="00CC175C"/>
    <w:rsid w:val="00CC24DA"/>
    <w:rsid w:val="00CC2DD5"/>
    <w:rsid w:val="00CC3D4B"/>
    <w:rsid w:val="00CC44D5"/>
    <w:rsid w:val="00CC5FDF"/>
    <w:rsid w:val="00CC66CA"/>
    <w:rsid w:val="00CC6761"/>
    <w:rsid w:val="00CC7B5C"/>
    <w:rsid w:val="00CC7EC1"/>
    <w:rsid w:val="00CD0733"/>
    <w:rsid w:val="00CD0DCF"/>
    <w:rsid w:val="00CD103E"/>
    <w:rsid w:val="00CD1BEA"/>
    <w:rsid w:val="00CD1C1B"/>
    <w:rsid w:val="00CD25EB"/>
    <w:rsid w:val="00CD3E32"/>
    <w:rsid w:val="00CD40CE"/>
    <w:rsid w:val="00CD51E6"/>
    <w:rsid w:val="00CD5891"/>
    <w:rsid w:val="00CD6488"/>
    <w:rsid w:val="00CD671A"/>
    <w:rsid w:val="00CD77D6"/>
    <w:rsid w:val="00CE20F7"/>
    <w:rsid w:val="00CE2464"/>
    <w:rsid w:val="00CE35C1"/>
    <w:rsid w:val="00CE396A"/>
    <w:rsid w:val="00CE4788"/>
    <w:rsid w:val="00CE549F"/>
    <w:rsid w:val="00CE55B2"/>
    <w:rsid w:val="00CE5939"/>
    <w:rsid w:val="00CE6F49"/>
    <w:rsid w:val="00CE7420"/>
    <w:rsid w:val="00CE7E71"/>
    <w:rsid w:val="00CF0DF0"/>
    <w:rsid w:val="00CF1360"/>
    <w:rsid w:val="00CF2BEF"/>
    <w:rsid w:val="00CF4059"/>
    <w:rsid w:val="00CF42E0"/>
    <w:rsid w:val="00CF59CD"/>
    <w:rsid w:val="00CF60B6"/>
    <w:rsid w:val="00CF638A"/>
    <w:rsid w:val="00CF6A5E"/>
    <w:rsid w:val="00CF6B32"/>
    <w:rsid w:val="00CF6DCD"/>
    <w:rsid w:val="00CF7E82"/>
    <w:rsid w:val="00CF7E99"/>
    <w:rsid w:val="00D00559"/>
    <w:rsid w:val="00D0139E"/>
    <w:rsid w:val="00D017ED"/>
    <w:rsid w:val="00D01C65"/>
    <w:rsid w:val="00D02476"/>
    <w:rsid w:val="00D02706"/>
    <w:rsid w:val="00D037A1"/>
    <w:rsid w:val="00D042DA"/>
    <w:rsid w:val="00D04957"/>
    <w:rsid w:val="00D05075"/>
    <w:rsid w:val="00D05328"/>
    <w:rsid w:val="00D05C62"/>
    <w:rsid w:val="00D07348"/>
    <w:rsid w:val="00D078DA"/>
    <w:rsid w:val="00D07FE5"/>
    <w:rsid w:val="00D1014F"/>
    <w:rsid w:val="00D1068A"/>
    <w:rsid w:val="00D1116B"/>
    <w:rsid w:val="00D12019"/>
    <w:rsid w:val="00D12635"/>
    <w:rsid w:val="00D132BF"/>
    <w:rsid w:val="00D13EF0"/>
    <w:rsid w:val="00D14018"/>
    <w:rsid w:val="00D14DFD"/>
    <w:rsid w:val="00D1667A"/>
    <w:rsid w:val="00D169DF"/>
    <w:rsid w:val="00D17ED0"/>
    <w:rsid w:val="00D2115B"/>
    <w:rsid w:val="00D217DE"/>
    <w:rsid w:val="00D21C56"/>
    <w:rsid w:val="00D2275B"/>
    <w:rsid w:val="00D22948"/>
    <w:rsid w:val="00D22A14"/>
    <w:rsid w:val="00D23C73"/>
    <w:rsid w:val="00D23E39"/>
    <w:rsid w:val="00D23FF2"/>
    <w:rsid w:val="00D248BC"/>
    <w:rsid w:val="00D2500C"/>
    <w:rsid w:val="00D2519C"/>
    <w:rsid w:val="00D25E33"/>
    <w:rsid w:val="00D26169"/>
    <w:rsid w:val="00D268FD"/>
    <w:rsid w:val="00D27503"/>
    <w:rsid w:val="00D3002F"/>
    <w:rsid w:val="00D300BD"/>
    <w:rsid w:val="00D30729"/>
    <w:rsid w:val="00D30B6A"/>
    <w:rsid w:val="00D31C57"/>
    <w:rsid w:val="00D31D27"/>
    <w:rsid w:val="00D31E24"/>
    <w:rsid w:val="00D33F1C"/>
    <w:rsid w:val="00D3487B"/>
    <w:rsid w:val="00D34C40"/>
    <w:rsid w:val="00D367C5"/>
    <w:rsid w:val="00D36FE0"/>
    <w:rsid w:val="00D375E7"/>
    <w:rsid w:val="00D41813"/>
    <w:rsid w:val="00D41ADD"/>
    <w:rsid w:val="00D41CAB"/>
    <w:rsid w:val="00D453AF"/>
    <w:rsid w:val="00D454A4"/>
    <w:rsid w:val="00D46379"/>
    <w:rsid w:val="00D470BA"/>
    <w:rsid w:val="00D47CAF"/>
    <w:rsid w:val="00D5033E"/>
    <w:rsid w:val="00D520E6"/>
    <w:rsid w:val="00D53895"/>
    <w:rsid w:val="00D54742"/>
    <w:rsid w:val="00D56194"/>
    <w:rsid w:val="00D574B8"/>
    <w:rsid w:val="00D576C9"/>
    <w:rsid w:val="00D57777"/>
    <w:rsid w:val="00D60A61"/>
    <w:rsid w:val="00D611BF"/>
    <w:rsid w:val="00D61549"/>
    <w:rsid w:val="00D64756"/>
    <w:rsid w:val="00D6523D"/>
    <w:rsid w:val="00D65BD9"/>
    <w:rsid w:val="00D666A3"/>
    <w:rsid w:val="00D66B02"/>
    <w:rsid w:val="00D67410"/>
    <w:rsid w:val="00D6754B"/>
    <w:rsid w:val="00D714D2"/>
    <w:rsid w:val="00D714F4"/>
    <w:rsid w:val="00D71CD5"/>
    <w:rsid w:val="00D71D50"/>
    <w:rsid w:val="00D726F5"/>
    <w:rsid w:val="00D727AE"/>
    <w:rsid w:val="00D73CEE"/>
    <w:rsid w:val="00D741B5"/>
    <w:rsid w:val="00D74A82"/>
    <w:rsid w:val="00D763BC"/>
    <w:rsid w:val="00D77566"/>
    <w:rsid w:val="00D775D6"/>
    <w:rsid w:val="00D779AC"/>
    <w:rsid w:val="00D77D83"/>
    <w:rsid w:val="00D80436"/>
    <w:rsid w:val="00D80500"/>
    <w:rsid w:val="00D819F5"/>
    <w:rsid w:val="00D81AA2"/>
    <w:rsid w:val="00D81E86"/>
    <w:rsid w:val="00D828DD"/>
    <w:rsid w:val="00D82ED0"/>
    <w:rsid w:val="00D83EDB"/>
    <w:rsid w:val="00D87909"/>
    <w:rsid w:val="00D87F91"/>
    <w:rsid w:val="00D912B3"/>
    <w:rsid w:val="00D91777"/>
    <w:rsid w:val="00D91B36"/>
    <w:rsid w:val="00D92A02"/>
    <w:rsid w:val="00D92FC9"/>
    <w:rsid w:val="00D93468"/>
    <w:rsid w:val="00D93C02"/>
    <w:rsid w:val="00D93CA3"/>
    <w:rsid w:val="00D944CF"/>
    <w:rsid w:val="00D95EF1"/>
    <w:rsid w:val="00D9642F"/>
    <w:rsid w:val="00D96A8E"/>
    <w:rsid w:val="00D97E05"/>
    <w:rsid w:val="00DA0825"/>
    <w:rsid w:val="00DA365E"/>
    <w:rsid w:val="00DA378A"/>
    <w:rsid w:val="00DA5023"/>
    <w:rsid w:val="00DA56B5"/>
    <w:rsid w:val="00DA57F7"/>
    <w:rsid w:val="00DA606A"/>
    <w:rsid w:val="00DA66EA"/>
    <w:rsid w:val="00DA713D"/>
    <w:rsid w:val="00DB11A0"/>
    <w:rsid w:val="00DB1EEC"/>
    <w:rsid w:val="00DB208A"/>
    <w:rsid w:val="00DB241E"/>
    <w:rsid w:val="00DB26A1"/>
    <w:rsid w:val="00DB3DC3"/>
    <w:rsid w:val="00DB4E39"/>
    <w:rsid w:val="00DB5A68"/>
    <w:rsid w:val="00DB6631"/>
    <w:rsid w:val="00DB66CD"/>
    <w:rsid w:val="00DB7029"/>
    <w:rsid w:val="00DC024A"/>
    <w:rsid w:val="00DC27D6"/>
    <w:rsid w:val="00DC28CD"/>
    <w:rsid w:val="00DC35FC"/>
    <w:rsid w:val="00DC3810"/>
    <w:rsid w:val="00DC3FFC"/>
    <w:rsid w:val="00DC436E"/>
    <w:rsid w:val="00DC4838"/>
    <w:rsid w:val="00DC4E35"/>
    <w:rsid w:val="00DC5131"/>
    <w:rsid w:val="00DC68A9"/>
    <w:rsid w:val="00DD06A3"/>
    <w:rsid w:val="00DD1D88"/>
    <w:rsid w:val="00DD292C"/>
    <w:rsid w:val="00DD3F12"/>
    <w:rsid w:val="00DD4CAB"/>
    <w:rsid w:val="00DD5221"/>
    <w:rsid w:val="00DD547F"/>
    <w:rsid w:val="00DD576E"/>
    <w:rsid w:val="00DD5EC4"/>
    <w:rsid w:val="00DD7304"/>
    <w:rsid w:val="00DD7439"/>
    <w:rsid w:val="00DD76C3"/>
    <w:rsid w:val="00DE07BE"/>
    <w:rsid w:val="00DE0EE4"/>
    <w:rsid w:val="00DE17A8"/>
    <w:rsid w:val="00DE1D31"/>
    <w:rsid w:val="00DE3C8D"/>
    <w:rsid w:val="00DE4A98"/>
    <w:rsid w:val="00DE4CD7"/>
    <w:rsid w:val="00DE5CBF"/>
    <w:rsid w:val="00DE5D6C"/>
    <w:rsid w:val="00DE63AB"/>
    <w:rsid w:val="00DE647B"/>
    <w:rsid w:val="00DE674F"/>
    <w:rsid w:val="00DE6939"/>
    <w:rsid w:val="00DE6942"/>
    <w:rsid w:val="00DE77BE"/>
    <w:rsid w:val="00DF074B"/>
    <w:rsid w:val="00DF0B27"/>
    <w:rsid w:val="00DF1080"/>
    <w:rsid w:val="00DF1607"/>
    <w:rsid w:val="00DF1FEC"/>
    <w:rsid w:val="00DF410F"/>
    <w:rsid w:val="00DF46CB"/>
    <w:rsid w:val="00DF4C53"/>
    <w:rsid w:val="00DF74C2"/>
    <w:rsid w:val="00E00570"/>
    <w:rsid w:val="00E006BB"/>
    <w:rsid w:val="00E00BAB"/>
    <w:rsid w:val="00E00D5D"/>
    <w:rsid w:val="00E00E54"/>
    <w:rsid w:val="00E01FE0"/>
    <w:rsid w:val="00E02514"/>
    <w:rsid w:val="00E02C07"/>
    <w:rsid w:val="00E02FC7"/>
    <w:rsid w:val="00E03669"/>
    <w:rsid w:val="00E0524C"/>
    <w:rsid w:val="00E0643A"/>
    <w:rsid w:val="00E07CD6"/>
    <w:rsid w:val="00E07E5F"/>
    <w:rsid w:val="00E100FC"/>
    <w:rsid w:val="00E1029D"/>
    <w:rsid w:val="00E1041E"/>
    <w:rsid w:val="00E10F57"/>
    <w:rsid w:val="00E11042"/>
    <w:rsid w:val="00E112AC"/>
    <w:rsid w:val="00E124DB"/>
    <w:rsid w:val="00E12A7F"/>
    <w:rsid w:val="00E1445E"/>
    <w:rsid w:val="00E16731"/>
    <w:rsid w:val="00E1744F"/>
    <w:rsid w:val="00E213E4"/>
    <w:rsid w:val="00E21810"/>
    <w:rsid w:val="00E22B66"/>
    <w:rsid w:val="00E22D7A"/>
    <w:rsid w:val="00E23B85"/>
    <w:rsid w:val="00E23FC7"/>
    <w:rsid w:val="00E24691"/>
    <w:rsid w:val="00E248F8"/>
    <w:rsid w:val="00E24C8C"/>
    <w:rsid w:val="00E2536B"/>
    <w:rsid w:val="00E2603C"/>
    <w:rsid w:val="00E26CF9"/>
    <w:rsid w:val="00E26F36"/>
    <w:rsid w:val="00E317D2"/>
    <w:rsid w:val="00E32A79"/>
    <w:rsid w:val="00E338BF"/>
    <w:rsid w:val="00E34026"/>
    <w:rsid w:val="00E342A1"/>
    <w:rsid w:val="00E34708"/>
    <w:rsid w:val="00E34A37"/>
    <w:rsid w:val="00E3530D"/>
    <w:rsid w:val="00E35616"/>
    <w:rsid w:val="00E3632B"/>
    <w:rsid w:val="00E402EF"/>
    <w:rsid w:val="00E40570"/>
    <w:rsid w:val="00E40C44"/>
    <w:rsid w:val="00E41251"/>
    <w:rsid w:val="00E4151B"/>
    <w:rsid w:val="00E41749"/>
    <w:rsid w:val="00E41889"/>
    <w:rsid w:val="00E4189D"/>
    <w:rsid w:val="00E41B1D"/>
    <w:rsid w:val="00E422C8"/>
    <w:rsid w:val="00E424B5"/>
    <w:rsid w:val="00E426FF"/>
    <w:rsid w:val="00E436C8"/>
    <w:rsid w:val="00E43870"/>
    <w:rsid w:val="00E44CD9"/>
    <w:rsid w:val="00E44E3B"/>
    <w:rsid w:val="00E4681F"/>
    <w:rsid w:val="00E475C9"/>
    <w:rsid w:val="00E47979"/>
    <w:rsid w:val="00E50BAD"/>
    <w:rsid w:val="00E50C52"/>
    <w:rsid w:val="00E5166A"/>
    <w:rsid w:val="00E51B52"/>
    <w:rsid w:val="00E51F85"/>
    <w:rsid w:val="00E53C21"/>
    <w:rsid w:val="00E54383"/>
    <w:rsid w:val="00E5461D"/>
    <w:rsid w:val="00E549AB"/>
    <w:rsid w:val="00E54FDD"/>
    <w:rsid w:val="00E55B82"/>
    <w:rsid w:val="00E56032"/>
    <w:rsid w:val="00E561E3"/>
    <w:rsid w:val="00E561E8"/>
    <w:rsid w:val="00E56FC3"/>
    <w:rsid w:val="00E57AC8"/>
    <w:rsid w:val="00E6048B"/>
    <w:rsid w:val="00E60AB9"/>
    <w:rsid w:val="00E6289F"/>
    <w:rsid w:val="00E63907"/>
    <w:rsid w:val="00E64811"/>
    <w:rsid w:val="00E64C5A"/>
    <w:rsid w:val="00E657EA"/>
    <w:rsid w:val="00E70249"/>
    <w:rsid w:val="00E7114B"/>
    <w:rsid w:val="00E7188D"/>
    <w:rsid w:val="00E71C89"/>
    <w:rsid w:val="00E71D2C"/>
    <w:rsid w:val="00E72BC4"/>
    <w:rsid w:val="00E74533"/>
    <w:rsid w:val="00E74A87"/>
    <w:rsid w:val="00E75BF6"/>
    <w:rsid w:val="00E76A45"/>
    <w:rsid w:val="00E76F8E"/>
    <w:rsid w:val="00E77E3B"/>
    <w:rsid w:val="00E81444"/>
    <w:rsid w:val="00E8171F"/>
    <w:rsid w:val="00E82E15"/>
    <w:rsid w:val="00E83393"/>
    <w:rsid w:val="00E835D9"/>
    <w:rsid w:val="00E83BAF"/>
    <w:rsid w:val="00E85010"/>
    <w:rsid w:val="00E85CC0"/>
    <w:rsid w:val="00E85EAB"/>
    <w:rsid w:val="00E86D50"/>
    <w:rsid w:val="00E87619"/>
    <w:rsid w:val="00E9035F"/>
    <w:rsid w:val="00E908B3"/>
    <w:rsid w:val="00E913F0"/>
    <w:rsid w:val="00E914D0"/>
    <w:rsid w:val="00E915E5"/>
    <w:rsid w:val="00E921DD"/>
    <w:rsid w:val="00E92536"/>
    <w:rsid w:val="00E9389D"/>
    <w:rsid w:val="00E939D7"/>
    <w:rsid w:val="00E95AB4"/>
    <w:rsid w:val="00E965D3"/>
    <w:rsid w:val="00EA093C"/>
    <w:rsid w:val="00EA15A2"/>
    <w:rsid w:val="00EA1D18"/>
    <w:rsid w:val="00EA2357"/>
    <w:rsid w:val="00EA24BA"/>
    <w:rsid w:val="00EA49C6"/>
    <w:rsid w:val="00EA66DE"/>
    <w:rsid w:val="00EA6CFB"/>
    <w:rsid w:val="00EB0863"/>
    <w:rsid w:val="00EB125D"/>
    <w:rsid w:val="00EB2E8C"/>
    <w:rsid w:val="00EB4C93"/>
    <w:rsid w:val="00EB4D71"/>
    <w:rsid w:val="00EB4EDE"/>
    <w:rsid w:val="00EB5ABD"/>
    <w:rsid w:val="00EB68DE"/>
    <w:rsid w:val="00EB74B1"/>
    <w:rsid w:val="00EB75E3"/>
    <w:rsid w:val="00EB7BDC"/>
    <w:rsid w:val="00EB7C78"/>
    <w:rsid w:val="00EB7D22"/>
    <w:rsid w:val="00EC0DE1"/>
    <w:rsid w:val="00EC1995"/>
    <w:rsid w:val="00EC2329"/>
    <w:rsid w:val="00EC2946"/>
    <w:rsid w:val="00EC2FAE"/>
    <w:rsid w:val="00EC458D"/>
    <w:rsid w:val="00EC5289"/>
    <w:rsid w:val="00EC5FDD"/>
    <w:rsid w:val="00EC60A2"/>
    <w:rsid w:val="00EC60D5"/>
    <w:rsid w:val="00EC6241"/>
    <w:rsid w:val="00EC758F"/>
    <w:rsid w:val="00EC7D46"/>
    <w:rsid w:val="00ED24CF"/>
    <w:rsid w:val="00ED2EC8"/>
    <w:rsid w:val="00ED45BE"/>
    <w:rsid w:val="00ED4F52"/>
    <w:rsid w:val="00ED5B5F"/>
    <w:rsid w:val="00ED70D5"/>
    <w:rsid w:val="00ED7A0E"/>
    <w:rsid w:val="00ED7FCB"/>
    <w:rsid w:val="00EE1309"/>
    <w:rsid w:val="00EE1428"/>
    <w:rsid w:val="00EE2915"/>
    <w:rsid w:val="00EE4628"/>
    <w:rsid w:val="00EE5BA2"/>
    <w:rsid w:val="00EF00F3"/>
    <w:rsid w:val="00EF0FA5"/>
    <w:rsid w:val="00EF13FB"/>
    <w:rsid w:val="00EF255D"/>
    <w:rsid w:val="00EF2E1B"/>
    <w:rsid w:val="00EF64AB"/>
    <w:rsid w:val="00EF68A5"/>
    <w:rsid w:val="00EF732B"/>
    <w:rsid w:val="00EF75C2"/>
    <w:rsid w:val="00F00598"/>
    <w:rsid w:val="00F00613"/>
    <w:rsid w:val="00F008C7"/>
    <w:rsid w:val="00F01032"/>
    <w:rsid w:val="00F019F1"/>
    <w:rsid w:val="00F01A0A"/>
    <w:rsid w:val="00F02604"/>
    <w:rsid w:val="00F02A17"/>
    <w:rsid w:val="00F03825"/>
    <w:rsid w:val="00F046F7"/>
    <w:rsid w:val="00F05026"/>
    <w:rsid w:val="00F060DB"/>
    <w:rsid w:val="00F077FD"/>
    <w:rsid w:val="00F100FC"/>
    <w:rsid w:val="00F101C2"/>
    <w:rsid w:val="00F10415"/>
    <w:rsid w:val="00F1090D"/>
    <w:rsid w:val="00F10C60"/>
    <w:rsid w:val="00F10D39"/>
    <w:rsid w:val="00F10ED8"/>
    <w:rsid w:val="00F11003"/>
    <w:rsid w:val="00F118D9"/>
    <w:rsid w:val="00F11974"/>
    <w:rsid w:val="00F121AE"/>
    <w:rsid w:val="00F13AB8"/>
    <w:rsid w:val="00F13D1D"/>
    <w:rsid w:val="00F1440A"/>
    <w:rsid w:val="00F145A1"/>
    <w:rsid w:val="00F14D6F"/>
    <w:rsid w:val="00F1522F"/>
    <w:rsid w:val="00F15CA3"/>
    <w:rsid w:val="00F15F50"/>
    <w:rsid w:val="00F161D1"/>
    <w:rsid w:val="00F16826"/>
    <w:rsid w:val="00F16F7A"/>
    <w:rsid w:val="00F1730C"/>
    <w:rsid w:val="00F175A8"/>
    <w:rsid w:val="00F17DCC"/>
    <w:rsid w:val="00F20475"/>
    <w:rsid w:val="00F20B70"/>
    <w:rsid w:val="00F21262"/>
    <w:rsid w:val="00F2151B"/>
    <w:rsid w:val="00F218CF"/>
    <w:rsid w:val="00F21F6A"/>
    <w:rsid w:val="00F23C14"/>
    <w:rsid w:val="00F24FE2"/>
    <w:rsid w:val="00F26FF9"/>
    <w:rsid w:val="00F27361"/>
    <w:rsid w:val="00F27452"/>
    <w:rsid w:val="00F27C02"/>
    <w:rsid w:val="00F27D55"/>
    <w:rsid w:val="00F31314"/>
    <w:rsid w:val="00F31AC9"/>
    <w:rsid w:val="00F32707"/>
    <w:rsid w:val="00F33D9A"/>
    <w:rsid w:val="00F34F26"/>
    <w:rsid w:val="00F36B24"/>
    <w:rsid w:val="00F3775E"/>
    <w:rsid w:val="00F41052"/>
    <w:rsid w:val="00F433B9"/>
    <w:rsid w:val="00F435A3"/>
    <w:rsid w:val="00F43EC3"/>
    <w:rsid w:val="00F4434B"/>
    <w:rsid w:val="00F44F10"/>
    <w:rsid w:val="00F45543"/>
    <w:rsid w:val="00F45BC4"/>
    <w:rsid w:val="00F45D8F"/>
    <w:rsid w:val="00F45EB2"/>
    <w:rsid w:val="00F460B3"/>
    <w:rsid w:val="00F46287"/>
    <w:rsid w:val="00F4635A"/>
    <w:rsid w:val="00F46A5D"/>
    <w:rsid w:val="00F473AC"/>
    <w:rsid w:val="00F47C37"/>
    <w:rsid w:val="00F50380"/>
    <w:rsid w:val="00F51688"/>
    <w:rsid w:val="00F517F4"/>
    <w:rsid w:val="00F524A0"/>
    <w:rsid w:val="00F52A55"/>
    <w:rsid w:val="00F5378C"/>
    <w:rsid w:val="00F5412B"/>
    <w:rsid w:val="00F560C6"/>
    <w:rsid w:val="00F568CE"/>
    <w:rsid w:val="00F57835"/>
    <w:rsid w:val="00F57AB3"/>
    <w:rsid w:val="00F57CAD"/>
    <w:rsid w:val="00F61312"/>
    <w:rsid w:val="00F61B72"/>
    <w:rsid w:val="00F62E4D"/>
    <w:rsid w:val="00F63C31"/>
    <w:rsid w:val="00F63C85"/>
    <w:rsid w:val="00F64670"/>
    <w:rsid w:val="00F64B54"/>
    <w:rsid w:val="00F64B63"/>
    <w:rsid w:val="00F65815"/>
    <w:rsid w:val="00F66C10"/>
    <w:rsid w:val="00F676F8"/>
    <w:rsid w:val="00F70099"/>
    <w:rsid w:val="00F702E4"/>
    <w:rsid w:val="00F713E6"/>
    <w:rsid w:val="00F71D03"/>
    <w:rsid w:val="00F71F92"/>
    <w:rsid w:val="00F73A23"/>
    <w:rsid w:val="00F73D0B"/>
    <w:rsid w:val="00F73EFA"/>
    <w:rsid w:val="00F75789"/>
    <w:rsid w:val="00F75CCF"/>
    <w:rsid w:val="00F805E5"/>
    <w:rsid w:val="00F807FB"/>
    <w:rsid w:val="00F80B31"/>
    <w:rsid w:val="00F831EF"/>
    <w:rsid w:val="00F835B5"/>
    <w:rsid w:val="00F838D0"/>
    <w:rsid w:val="00F83C5D"/>
    <w:rsid w:val="00F84C05"/>
    <w:rsid w:val="00F8505C"/>
    <w:rsid w:val="00F8777C"/>
    <w:rsid w:val="00F9257A"/>
    <w:rsid w:val="00F92907"/>
    <w:rsid w:val="00F92B4C"/>
    <w:rsid w:val="00F940A5"/>
    <w:rsid w:val="00F9442A"/>
    <w:rsid w:val="00F94DD3"/>
    <w:rsid w:val="00F96637"/>
    <w:rsid w:val="00F96FFF"/>
    <w:rsid w:val="00F9736D"/>
    <w:rsid w:val="00FA125F"/>
    <w:rsid w:val="00FA14ED"/>
    <w:rsid w:val="00FA1FC6"/>
    <w:rsid w:val="00FA3ECC"/>
    <w:rsid w:val="00FA4EE3"/>
    <w:rsid w:val="00FA5772"/>
    <w:rsid w:val="00FA5F67"/>
    <w:rsid w:val="00FA66C7"/>
    <w:rsid w:val="00FA6785"/>
    <w:rsid w:val="00FA6C13"/>
    <w:rsid w:val="00FB0631"/>
    <w:rsid w:val="00FB16A3"/>
    <w:rsid w:val="00FB1BD1"/>
    <w:rsid w:val="00FB30E7"/>
    <w:rsid w:val="00FB3233"/>
    <w:rsid w:val="00FB39F8"/>
    <w:rsid w:val="00FB426E"/>
    <w:rsid w:val="00FB5C82"/>
    <w:rsid w:val="00FB75EE"/>
    <w:rsid w:val="00FC0966"/>
    <w:rsid w:val="00FC1F18"/>
    <w:rsid w:val="00FC3128"/>
    <w:rsid w:val="00FC55B6"/>
    <w:rsid w:val="00FC5AAF"/>
    <w:rsid w:val="00FC605C"/>
    <w:rsid w:val="00FC6869"/>
    <w:rsid w:val="00FC6DB2"/>
    <w:rsid w:val="00FC732C"/>
    <w:rsid w:val="00FD0E98"/>
    <w:rsid w:val="00FD1397"/>
    <w:rsid w:val="00FD2BD4"/>
    <w:rsid w:val="00FD35D0"/>
    <w:rsid w:val="00FD3FCF"/>
    <w:rsid w:val="00FD5E83"/>
    <w:rsid w:val="00FD6742"/>
    <w:rsid w:val="00FD6983"/>
    <w:rsid w:val="00FD6985"/>
    <w:rsid w:val="00FD72B4"/>
    <w:rsid w:val="00FE04E7"/>
    <w:rsid w:val="00FE30B4"/>
    <w:rsid w:val="00FE3663"/>
    <w:rsid w:val="00FE4079"/>
    <w:rsid w:val="00FE5195"/>
    <w:rsid w:val="00FE52E3"/>
    <w:rsid w:val="00FE69C7"/>
    <w:rsid w:val="00FF0BF0"/>
    <w:rsid w:val="00FF1BCC"/>
    <w:rsid w:val="00FF2490"/>
    <w:rsid w:val="00FF26E2"/>
    <w:rsid w:val="00FF4293"/>
    <w:rsid w:val="00FF499B"/>
    <w:rsid w:val="00FF4B89"/>
    <w:rsid w:val="00FF5A8C"/>
    <w:rsid w:val="00FF694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style="mso-width-relative:margin;mso-height-relative:margin" fillcolor="white" stroke="f">
      <v:fill color="white"/>
      <v:stroke on="f"/>
    </o:shapedefaults>
    <o:shapelayout v:ext="edit">
      <o:idmap v:ext="edit" data="1"/>
    </o:shapelayout>
  </w:shapeDefaults>
  <w:decimalSymbol w:val=","/>
  <w:listSeparator w:val=";"/>
  <w14:docId w14:val="3348627D"/>
  <w15:docId w15:val="{0A962CF7-A1E3-A74C-B757-E38C26C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B6D"/>
    <w:pPr>
      <w:ind w:left="720"/>
      <w:contextualSpacing/>
    </w:pPr>
  </w:style>
  <w:style w:type="paragraph" w:styleId="Header">
    <w:name w:val="header"/>
    <w:basedOn w:val="Normal"/>
    <w:link w:val="HeaderChar"/>
    <w:uiPriority w:val="99"/>
    <w:unhideWhenUsed/>
    <w:rsid w:val="004343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4343AB"/>
  </w:style>
  <w:style w:type="paragraph" w:styleId="Footer">
    <w:name w:val="footer"/>
    <w:basedOn w:val="Normal"/>
    <w:link w:val="FooterChar"/>
    <w:uiPriority w:val="99"/>
    <w:unhideWhenUsed/>
    <w:rsid w:val="004343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4343AB"/>
  </w:style>
  <w:style w:type="character" w:styleId="CommentReference">
    <w:name w:val="annotation reference"/>
    <w:basedOn w:val="DefaultParagraphFont"/>
    <w:uiPriority w:val="99"/>
    <w:semiHidden/>
    <w:unhideWhenUsed/>
    <w:rsid w:val="00671683"/>
    <w:rPr>
      <w:sz w:val="16"/>
      <w:szCs w:val="16"/>
    </w:rPr>
  </w:style>
  <w:style w:type="paragraph" w:styleId="CommentText">
    <w:name w:val="annotation text"/>
    <w:basedOn w:val="Normal"/>
    <w:link w:val="CommentTextChar"/>
    <w:uiPriority w:val="99"/>
    <w:unhideWhenUsed/>
    <w:rsid w:val="00671683"/>
    <w:pPr>
      <w:spacing w:line="240" w:lineRule="auto"/>
    </w:pPr>
    <w:rPr>
      <w:sz w:val="20"/>
      <w:szCs w:val="20"/>
    </w:rPr>
  </w:style>
  <w:style w:type="character" w:customStyle="1" w:styleId="CommentTextChar">
    <w:name w:val="Comment Text Char"/>
    <w:basedOn w:val="DefaultParagraphFont"/>
    <w:link w:val="CommentText"/>
    <w:uiPriority w:val="99"/>
    <w:rsid w:val="00671683"/>
    <w:rPr>
      <w:sz w:val="20"/>
      <w:szCs w:val="20"/>
    </w:rPr>
  </w:style>
  <w:style w:type="paragraph" w:styleId="CommentSubject">
    <w:name w:val="annotation subject"/>
    <w:basedOn w:val="CommentText"/>
    <w:next w:val="CommentText"/>
    <w:link w:val="CommentSubjectChar"/>
    <w:uiPriority w:val="99"/>
    <w:semiHidden/>
    <w:unhideWhenUsed/>
    <w:rsid w:val="00671683"/>
    <w:rPr>
      <w:b/>
      <w:bCs/>
    </w:rPr>
  </w:style>
  <w:style w:type="character" w:customStyle="1" w:styleId="CommentSubjectChar">
    <w:name w:val="Comment Subject Char"/>
    <w:basedOn w:val="CommentTextChar"/>
    <w:link w:val="CommentSubject"/>
    <w:uiPriority w:val="99"/>
    <w:semiHidden/>
    <w:rsid w:val="00671683"/>
    <w:rPr>
      <w:b/>
      <w:bCs/>
      <w:sz w:val="20"/>
      <w:szCs w:val="20"/>
    </w:rPr>
  </w:style>
  <w:style w:type="paragraph" w:styleId="BalloonText">
    <w:name w:val="Balloon Text"/>
    <w:basedOn w:val="Normal"/>
    <w:link w:val="BalloonTextChar"/>
    <w:uiPriority w:val="99"/>
    <w:semiHidden/>
    <w:unhideWhenUsed/>
    <w:rsid w:val="0067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83"/>
    <w:rPr>
      <w:rFonts w:ascii="Segoe UI" w:hAnsi="Segoe UI" w:cs="Segoe UI"/>
      <w:sz w:val="18"/>
      <w:szCs w:val="18"/>
    </w:rPr>
  </w:style>
  <w:style w:type="table" w:styleId="TableGrid">
    <w:name w:val="Table Grid"/>
    <w:basedOn w:val="TableNormal"/>
    <w:uiPriority w:val="59"/>
    <w:rsid w:val="0033706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0620A"/>
    <w:pPr>
      <w:spacing w:after="0" w:line="240" w:lineRule="auto"/>
    </w:pPr>
    <w:rPr>
      <w:sz w:val="20"/>
      <w:szCs w:val="20"/>
    </w:rPr>
  </w:style>
  <w:style w:type="character" w:customStyle="1" w:styleId="FootnoteTextChar">
    <w:name w:val="Footnote Text Char"/>
    <w:basedOn w:val="DefaultParagraphFont"/>
    <w:link w:val="FootnoteText"/>
    <w:uiPriority w:val="99"/>
    <w:rsid w:val="0000620A"/>
    <w:rPr>
      <w:sz w:val="20"/>
      <w:szCs w:val="20"/>
    </w:rPr>
  </w:style>
  <w:style w:type="character" w:styleId="FootnoteReference">
    <w:name w:val="footnote reference"/>
    <w:basedOn w:val="DefaultParagraphFont"/>
    <w:uiPriority w:val="99"/>
    <w:semiHidden/>
    <w:unhideWhenUsed/>
    <w:rsid w:val="0000620A"/>
    <w:rPr>
      <w:vertAlign w:val="superscript"/>
    </w:rPr>
  </w:style>
  <w:style w:type="paragraph" w:styleId="NormalWeb">
    <w:name w:val="Normal (Web)"/>
    <w:basedOn w:val="Normal"/>
    <w:uiPriority w:val="99"/>
    <w:unhideWhenUsed/>
    <w:rsid w:val="009912D8"/>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8F47F7"/>
    <w:pPr>
      <w:spacing w:after="0" w:line="240" w:lineRule="auto"/>
    </w:pPr>
  </w:style>
  <w:style w:type="character" w:customStyle="1" w:styleId="apple-converted-space">
    <w:name w:val="apple-converted-space"/>
    <w:basedOn w:val="DefaultParagraphFont"/>
    <w:rsid w:val="00967A4C"/>
  </w:style>
  <w:style w:type="character" w:customStyle="1" w:styleId="nlmarticle-title">
    <w:name w:val="nlm_article-title"/>
    <w:basedOn w:val="DefaultParagraphFont"/>
    <w:rsid w:val="00967A4C"/>
  </w:style>
  <w:style w:type="character" w:customStyle="1" w:styleId="nlmyear">
    <w:name w:val="nlm_year"/>
    <w:basedOn w:val="DefaultParagraphFont"/>
    <w:rsid w:val="00967A4C"/>
  </w:style>
  <w:style w:type="character" w:customStyle="1" w:styleId="nlmfpage">
    <w:name w:val="nlm_fpage"/>
    <w:basedOn w:val="DefaultParagraphFont"/>
    <w:rsid w:val="00967A4C"/>
  </w:style>
  <w:style w:type="character" w:customStyle="1" w:styleId="nlmlpage">
    <w:name w:val="nlm_lpage"/>
    <w:basedOn w:val="DefaultParagraphFont"/>
    <w:rsid w:val="00967A4C"/>
  </w:style>
  <w:style w:type="paragraph" w:customStyle="1" w:styleId="p1">
    <w:name w:val="p1"/>
    <w:basedOn w:val="Normal"/>
    <w:rsid w:val="00533A8E"/>
    <w:pPr>
      <w:spacing w:after="0" w:line="240" w:lineRule="auto"/>
    </w:pPr>
    <w:rPr>
      <w:rFonts w:ascii="Times" w:hAnsi="Times" w:cs="Times New Roman"/>
      <w:sz w:val="15"/>
      <w:szCs w:val="15"/>
      <w:lang w:val="en-US" w:eastAsia="zh-CN"/>
    </w:rPr>
  </w:style>
  <w:style w:type="character" w:styleId="Emphasis">
    <w:name w:val="Emphasis"/>
    <w:basedOn w:val="DefaultParagraphFont"/>
    <w:uiPriority w:val="20"/>
    <w:rsid w:val="00BB30E9"/>
    <w:rPr>
      <w:i/>
    </w:rPr>
  </w:style>
  <w:style w:type="paragraph" w:customStyle="1" w:styleId="Default">
    <w:name w:val="Default"/>
    <w:rsid w:val="0039753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uiPriority w:val="99"/>
    <w:rsid w:val="009E304D"/>
    <w:pPr>
      <w:spacing w:after="0" w:line="360" w:lineRule="auto"/>
    </w:pPr>
    <w:rPr>
      <w:rFonts w:ascii="Arial" w:eastAsia="MS Mincho" w:hAnsi="Arial" w:cs="Times New Roman"/>
      <w:b/>
      <w:bCs/>
      <w:sz w:val="24"/>
      <w:szCs w:val="24"/>
      <w:lang w:val="en-GB" w:eastAsia="de-DE"/>
    </w:rPr>
  </w:style>
  <w:style w:type="character" w:customStyle="1" w:styleId="BodyTextChar">
    <w:name w:val="Body Text Char"/>
    <w:basedOn w:val="DefaultParagraphFont"/>
    <w:link w:val="BodyText"/>
    <w:uiPriority w:val="99"/>
    <w:rsid w:val="009E304D"/>
    <w:rPr>
      <w:rFonts w:ascii="Arial" w:eastAsia="MS Mincho" w:hAnsi="Arial" w:cs="Times New Roman"/>
      <w:b/>
      <w:bCs/>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038">
      <w:bodyDiv w:val="1"/>
      <w:marLeft w:val="0"/>
      <w:marRight w:val="0"/>
      <w:marTop w:val="0"/>
      <w:marBottom w:val="0"/>
      <w:divBdr>
        <w:top w:val="none" w:sz="0" w:space="0" w:color="auto"/>
        <w:left w:val="none" w:sz="0" w:space="0" w:color="auto"/>
        <w:bottom w:val="none" w:sz="0" w:space="0" w:color="auto"/>
        <w:right w:val="none" w:sz="0" w:space="0" w:color="auto"/>
      </w:divBdr>
    </w:div>
    <w:div w:id="65347359">
      <w:bodyDiv w:val="1"/>
      <w:marLeft w:val="0"/>
      <w:marRight w:val="0"/>
      <w:marTop w:val="0"/>
      <w:marBottom w:val="0"/>
      <w:divBdr>
        <w:top w:val="none" w:sz="0" w:space="0" w:color="auto"/>
        <w:left w:val="none" w:sz="0" w:space="0" w:color="auto"/>
        <w:bottom w:val="none" w:sz="0" w:space="0" w:color="auto"/>
        <w:right w:val="none" w:sz="0" w:space="0" w:color="auto"/>
      </w:divBdr>
    </w:div>
    <w:div w:id="65763477">
      <w:bodyDiv w:val="1"/>
      <w:marLeft w:val="0"/>
      <w:marRight w:val="0"/>
      <w:marTop w:val="0"/>
      <w:marBottom w:val="0"/>
      <w:divBdr>
        <w:top w:val="none" w:sz="0" w:space="0" w:color="auto"/>
        <w:left w:val="none" w:sz="0" w:space="0" w:color="auto"/>
        <w:bottom w:val="none" w:sz="0" w:space="0" w:color="auto"/>
        <w:right w:val="none" w:sz="0" w:space="0" w:color="auto"/>
      </w:divBdr>
    </w:div>
    <w:div w:id="130371835">
      <w:bodyDiv w:val="1"/>
      <w:marLeft w:val="0"/>
      <w:marRight w:val="0"/>
      <w:marTop w:val="0"/>
      <w:marBottom w:val="0"/>
      <w:divBdr>
        <w:top w:val="none" w:sz="0" w:space="0" w:color="auto"/>
        <w:left w:val="none" w:sz="0" w:space="0" w:color="auto"/>
        <w:bottom w:val="none" w:sz="0" w:space="0" w:color="auto"/>
        <w:right w:val="none" w:sz="0" w:space="0" w:color="auto"/>
      </w:divBdr>
    </w:div>
    <w:div w:id="130680760">
      <w:bodyDiv w:val="1"/>
      <w:marLeft w:val="0"/>
      <w:marRight w:val="0"/>
      <w:marTop w:val="0"/>
      <w:marBottom w:val="0"/>
      <w:divBdr>
        <w:top w:val="none" w:sz="0" w:space="0" w:color="auto"/>
        <w:left w:val="none" w:sz="0" w:space="0" w:color="auto"/>
        <w:bottom w:val="none" w:sz="0" w:space="0" w:color="auto"/>
        <w:right w:val="none" w:sz="0" w:space="0" w:color="auto"/>
      </w:divBdr>
      <w:divsChild>
        <w:div w:id="34085987">
          <w:marLeft w:val="0"/>
          <w:marRight w:val="0"/>
          <w:marTop w:val="0"/>
          <w:marBottom w:val="0"/>
          <w:divBdr>
            <w:top w:val="none" w:sz="0" w:space="0" w:color="auto"/>
            <w:left w:val="none" w:sz="0" w:space="0" w:color="auto"/>
            <w:bottom w:val="none" w:sz="0" w:space="0" w:color="auto"/>
            <w:right w:val="none" w:sz="0" w:space="0" w:color="auto"/>
          </w:divBdr>
          <w:divsChild>
            <w:div w:id="556547647">
              <w:marLeft w:val="0"/>
              <w:marRight w:val="0"/>
              <w:marTop w:val="0"/>
              <w:marBottom w:val="0"/>
              <w:divBdr>
                <w:top w:val="none" w:sz="0" w:space="0" w:color="auto"/>
                <w:left w:val="none" w:sz="0" w:space="0" w:color="auto"/>
                <w:bottom w:val="none" w:sz="0" w:space="0" w:color="auto"/>
                <w:right w:val="none" w:sz="0" w:space="0" w:color="auto"/>
              </w:divBdr>
              <w:divsChild>
                <w:div w:id="19817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60177">
      <w:bodyDiv w:val="1"/>
      <w:marLeft w:val="0"/>
      <w:marRight w:val="0"/>
      <w:marTop w:val="0"/>
      <w:marBottom w:val="0"/>
      <w:divBdr>
        <w:top w:val="none" w:sz="0" w:space="0" w:color="auto"/>
        <w:left w:val="none" w:sz="0" w:space="0" w:color="auto"/>
        <w:bottom w:val="none" w:sz="0" w:space="0" w:color="auto"/>
        <w:right w:val="none" w:sz="0" w:space="0" w:color="auto"/>
      </w:divBdr>
    </w:div>
    <w:div w:id="286349996">
      <w:bodyDiv w:val="1"/>
      <w:marLeft w:val="0"/>
      <w:marRight w:val="0"/>
      <w:marTop w:val="0"/>
      <w:marBottom w:val="0"/>
      <w:divBdr>
        <w:top w:val="none" w:sz="0" w:space="0" w:color="auto"/>
        <w:left w:val="none" w:sz="0" w:space="0" w:color="auto"/>
        <w:bottom w:val="none" w:sz="0" w:space="0" w:color="auto"/>
        <w:right w:val="none" w:sz="0" w:space="0" w:color="auto"/>
      </w:divBdr>
      <w:divsChild>
        <w:div w:id="230897054">
          <w:marLeft w:val="0"/>
          <w:marRight w:val="0"/>
          <w:marTop w:val="0"/>
          <w:marBottom w:val="0"/>
          <w:divBdr>
            <w:top w:val="none" w:sz="0" w:space="0" w:color="auto"/>
            <w:left w:val="none" w:sz="0" w:space="0" w:color="auto"/>
            <w:bottom w:val="none" w:sz="0" w:space="0" w:color="auto"/>
            <w:right w:val="none" w:sz="0" w:space="0" w:color="auto"/>
          </w:divBdr>
          <w:divsChild>
            <w:div w:id="1810056137">
              <w:marLeft w:val="0"/>
              <w:marRight w:val="0"/>
              <w:marTop w:val="0"/>
              <w:marBottom w:val="0"/>
              <w:divBdr>
                <w:top w:val="none" w:sz="0" w:space="0" w:color="auto"/>
                <w:left w:val="none" w:sz="0" w:space="0" w:color="auto"/>
                <w:bottom w:val="none" w:sz="0" w:space="0" w:color="auto"/>
                <w:right w:val="none" w:sz="0" w:space="0" w:color="auto"/>
              </w:divBdr>
              <w:divsChild>
                <w:div w:id="1107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52889">
      <w:bodyDiv w:val="1"/>
      <w:marLeft w:val="0"/>
      <w:marRight w:val="0"/>
      <w:marTop w:val="0"/>
      <w:marBottom w:val="0"/>
      <w:divBdr>
        <w:top w:val="none" w:sz="0" w:space="0" w:color="auto"/>
        <w:left w:val="none" w:sz="0" w:space="0" w:color="auto"/>
        <w:bottom w:val="none" w:sz="0" w:space="0" w:color="auto"/>
        <w:right w:val="none" w:sz="0" w:space="0" w:color="auto"/>
      </w:divBdr>
    </w:div>
    <w:div w:id="423499875">
      <w:bodyDiv w:val="1"/>
      <w:marLeft w:val="0"/>
      <w:marRight w:val="0"/>
      <w:marTop w:val="0"/>
      <w:marBottom w:val="0"/>
      <w:divBdr>
        <w:top w:val="none" w:sz="0" w:space="0" w:color="auto"/>
        <w:left w:val="none" w:sz="0" w:space="0" w:color="auto"/>
        <w:bottom w:val="none" w:sz="0" w:space="0" w:color="auto"/>
        <w:right w:val="none" w:sz="0" w:space="0" w:color="auto"/>
      </w:divBdr>
    </w:div>
    <w:div w:id="430007067">
      <w:bodyDiv w:val="1"/>
      <w:marLeft w:val="0"/>
      <w:marRight w:val="0"/>
      <w:marTop w:val="0"/>
      <w:marBottom w:val="0"/>
      <w:divBdr>
        <w:top w:val="none" w:sz="0" w:space="0" w:color="auto"/>
        <w:left w:val="none" w:sz="0" w:space="0" w:color="auto"/>
        <w:bottom w:val="none" w:sz="0" w:space="0" w:color="auto"/>
        <w:right w:val="none" w:sz="0" w:space="0" w:color="auto"/>
      </w:divBdr>
    </w:div>
    <w:div w:id="435491900">
      <w:bodyDiv w:val="1"/>
      <w:marLeft w:val="0"/>
      <w:marRight w:val="0"/>
      <w:marTop w:val="0"/>
      <w:marBottom w:val="0"/>
      <w:divBdr>
        <w:top w:val="none" w:sz="0" w:space="0" w:color="auto"/>
        <w:left w:val="none" w:sz="0" w:space="0" w:color="auto"/>
        <w:bottom w:val="none" w:sz="0" w:space="0" w:color="auto"/>
        <w:right w:val="none" w:sz="0" w:space="0" w:color="auto"/>
      </w:divBdr>
    </w:div>
    <w:div w:id="469329776">
      <w:bodyDiv w:val="1"/>
      <w:marLeft w:val="0"/>
      <w:marRight w:val="0"/>
      <w:marTop w:val="0"/>
      <w:marBottom w:val="0"/>
      <w:divBdr>
        <w:top w:val="none" w:sz="0" w:space="0" w:color="auto"/>
        <w:left w:val="none" w:sz="0" w:space="0" w:color="auto"/>
        <w:bottom w:val="none" w:sz="0" w:space="0" w:color="auto"/>
        <w:right w:val="none" w:sz="0" w:space="0" w:color="auto"/>
      </w:divBdr>
    </w:div>
    <w:div w:id="502932642">
      <w:bodyDiv w:val="1"/>
      <w:marLeft w:val="0"/>
      <w:marRight w:val="0"/>
      <w:marTop w:val="0"/>
      <w:marBottom w:val="0"/>
      <w:divBdr>
        <w:top w:val="none" w:sz="0" w:space="0" w:color="auto"/>
        <w:left w:val="none" w:sz="0" w:space="0" w:color="auto"/>
        <w:bottom w:val="none" w:sz="0" w:space="0" w:color="auto"/>
        <w:right w:val="none" w:sz="0" w:space="0" w:color="auto"/>
      </w:divBdr>
    </w:div>
    <w:div w:id="520362721">
      <w:bodyDiv w:val="1"/>
      <w:marLeft w:val="0"/>
      <w:marRight w:val="0"/>
      <w:marTop w:val="0"/>
      <w:marBottom w:val="0"/>
      <w:divBdr>
        <w:top w:val="none" w:sz="0" w:space="0" w:color="auto"/>
        <w:left w:val="none" w:sz="0" w:space="0" w:color="auto"/>
        <w:bottom w:val="none" w:sz="0" w:space="0" w:color="auto"/>
        <w:right w:val="none" w:sz="0" w:space="0" w:color="auto"/>
      </w:divBdr>
    </w:div>
    <w:div w:id="569387297">
      <w:bodyDiv w:val="1"/>
      <w:marLeft w:val="0"/>
      <w:marRight w:val="0"/>
      <w:marTop w:val="0"/>
      <w:marBottom w:val="0"/>
      <w:divBdr>
        <w:top w:val="none" w:sz="0" w:space="0" w:color="auto"/>
        <w:left w:val="none" w:sz="0" w:space="0" w:color="auto"/>
        <w:bottom w:val="none" w:sz="0" w:space="0" w:color="auto"/>
        <w:right w:val="none" w:sz="0" w:space="0" w:color="auto"/>
      </w:divBdr>
    </w:div>
    <w:div w:id="569969042">
      <w:bodyDiv w:val="1"/>
      <w:marLeft w:val="0"/>
      <w:marRight w:val="0"/>
      <w:marTop w:val="0"/>
      <w:marBottom w:val="0"/>
      <w:divBdr>
        <w:top w:val="none" w:sz="0" w:space="0" w:color="auto"/>
        <w:left w:val="none" w:sz="0" w:space="0" w:color="auto"/>
        <w:bottom w:val="none" w:sz="0" w:space="0" w:color="auto"/>
        <w:right w:val="none" w:sz="0" w:space="0" w:color="auto"/>
      </w:divBdr>
    </w:div>
    <w:div w:id="642196213">
      <w:bodyDiv w:val="1"/>
      <w:marLeft w:val="0"/>
      <w:marRight w:val="0"/>
      <w:marTop w:val="0"/>
      <w:marBottom w:val="0"/>
      <w:divBdr>
        <w:top w:val="none" w:sz="0" w:space="0" w:color="auto"/>
        <w:left w:val="none" w:sz="0" w:space="0" w:color="auto"/>
        <w:bottom w:val="none" w:sz="0" w:space="0" w:color="auto"/>
        <w:right w:val="none" w:sz="0" w:space="0" w:color="auto"/>
      </w:divBdr>
    </w:div>
    <w:div w:id="666514316">
      <w:bodyDiv w:val="1"/>
      <w:marLeft w:val="0"/>
      <w:marRight w:val="0"/>
      <w:marTop w:val="0"/>
      <w:marBottom w:val="0"/>
      <w:divBdr>
        <w:top w:val="none" w:sz="0" w:space="0" w:color="auto"/>
        <w:left w:val="none" w:sz="0" w:space="0" w:color="auto"/>
        <w:bottom w:val="none" w:sz="0" w:space="0" w:color="auto"/>
        <w:right w:val="none" w:sz="0" w:space="0" w:color="auto"/>
      </w:divBdr>
    </w:div>
    <w:div w:id="672220753">
      <w:bodyDiv w:val="1"/>
      <w:marLeft w:val="0"/>
      <w:marRight w:val="0"/>
      <w:marTop w:val="0"/>
      <w:marBottom w:val="0"/>
      <w:divBdr>
        <w:top w:val="none" w:sz="0" w:space="0" w:color="auto"/>
        <w:left w:val="none" w:sz="0" w:space="0" w:color="auto"/>
        <w:bottom w:val="none" w:sz="0" w:space="0" w:color="auto"/>
        <w:right w:val="none" w:sz="0" w:space="0" w:color="auto"/>
      </w:divBdr>
    </w:div>
    <w:div w:id="970748852">
      <w:bodyDiv w:val="1"/>
      <w:marLeft w:val="0"/>
      <w:marRight w:val="0"/>
      <w:marTop w:val="0"/>
      <w:marBottom w:val="0"/>
      <w:divBdr>
        <w:top w:val="none" w:sz="0" w:space="0" w:color="auto"/>
        <w:left w:val="none" w:sz="0" w:space="0" w:color="auto"/>
        <w:bottom w:val="none" w:sz="0" w:space="0" w:color="auto"/>
        <w:right w:val="none" w:sz="0" w:space="0" w:color="auto"/>
      </w:divBdr>
    </w:div>
    <w:div w:id="993920320">
      <w:bodyDiv w:val="1"/>
      <w:marLeft w:val="0"/>
      <w:marRight w:val="0"/>
      <w:marTop w:val="0"/>
      <w:marBottom w:val="0"/>
      <w:divBdr>
        <w:top w:val="none" w:sz="0" w:space="0" w:color="auto"/>
        <w:left w:val="none" w:sz="0" w:space="0" w:color="auto"/>
        <w:bottom w:val="none" w:sz="0" w:space="0" w:color="auto"/>
        <w:right w:val="none" w:sz="0" w:space="0" w:color="auto"/>
      </w:divBdr>
    </w:div>
    <w:div w:id="1016881096">
      <w:bodyDiv w:val="1"/>
      <w:marLeft w:val="0"/>
      <w:marRight w:val="0"/>
      <w:marTop w:val="0"/>
      <w:marBottom w:val="0"/>
      <w:divBdr>
        <w:top w:val="none" w:sz="0" w:space="0" w:color="auto"/>
        <w:left w:val="none" w:sz="0" w:space="0" w:color="auto"/>
        <w:bottom w:val="none" w:sz="0" w:space="0" w:color="auto"/>
        <w:right w:val="none" w:sz="0" w:space="0" w:color="auto"/>
      </w:divBdr>
    </w:div>
    <w:div w:id="1032421082">
      <w:bodyDiv w:val="1"/>
      <w:marLeft w:val="0"/>
      <w:marRight w:val="0"/>
      <w:marTop w:val="0"/>
      <w:marBottom w:val="0"/>
      <w:divBdr>
        <w:top w:val="none" w:sz="0" w:space="0" w:color="auto"/>
        <w:left w:val="none" w:sz="0" w:space="0" w:color="auto"/>
        <w:bottom w:val="none" w:sz="0" w:space="0" w:color="auto"/>
        <w:right w:val="none" w:sz="0" w:space="0" w:color="auto"/>
      </w:divBdr>
    </w:div>
    <w:div w:id="1035422159">
      <w:bodyDiv w:val="1"/>
      <w:marLeft w:val="0"/>
      <w:marRight w:val="0"/>
      <w:marTop w:val="0"/>
      <w:marBottom w:val="0"/>
      <w:divBdr>
        <w:top w:val="none" w:sz="0" w:space="0" w:color="auto"/>
        <w:left w:val="none" w:sz="0" w:space="0" w:color="auto"/>
        <w:bottom w:val="none" w:sz="0" w:space="0" w:color="auto"/>
        <w:right w:val="none" w:sz="0" w:space="0" w:color="auto"/>
      </w:divBdr>
    </w:div>
    <w:div w:id="1041394692">
      <w:bodyDiv w:val="1"/>
      <w:marLeft w:val="0"/>
      <w:marRight w:val="0"/>
      <w:marTop w:val="0"/>
      <w:marBottom w:val="0"/>
      <w:divBdr>
        <w:top w:val="none" w:sz="0" w:space="0" w:color="auto"/>
        <w:left w:val="none" w:sz="0" w:space="0" w:color="auto"/>
        <w:bottom w:val="none" w:sz="0" w:space="0" w:color="auto"/>
        <w:right w:val="none" w:sz="0" w:space="0" w:color="auto"/>
      </w:divBdr>
    </w:div>
    <w:div w:id="1081637803">
      <w:bodyDiv w:val="1"/>
      <w:marLeft w:val="0"/>
      <w:marRight w:val="0"/>
      <w:marTop w:val="0"/>
      <w:marBottom w:val="0"/>
      <w:divBdr>
        <w:top w:val="none" w:sz="0" w:space="0" w:color="auto"/>
        <w:left w:val="none" w:sz="0" w:space="0" w:color="auto"/>
        <w:bottom w:val="none" w:sz="0" w:space="0" w:color="auto"/>
        <w:right w:val="none" w:sz="0" w:space="0" w:color="auto"/>
      </w:divBdr>
    </w:div>
    <w:div w:id="1131174056">
      <w:bodyDiv w:val="1"/>
      <w:marLeft w:val="0"/>
      <w:marRight w:val="0"/>
      <w:marTop w:val="0"/>
      <w:marBottom w:val="0"/>
      <w:divBdr>
        <w:top w:val="none" w:sz="0" w:space="0" w:color="auto"/>
        <w:left w:val="none" w:sz="0" w:space="0" w:color="auto"/>
        <w:bottom w:val="none" w:sz="0" w:space="0" w:color="auto"/>
        <w:right w:val="none" w:sz="0" w:space="0" w:color="auto"/>
      </w:divBdr>
      <w:divsChild>
        <w:div w:id="689530398">
          <w:marLeft w:val="0"/>
          <w:marRight w:val="0"/>
          <w:marTop w:val="0"/>
          <w:marBottom w:val="0"/>
          <w:divBdr>
            <w:top w:val="none" w:sz="0" w:space="0" w:color="auto"/>
            <w:left w:val="none" w:sz="0" w:space="0" w:color="auto"/>
            <w:bottom w:val="none" w:sz="0" w:space="0" w:color="auto"/>
            <w:right w:val="none" w:sz="0" w:space="0" w:color="auto"/>
          </w:divBdr>
          <w:divsChild>
            <w:div w:id="1184981794">
              <w:marLeft w:val="0"/>
              <w:marRight w:val="0"/>
              <w:marTop w:val="0"/>
              <w:marBottom w:val="0"/>
              <w:divBdr>
                <w:top w:val="none" w:sz="0" w:space="0" w:color="auto"/>
                <w:left w:val="none" w:sz="0" w:space="0" w:color="auto"/>
                <w:bottom w:val="none" w:sz="0" w:space="0" w:color="auto"/>
                <w:right w:val="none" w:sz="0" w:space="0" w:color="auto"/>
              </w:divBdr>
              <w:divsChild>
                <w:div w:id="8723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18896">
      <w:bodyDiv w:val="1"/>
      <w:marLeft w:val="0"/>
      <w:marRight w:val="0"/>
      <w:marTop w:val="0"/>
      <w:marBottom w:val="0"/>
      <w:divBdr>
        <w:top w:val="none" w:sz="0" w:space="0" w:color="auto"/>
        <w:left w:val="none" w:sz="0" w:space="0" w:color="auto"/>
        <w:bottom w:val="none" w:sz="0" w:space="0" w:color="auto"/>
        <w:right w:val="none" w:sz="0" w:space="0" w:color="auto"/>
      </w:divBdr>
    </w:div>
    <w:div w:id="1213036202">
      <w:bodyDiv w:val="1"/>
      <w:marLeft w:val="0"/>
      <w:marRight w:val="0"/>
      <w:marTop w:val="0"/>
      <w:marBottom w:val="0"/>
      <w:divBdr>
        <w:top w:val="none" w:sz="0" w:space="0" w:color="auto"/>
        <w:left w:val="none" w:sz="0" w:space="0" w:color="auto"/>
        <w:bottom w:val="none" w:sz="0" w:space="0" w:color="auto"/>
        <w:right w:val="none" w:sz="0" w:space="0" w:color="auto"/>
      </w:divBdr>
      <w:divsChild>
        <w:div w:id="1001002664">
          <w:marLeft w:val="0"/>
          <w:marRight w:val="0"/>
          <w:marTop w:val="0"/>
          <w:marBottom w:val="0"/>
          <w:divBdr>
            <w:top w:val="none" w:sz="0" w:space="0" w:color="auto"/>
            <w:left w:val="none" w:sz="0" w:space="0" w:color="auto"/>
            <w:bottom w:val="none" w:sz="0" w:space="0" w:color="auto"/>
            <w:right w:val="none" w:sz="0" w:space="0" w:color="auto"/>
          </w:divBdr>
          <w:divsChild>
            <w:div w:id="266501954">
              <w:marLeft w:val="0"/>
              <w:marRight w:val="0"/>
              <w:marTop w:val="0"/>
              <w:marBottom w:val="0"/>
              <w:divBdr>
                <w:top w:val="none" w:sz="0" w:space="0" w:color="auto"/>
                <w:left w:val="none" w:sz="0" w:space="0" w:color="auto"/>
                <w:bottom w:val="none" w:sz="0" w:space="0" w:color="auto"/>
                <w:right w:val="none" w:sz="0" w:space="0" w:color="auto"/>
              </w:divBdr>
              <w:divsChild>
                <w:div w:id="641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1281">
      <w:bodyDiv w:val="1"/>
      <w:marLeft w:val="0"/>
      <w:marRight w:val="0"/>
      <w:marTop w:val="0"/>
      <w:marBottom w:val="0"/>
      <w:divBdr>
        <w:top w:val="none" w:sz="0" w:space="0" w:color="auto"/>
        <w:left w:val="none" w:sz="0" w:space="0" w:color="auto"/>
        <w:bottom w:val="none" w:sz="0" w:space="0" w:color="auto"/>
        <w:right w:val="none" w:sz="0" w:space="0" w:color="auto"/>
      </w:divBdr>
    </w:div>
    <w:div w:id="1293901809">
      <w:bodyDiv w:val="1"/>
      <w:marLeft w:val="0"/>
      <w:marRight w:val="0"/>
      <w:marTop w:val="0"/>
      <w:marBottom w:val="0"/>
      <w:divBdr>
        <w:top w:val="none" w:sz="0" w:space="0" w:color="auto"/>
        <w:left w:val="none" w:sz="0" w:space="0" w:color="auto"/>
        <w:bottom w:val="none" w:sz="0" w:space="0" w:color="auto"/>
        <w:right w:val="none" w:sz="0" w:space="0" w:color="auto"/>
      </w:divBdr>
    </w:div>
    <w:div w:id="1355763932">
      <w:bodyDiv w:val="1"/>
      <w:marLeft w:val="0"/>
      <w:marRight w:val="0"/>
      <w:marTop w:val="0"/>
      <w:marBottom w:val="0"/>
      <w:divBdr>
        <w:top w:val="none" w:sz="0" w:space="0" w:color="auto"/>
        <w:left w:val="none" w:sz="0" w:space="0" w:color="auto"/>
        <w:bottom w:val="none" w:sz="0" w:space="0" w:color="auto"/>
        <w:right w:val="none" w:sz="0" w:space="0" w:color="auto"/>
      </w:divBdr>
    </w:div>
    <w:div w:id="1373572932">
      <w:bodyDiv w:val="1"/>
      <w:marLeft w:val="0"/>
      <w:marRight w:val="0"/>
      <w:marTop w:val="0"/>
      <w:marBottom w:val="0"/>
      <w:divBdr>
        <w:top w:val="none" w:sz="0" w:space="0" w:color="auto"/>
        <w:left w:val="none" w:sz="0" w:space="0" w:color="auto"/>
        <w:bottom w:val="none" w:sz="0" w:space="0" w:color="auto"/>
        <w:right w:val="none" w:sz="0" w:space="0" w:color="auto"/>
      </w:divBdr>
      <w:divsChild>
        <w:div w:id="948969236">
          <w:marLeft w:val="0"/>
          <w:marRight w:val="0"/>
          <w:marTop w:val="0"/>
          <w:marBottom w:val="0"/>
          <w:divBdr>
            <w:top w:val="none" w:sz="0" w:space="0" w:color="auto"/>
            <w:left w:val="none" w:sz="0" w:space="0" w:color="auto"/>
            <w:bottom w:val="none" w:sz="0" w:space="0" w:color="auto"/>
            <w:right w:val="none" w:sz="0" w:space="0" w:color="auto"/>
          </w:divBdr>
          <w:divsChild>
            <w:div w:id="587082576">
              <w:marLeft w:val="0"/>
              <w:marRight w:val="0"/>
              <w:marTop w:val="0"/>
              <w:marBottom w:val="0"/>
              <w:divBdr>
                <w:top w:val="none" w:sz="0" w:space="0" w:color="auto"/>
                <w:left w:val="none" w:sz="0" w:space="0" w:color="auto"/>
                <w:bottom w:val="none" w:sz="0" w:space="0" w:color="auto"/>
                <w:right w:val="none" w:sz="0" w:space="0" w:color="auto"/>
              </w:divBdr>
              <w:divsChild>
                <w:div w:id="6005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3426">
      <w:bodyDiv w:val="1"/>
      <w:marLeft w:val="0"/>
      <w:marRight w:val="0"/>
      <w:marTop w:val="0"/>
      <w:marBottom w:val="0"/>
      <w:divBdr>
        <w:top w:val="none" w:sz="0" w:space="0" w:color="auto"/>
        <w:left w:val="none" w:sz="0" w:space="0" w:color="auto"/>
        <w:bottom w:val="none" w:sz="0" w:space="0" w:color="auto"/>
        <w:right w:val="none" w:sz="0" w:space="0" w:color="auto"/>
      </w:divBdr>
      <w:divsChild>
        <w:div w:id="1279140665">
          <w:marLeft w:val="0"/>
          <w:marRight w:val="0"/>
          <w:marTop w:val="0"/>
          <w:marBottom w:val="0"/>
          <w:divBdr>
            <w:top w:val="none" w:sz="0" w:space="0" w:color="auto"/>
            <w:left w:val="none" w:sz="0" w:space="0" w:color="auto"/>
            <w:bottom w:val="none" w:sz="0" w:space="0" w:color="auto"/>
            <w:right w:val="none" w:sz="0" w:space="0" w:color="auto"/>
          </w:divBdr>
          <w:divsChild>
            <w:div w:id="2119138908">
              <w:marLeft w:val="0"/>
              <w:marRight w:val="0"/>
              <w:marTop w:val="0"/>
              <w:marBottom w:val="0"/>
              <w:divBdr>
                <w:top w:val="none" w:sz="0" w:space="0" w:color="auto"/>
                <w:left w:val="none" w:sz="0" w:space="0" w:color="auto"/>
                <w:bottom w:val="none" w:sz="0" w:space="0" w:color="auto"/>
                <w:right w:val="none" w:sz="0" w:space="0" w:color="auto"/>
              </w:divBdr>
              <w:divsChild>
                <w:div w:id="4476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6580">
      <w:bodyDiv w:val="1"/>
      <w:marLeft w:val="0"/>
      <w:marRight w:val="0"/>
      <w:marTop w:val="0"/>
      <w:marBottom w:val="0"/>
      <w:divBdr>
        <w:top w:val="none" w:sz="0" w:space="0" w:color="auto"/>
        <w:left w:val="none" w:sz="0" w:space="0" w:color="auto"/>
        <w:bottom w:val="none" w:sz="0" w:space="0" w:color="auto"/>
        <w:right w:val="none" w:sz="0" w:space="0" w:color="auto"/>
      </w:divBdr>
    </w:div>
    <w:div w:id="1624533755">
      <w:bodyDiv w:val="1"/>
      <w:marLeft w:val="0"/>
      <w:marRight w:val="0"/>
      <w:marTop w:val="0"/>
      <w:marBottom w:val="0"/>
      <w:divBdr>
        <w:top w:val="none" w:sz="0" w:space="0" w:color="auto"/>
        <w:left w:val="none" w:sz="0" w:space="0" w:color="auto"/>
        <w:bottom w:val="none" w:sz="0" w:space="0" w:color="auto"/>
        <w:right w:val="none" w:sz="0" w:space="0" w:color="auto"/>
      </w:divBdr>
    </w:div>
    <w:div w:id="1660964813">
      <w:bodyDiv w:val="1"/>
      <w:marLeft w:val="0"/>
      <w:marRight w:val="0"/>
      <w:marTop w:val="0"/>
      <w:marBottom w:val="0"/>
      <w:divBdr>
        <w:top w:val="none" w:sz="0" w:space="0" w:color="auto"/>
        <w:left w:val="none" w:sz="0" w:space="0" w:color="auto"/>
        <w:bottom w:val="none" w:sz="0" w:space="0" w:color="auto"/>
        <w:right w:val="none" w:sz="0" w:space="0" w:color="auto"/>
      </w:divBdr>
    </w:div>
    <w:div w:id="1713770496">
      <w:bodyDiv w:val="1"/>
      <w:marLeft w:val="0"/>
      <w:marRight w:val="0"/>
      <w:marTop w:val="0"/>
      <w:marBottom w:val="0"/>
      <w:divBdr>
        <w:top w:val="none" w:sz="0" w:space="0" w:color="auto"/>
        <w:left w:val="none" w:sz="0" w:space="0" w:color="auto"/>
        <w:bottom w:val="none" w:sz="0" w:space="0" w:color="auto"/>
        <w:right w:val="none" w:sz="0" w:space="0" w:color="auto"/>
      </w:divBdr>
    </w:div>
    <w:div w:id="1727757855">
      <w:bodyDiv w:val="1"/>
      <w:marLeft w:val="0"/>
      <w:marRight w:val="0"/>
      <w:marTop w:val="0"/>
      <w:marBottom w:val="0"/>
      <w:divBdr>
        <w:top w:val="none" w:sz="0" w:space="0" w:color="auto"/>
        <w:left w:val="none" w:sz="0" w:space="0" w:color="auto"/>
        <w:bottom w:val="none" w:sz="0" w:space="0" w:color="auto"/>
        <w:right w:val="none" w:sz="0" w:space="0" w:color="auto"/>
      </w:divBdr>
      <w:divsChild>
        <w:div w:id="5138976">
          <w:marLeft w:val="0"/>
          <w:marRight w:val="0"/>
          <w:marTop w:val="0"/>
          <w:marBottom w:val="0"/>
          <w:divBdr>
            <w:top w:val="none" w:sz="0" w:space="0" w:color="auto"/>
            <w:left w:val="none" w:sz="0" w:space="0" w:color="auto"/>
            <w:bottom w:val="none" w:sz="0" w:space="0" w:color="auto"/>
            <w:right w:val="none" w:sz="0" w:space="0" w:color="auto"/>
          </w:divBdr>
          <w:divsChild>
            <w:div w:id="1093553127">
              <w:marLeft w:val="0"/>
              <w:marRight w:val="0"/>
              <w:marTop w:val="0"/>
              <w:marBottom w:val="0"/>
              <w:divBdr>
                <w:top w:val="none" w:sz="0" w:space="0" w:color="auto"/>
                <w:left w:val="none" w:sz="0" w:space="0" w:color="auto"/>
                <w:bottom w:val="none" w:sz="0" w:space="0" w:color="auto"/>
                <w:right w:val="none" w:sz="0" w:space="0" w:color="auto"/>
              </w:divBdr>
              <w:divsChild>
                <w:div w:id="15851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5416">
      <w:bodyDiv w:val="1"/>
      <w:marLeft w:val="0"/>
      <w:marRight w:val="0"/>
      <w:marTop w:val="0"/>
      <w:marBottom w:val="0"/>
      <w:divBdr>
        <w:top w:val="none" w:sz="0" w:space="0" w:color="auto"/>
        <w:left w:val="none" w:sz="0" w:space="0" w:color="auto"/>
        <w:bottom w:val="none" w:sz="0" w:space="0" w:color="auto"/>
        <w:right w:val="none" w:sz="0" w:space="0" w:color="auto"/>
      </w:divBdr>
    </w:div>
    <w:div w:id="1775593516">
      <w:bodyDiv w:val="1"/>
      <w:marLeft w:val="0"/>
      <w:marRight w:val="0"/>
      <w:marTop w:val="0"/>
      <w:marBottom w:val="0"/>
      <w:divBdr>
        <w:top w:val="none" w:sz="0" w:space="0" w:color="auto"/>
        <w:left w:val="none" w:sz="0" w:space="0" w:color="auto"/>
        <w:bottom w:val="none" w:sz="0" w:space="0" w:color="auto"/>
        <w:right w:val="none" w:sz="0" w:space="0" w:color="auto"/>
      </w:divBdr>
    </w:div>
    <w:div w:id="1814323462">
      <w:bodyDiv w:val="1"/>
      <w:marLeft w:val="0"/>
      <w:marRight w:val="0"/>
      <w:marTop w:val="0"/>
      <w:marBottom w:val="0"/>
      <w:divBdr>
        <w:top w:val="none" w:sz="0" w:space="0" w:color="auto"/>
        <w:left w:val="none" w:sz="0" w:space="0" w:color="auto"/>
        <w:bottom w:val="none" w:sz="0" w:space="0" w:color="auto"/>
        <w:right w:val="none" w:sz="0" w:space="0" w:color="auto"/>
      </w:divBdr>
    </w:div>
    <w:div w:id="1881939571">
      <w:bodyDiv w:val="1"/>
      <w:marLeft w:val="0"/>
      <w:marRight w:val="0"/>
      <w:marTop w:val="0"/>
      <w:marBottom w:val="0"/>
      <w:divBdr>
        <w:top w:val="none" w:sz="0" w:space="0" w:color="auto"/>
        <w:left w:val="none" w:sz="0" w:space="0" w:color="auto"/>
        <w:bottom w:val="none" w:sz="0" w:space="0" w:color="auto"/>
        <w:right w:val="none" w:sz="0" w:space="0" w:color="auto"/>
      </w:divBdr>
      <w:divsChild>
        <w:div w:id="1347757588">
          <w:marLeft w:val="0"/>
          <w:marRight w:val="0"/>
          <w:marTop w:val="0"/>
          <w:marBottom w:val="0"/>
          <w:divBdr>
            <w:top w:val="none" w:sz="0" w:space="0" w:color="auto"/>
            <w:left w:val="none" w:sz="0" w:space="0" w:color="auto"/>
            <w:bottom w:val="none" w:sz="0" w:space="0" w:color="auto"/>
            <w:right w:val="none" w:sz="0" w:space="0" w:color="auto"/>
          </w:divBdr>
        </w:div>
      </w:divsChild>
    </w:div>
    <w:div w:id="1887640074">
      <w:bodyDiv w:val="1"/>
      <w:marLeft w:val="0"/>
      <w:marRight w:val="0"/>
      <w:marTop w:val="0"/>
      <w:marBottom w:val="0"/>
      <w:divBdr>
        <w:top w:val="none" w:sz="0" w:space="0" w:color="auto"/>
        <w:left w:val="none" w:sz="0" w:space="0" w:color="auto"/>
        <w:bottom w:val="none" w:sz="0" w:space="0" w:color="auto"/>
        <w:right w:val="none" w:sz="0" w:space="0" w:color="auto"/>
      </w:divBdr>
      <w:divsChild>
        <w:div w:id="260724988">
          <w:marLeft w:val="0"/>
          <w:marRight w:val="0"/>
          <w:marTop w:val="0"/>
          <w:marBottom w:val="0"/>
          <w:divBdr>
            <w:top w:val="none" w:sz="0" w:space="0" w:color="auto"/>
            <w:left w:val="none" w:sz="0" w:space="0" w:color="auto"/>
            <w:bottom w:val="none" w:sz="0" w:space="0" w:color="auto"/>
            <w:right w:val="none" w:sz="0" w:space="0" w:color="auto"/>
          </w:divBdr>
        </w:div>
      </w:divsChild>
    </w:div>
    <w:div w:id="1981223574">
      <w:bodyDiv w:val="1"/>
      <w:marLeft w:val="0"/>
      <w:marRight w:val="0"/>
      <w:marTop w:val="0"/>
      <w:marBottom w:val="0"/>
      <w:divBdr>
        <w:top w:val="none" w:sz="0" w:space="0" w:color="auto"/>
        <w:left w:val="none" w:sz="0" w:space="0" w:color="auto"/>
        <w:bottom w:val="none" w:sz="0" w:space="0" w:color="auto"/>
        <w:right w:val="none" w:sz="0" w:space="0" w:color="auto"/>
      </w:divBdr>
    </w:div>
    <w:div w:id="1989936393">
      <w:bodyDiv w:val="1"/>
      <w:marLeft w:val="0"/>
      <w:marRight w:val="0"/>
      <w:marTop w:val="0"/>
      <w:marBottom w:val="0"/>
      <w:divBdr>
        <w:top w:val="none" w:sz="0" w:space="0" w:color="auto"/>
        <w:left w:val="none" w:sz="0" w:space="0" w:color="auto"/>
        <w:bottom w:val="none" w:sz="0" w:space="0" w:color="auto"/>
        <w:right w:val="none" w:sz="0" w:space="0" w:color="auto"/>
      </w:divBdr>
    </w:div>
    <w:div w:id="2019651304">
      <w:bodyDiv w:val="1"/>
      <w:marLeft w:val="0"/>
      <w:marRight w:val="0"/>
      <w:marTop w:val="0"/>
      <w:marBottom w:val="0"/>
      <w:divBdr>
        <w:top w:val="none" w:sz="0" w:space="0" w:color="auto"/>
        <w:left w:val="none" w:sz="0" w:space="0" w:color="auto"/>
        <w:bottom w:val="none" w:sz="0" w:space="0" w:color="auto"/>
        <w:right w:val="none" w:sz="0" w:space="0" w:color="auto"/>
      </w:divBdr>
    </w:div>
    <w:div w:id="20847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9856-53A7-40EA-A989-0B37B3F9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12956</Words>
  <Characters>71260</Characters>
  <Application>Microsoft Office Word</Application>
  <DocSecurity>0</DocSecurity>
  <Lines>593</Lines>
  <Paragraphs>168</Paragraphs>
  <ScaleCrop>false</ScaleCrop>
  <HeadingPairs>
    <vt:vector size="2" baseType="variant">
      <vt:variant>
        <vt:lpstr>Title</vt:lpstr>
      </vt:variant>
      <vt:variant>
        <vt:i4>1</vt:i4>
      </vt:variant>
    </vt:vector>
  </HeadingPairs>
  <TitlesOfParts>
    <vt:vector size="1" baseType="lpstr">
      <vt:lpstr/>
    </vt:vector>
  </TitlesOfParts>
  <Manager/>
  <Company>u</Company>
  <LinksUpToDate>false</LinksUpToDate>
  <CharactersWithSpaces>84048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Reiche, Sebastian</cp:lastModifiedBy>
  <cp:revision>3</cp:revision>
  <cp:lastPrinted>2018-10-16T09:41:00Z</cp:lastPrinted>
  <dcterms:created xsi:type="dcterms:W3CDTF">2021-02-04T17:25:00Z</dcterms:created>
  <dcterms:modified xsi:type="dcterms:W3CDTF">2021-02-04T17:28:00Z</dcterms:modified>
  <cp:category/>
</cp:coreProperties>
</file>